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Look w:val="04A0" w:firstRow="1" w:lastRow="0" w:firstColumn="1" w:lastColumn="0" w:noHBand="0" w:noVBand="1"/>
      </w:tblPr>
      <w:tblGrid>
        <w:gridCol w:w="9810"/>
      </w:tblGrid>
      <w:tr>
        <w:tc>
          <w:tcPr>
            <w:tcW w:w="9810" w:type="dxa"/>
          </w:tcPr>
          <w:p>
            <w:pPr>
              <w:rPr>
                <w:rFonts w:ascii="Arial" w:hAnsi="Arial" w:cs="Arial"/>
              </w:rPr>
            </w:pPr>
            <w:r>
              <w:rPr>
                <w:rFonts w:ascii="Arial" w:hAnsi="Arial" w:cs="Arial"/>
                <w:b/>
              </w:rPr>
              <w:t>Staff are expected to support and contribute to the school ethos</w:t>
            </w:r>
            <w:r>
              <w:rPr>
                <w:rFonts w:ascii="Arial" w:hAnsi="Arial" w:cs="Arial"/>
              </w:rPr>
              <w:t>.</w:t>
            </w:r>
          </w:p>
          <w:p>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It is the mission of our school to maintain a learning environment which challenges and supports all members of our community.</w:t>
            </w:r>
          </w:p>
          <w:p>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pPr>
              <w:spacing w:after="0" w:line="240" w:lineRule="auto"/>
            </w:pPr>
            <w:r>
              <w:rPr>
                <w:rFonts w:ascii="Arial" w:hAnsi="Arial" w:cs="Arial"/>
                <w:color w:val="383838"/>
              </w:rPr>
              <w:t>By working in partnership we remove the barriers to learning and promote achievement.</w:t>
            </w:r>
          </w:p>
        </w:tc>
      </w:tr>
      <w:tr>
        <w:tc>
          <w:tcPr>
            <w:tcW w:w="9810" w:type="dxa"/>
          </w:tcPr>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pPr>
              <w:autoSpaceDE w:val="0"/>
              <w:autoSpaceDN w:val="0"/>
              <w:adjustRightInd w:val="0"/>
              <w:spacing w:after="0" w:line="240" w:lineRule="auto"/>
              <w:rPr>
                <w:rFonts w:ascii="Arial" w:hAnsi="Arial" w:cs="Arial"/>
                <w:szCs w:val="24"/>
              </w:rPr>
            </w:pPr>
            <w:r>
              <w:rPr>
                <w:rFonts w:ascii="Arial" w:hAnsi="Arial" w:cs="Arial"/>
                <w:szCs w:val="24"/>
              </w:rPr>
              <w:t>Staff will</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effectively to the work of the school and to the achievement of the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‘School Improvement Priorities’;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and ethos, to encourage staff and students to follow this example;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follow school policy regarding care, support and supervision of students;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personal and professional development;</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mutual respect for all;</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level that is not specified in this job description.</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act as a role model to students in speech, dress, behaviour and attitude;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w:t>
            </w:r>
          </w:p>
          <w:p>
            <w:pPr>
              <w:autoSpaceDE w:val="0"/>
              <w:autoSpaceDN w:val="0"/>
              <w:adjustRightInd w:val="0"/>
              <w:spacing w:after="0" w:line="240" w:lineRule="auto"/>
              <w:rPr>
                <w:rFonts w:ascii="Arial" w:hAnsi="Arial" w:cs="Arial"/>
                <w:szCs w:val="24"/>
              </w:rPr>
            </w:pPr>
            <w:r>
              <w:rPr>
                <w:rFonts w:ascii="Arial" w:hAnsi="Arial" w:cs="Arial"/>
                <w:szCs w:val="24"/>
              </w:rPr>
              <w:t>Confidentiality and Induction.</w:t>
            </w:r>
          </w:p>
          <w:p>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procedure and tasks but sets the main expectations of the school in relation to the post holder’s professional responsibilities and duties.</w:t>
            </w:r>
          </w:p>
          <w:p>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to signing our ICT Staff User Policy and having an Enhanced CRB Disclosure.</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pPr>
              <w:autoSpaceDE w:val="0"/>
              <w:autoSpaceDN w:val="0"/>
              <w:adjustRightInd w:val="0"/>
              <w:spacing w:after="0" w:line="240" w:lineRule="auto"/>
              <w:rPr>
                <w:rFonts w:ascii="Arial" w:hAnsi="Arial" w:cs="Arial"/>
              </w:rPr>
            </w:pPr>
            <w:r>
              <w:rPr>
                <w:rFonts w:ascii="Arial" w:hAnsi="Arial" w:cs="Arial"/>
              </w:rPr>
              <w:t>All teaching staff will: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uphold and observe the Professional Code for Teachers and meet the National Standards for Qualified Teachers;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 management;</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personal and social development of all students;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policy;</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pPr>
              <w:autoSpaceDE w:val="0"/>
              <w:autoSpaceDN w:val="0"/>
              <w:adjustRightInd w:val="0"/>
              <w:spacing w:after="0" w:line="240" w:lineRule="auto"/>
              <w:ind w:left="360" w:hanging="360"/>
              <w:rPr>
                <w:rFonts w:ascii="Helvetica" w:hAnsi="Helvetica" w:cs="Helvetica"/>
                <w:sz w:val="24"/>
                <w:szCs w:val="24"/>
              </w:rPr>
            </w:pPr>
          </w:p>
          <w:p>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pPr>
              <w:autoSpaceDE w:val="0"/>
              <w:autoSpaceDN w:val="0"/>
              <w:adjustRightInd w:val="0"/>
              <w:spacing w:after="0" w:line="240" w:lineRule="auto"/>
              <w:rPr>
                <w:rFonts w:ascii="Arial" w:hAnsi="Arial" w:cs="Arial"/>
              </w:rPr>
            </w:pPr>
            <w:r>
              <w:rPr>
                <w:rFonts w:ascii="Arial" w:hAnsi="Arial" w:cs="Arial"/>
              </w:rPr>
              <w:t>All subject staff will: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plan lessons using a range of strategies to meet student’s individual learning needs understood from attainment and supporting data;</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have a thorough knowledge and understanding of their subject, its teaching and place in the </w:t>
            </w:r>
            <w:r>
              <w:rPr>
                <w:rFonts w:ascii="Arial" w:hAnsi="Arial" w:cs="Arial"/>
              </w:rPr>
              <w:lastRenderedPageBreak/>
              <w:t>National Curriculum and that of the school;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use the models set out in School Policies for delivery of lessons;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submission of coursework and</w:t>
            </w:r>
          </w:p>
          <w:p>
            <w:pPr>
              <w:autoSpaceDE w:val="0"/>
              <w:autoSpaceDN w:val="0"/>
              <w:adjustRightInd w:val="0"/>
              <w:spacing w:after="0" w:line="240" w:lineRule="auto"/>
              <w:ind w:left="360" w:hanging="360"/>
              <w:rPr>
                <w:rFonts w:ascii="Arial" w:hAnsi="Arial" w:cs="Arial"/>
              </w:rPr>
            </w:pPr>
            <w:r>
              <w:rPr>
                <w:rFonts w:ascii="Arial" w:hAnsi="Arial" w:cs="Arial"/>
              </w:rPr>
              <w:tab/>
              <w:t>assignments;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development of schemes of work, school and department policies as appropriate;</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pPr>
              <w:autoSpaceDE w:val="0"/>
              <w:autoSpaceDN w:val="0"/>
              <w:adjustRightInd w:val="0"/>
              <w:spacing w:after="0" w:line="240" w:lineRule="auto"/>
              <w:ind w:left="360" w:hanging="360"/>
              <w:rPr>
                <w:rFonts w:ascii="Arial" w:hAnsi="Arial" w:cs="Arial"/>
              </w:rPr>
            </w:pPr>
            <w:r>
              <w:rPr>
                <w:rFonts w:ascii="Arial" w:hAnsi="Arial" w:cs="Arial"/>
              </w:rPr>
              <w:tab/>
              <w:t>appropriate documentation, and contribute to this process within the subject area;</w:t>
            </w:r>
          </w:p>
          <w:p>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are responsible for day-to-day administration in the form group;</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support form, year and school activities as appropriate;</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deliver an appropriate programme of form group activities, including the agreed PSHCE programme.</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pPr>
              <w:autoSpaceDE w:val="0"/>
              <w:autoSpaceDN w:val="0"/>
              <w:adjustRightInd w:val="0"/>
              <w:spacing w:after="0" w:line="240" w:lineRule="auto"/>
              <w:jc w:val="both"/>
              <w:rPr>
                <w:rFonts w:ascii="Arial" w:hAnsi="Arial" w:cs="Arial"/>
              </w:rPr>
            </w:pPr>
            <w:r>
              <w:rPr>
                <w:rFonts w:ascii="Arial" w:hAnsi="Arial" w:cs="Arial"/>
              </w:rPr>
              <w:t>Teachers who have passed the Threshold should ensure that they continue to meet Threshold</w:t>
            </w:r>
          </w:p>
          <w:p>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Specifically</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standards;</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outcomes effectively to improve students’ learning.</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pPr>
            <w:r>
              <w:rPr>
                <w:rFonts w:ascii="Arial" w:hAnsi="Arial" w:cs="Arial"/>
              </w:rPr>
              <w:t>There is a clear expectation that Post-Threshold Teachers will take a lead role in the development of other teaching staff and will welcome Student and Newly Qualified Teachers and visitors, by prior arrangement, into the learning environment.</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pPr>
              <w:autoSpaceDE w:val="0"/>
              <w:autoSpaceDN w:val="0"/>
              <w:adjustRightInd w:val="0"/>
              <w:spacing w:after="0" w:line="240" w:lineRule="auto"/>
              <w:rPr>
                <w:rFonts w:ascii="Arial" w:hAnsi="Arial" w:cs="Arial"/>
                <w:b/>
              </w:rPr>
            </w:pPr>
            <w:r>
              <w:rPr>
                <w:rFonts w:ascii="Arial" w:hAnsi="Arial" w:cs="Arial"/>
                <w:b/>
              </w:rPr>
              <w:t>Teaching and Learning</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 climate for learning based on high expectations of students and their potential;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 with school and department policy, including the application of Assessment for Learning processes and techniques;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teaching and learning strategies;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the needs of all students are known and met effectively, including students with learning and behavioural needs;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develop opportunities for enhancing the curriculum experience for students including the provision of booster classes and other extension activities;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manage the introduction of new provision where appropriate.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rPr>
            </w:pPr>
            <w:r>
              <w:rPr>
                <w:rFonts w:ascii="Arial" w:hAnsi="Arial" w:cs="Arial"/>
                <w:b/>
              </w:rPr>
              <w:t>Performance Management</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carry our lesson observations as required as part of the monitoring arrangements;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school policy through participation in appropriate meeting groups, committees and working parties;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 the local community and other external groups;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pPr>
              <w:autoSpaceDE w:val="0"/>
              <w:autoSpaceDN w:val="0"/>
              <w:adjustRightInd w:val="0"/>
              <w:spacing w:after="0" w:line="240" w:lineRule="auto"/>
              <w:jc w:val="both"/>
              <w:rPr>
                <w:rFonts w:ascii="Arial" w:hAnsi="Arial" w:cs="Arial"/>
                <w:b/>
              </w:rPr>
            </w:pPr>
            <w:r>
              <w:rPr>
                <w:rFonts w:ascii="Arial" w:hAnsi="Arial" w:cs="Arial"/>
                <w:b/>
              </w:rPr>
              <w:t>Personnel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support, guidance and leadership to all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delegate tasks appropriately within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the team as required.</w:t>
            </w:r>
          </w:p>
          <w:p>
            <w:pPr>
              <w:autoSpaceDE w:val="0"/>
              <w:autoSpaceDN w:val="0"/>
              <w:adjustRightInd w:val="0"/>
              <w:spacing w:after="0" w:line="240" w:lineRule="auto"/>
              <w:jc w:val="both"/>
              <w:rPr>
                <w:rFonts w:ascii="Arial" w:hAnsi="Arial" w:cs="Arial"/>
                <w:b/>
              </w:rPr>
            </w:pPr>
            <w:r>
              <w:rPr>
                <w:rFonts w:ascii="Arial" w:hAnsi="Arial" w:cs="Arial"/>
                <w:b/>
              </w:rPr>
              <w:t>Student Outcomes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establish and maintain a safe, healthy and attractive environment for learning</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and learning;</w:t>
            </w:r>
          </w:p>
          <w:p>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tc>
          <w:tcPr>
            <w:tcW w:w="9810" w:type="dxa"/>
          </w:tcPr>
          <w:p>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pPr>
              <w:autoSpaceDE w:val="0"/>
              <w:autoSpaceDN w:val="0"/>
              <w:adjustRightInd w:val="0"/>
              <w:spacing w:after="0" w:line="240" w:lineRule="auto"/>
              <w:jc w:val="both"/>
              <w:rPr>
                <w:rFonts w:ascii="Arial" w:hAnsi="Arial" w:cs="Arial"/>
              </w:rPr>
            </w:pPr>
          </w:p>
          <w:p>
            <w:pPr>
              <w:spacing w:after="0" w:line="240" w:lineRule="auto"/>
              <w:jc w:val="both"/>
            </w:pPr>
            <w:r>
              <w:rPr>
                <w:rFonts w:ascii="Arial" w:hAnsi="Arial" w:cs="Arial"/>
              </w:rPr>
              <w:t>Dene Community School is committed to safeguarding and promoting the welfare of the children and expects al staff and volunteers to share this commitment.  This post is subject to signing our ICT Staff User Policy and having and Enhances CRB Disclosure.</w:t>
            </w: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DF9C0C99</Template>
  <TotalTime>1</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2</cp:revision>
  <dcterms:created xsi:type="dcterms:W3CDTF">2014-10-14T11:09:00Z</dcterms:created>
  <dcterms:modified xsi:type="dcterms:W3CDTF">2014-10-14T11:09:00Z</dcterms:modified>
</cp:coreProperties>
</file>