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E4" w:rsidRDefault="004C1FE4">
      <w:pPr>
        <w:spacing w:after="0" w:line="240" w:lineRule="auto"/>
        <w:rPr>
          <w:sz w:val="28"/>
          <w:szCs w:val="28"/>
        </w:rPr>
      </w:pPr>
    </w:p>
    <w:p w:rsidR="004C1FE4" w:rsidRDefault="001E1914">
      <w:pPr>
        <w:spacing w:after="0" w:line="240" w:lineRule="auto"/>
        <w:jc w:val="center"/>
        <w:rPr>
          <w:b/>
          <w:sz w:val="28"/>
          <w:szCs w:val="28"/>
        </w:rPr>
      </w:pPr>
      <w:r>
        <w:rPr>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4716780</wp:posOffset>
                </wp:positionH>
                <wp:positionV relativeFrom="paragraph">
                  <wp:posOffset>-522605</wp:posOffset>
                </wp:positionV>
                <wp:extent cx="1873885" cy="1674495"/>
                <wp:effectExtent l="1905" t="0" r="635"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167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FE4" w:rsidRDefault="00D20324">
                            <w:r>
                              <w:rPr>
                                <w:noProof/>
                              </w:rPr>
                              <w:drawing>
                                <wp:inline distT="0" distB="0" distL="0" distR="0">
                                  <wp:extent cx="1691005" cy="750475"/>
                                  <wp:effectExtent l="1905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91005" cy="7504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1.4pt;margin-top:-41.15pt;width:147.55pt;height:13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" stroked="f">
                <v:textbox>
                  <w:txbxContent>
                    <w:p w:rsidR="004C1FE4" w:rsidRDefault="00D20324">
                      <w:r>
                        <w:rPr>
                          <w:noProof/>
                        </w:rPr>
                        <w:drawing>
                          <wp:inline distT="0" distB="0" distL="0" distR="0">
                            <wp:extent cx="1691005" cy="750475"/>
                            <wp:effectExtent l="1905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91005" cy="750475"/>
                                    </a:xfrm>
                                    <a:prstGeom prst="rect">
                                      <a:avLst/>
                                    </a:prstGeom>
                                    <a:noFill/>
                                    <a:ln w="9525">
                                      <a:noFill/>
                                      <a:miter lim="800000"/>
                                      <a:headEnd/>
                                      <a:tailEnd/>
                                    </a:ln>
                                  </pic:spPr>
                                </pic:pic>
                              </a:graphicData>
                            </a:graphic>
                          </wp:inline>
                        </w:drawing>
                      </w:r>
                    </w:p>
                  </w:txbxContent>
                </v:textbox>
              </v:shape>
            </w:pict>
          </mc:Fallback>
        </mc:AlternateContent>
      </w: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-745490</wp:posOffset>
                </wp:positionH>
                <wp:positionV relativeFrom="paragraph">
                  <wp:posOffset>-522605</wp:posOffset>
                </wp:positionV>
                <wp:extent cx="1873885" cy="1674495"/>
                <wp:effectExtent l="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167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FE4" w:rsidRDefault="00D20324">
                            <w:r>
                              <w:rPr>
                                <w:noProof/>
                              </w:rPr>
                              <w:drawing>
                                <wp:inline distT="0" distB="0" distL="0" distR="0">
                                  <wp:extent cx="1691005" cy="750475"/>
                                  <wp:effectExtent l="19050" t="0" r="444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91005" cy="7504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8.7pt;margin-top:-41.15pt;width:147.55pt;height:13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" stroked="f">
                <v:textbox>
                  <w:txbxContent>
                    <w:p w:rsidR="004C1FE4" w:rsidRDefault="00D20324">
                      <w:r>
                        <w:rPr>
                          <w:noProof/>
                        </w:rPr>
                        <w:drawing>
                          <wp:inline distT="0" distB="0" distL="0" distR="0">
                            <wp:extent cx="1691005" cy="750475"/>
                            <wp:effectExtent l="19050" t="0" r="444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91005" cy="750475"/>
                                    </a:xfrm>
                                    <a:prstGeom prst="rect">
                                      <a:avLst/>
                                    </a:prstGeom>
                                    <a:noFill/>
                                    <a:ln w="9525">
                                      <a:noFill/>
                                      <a:miter lim="800000"/>
                                      <a:headEnd/>
                                      <a:tailEnd/>
                                    </a:ln>
                                  </pic:spPr>
                                </pic:pic>
                              </a:graphicData>
                            </a:graphic>
                          </wp:inline>
                        </w:drawing>
                      </w:r>
                    </w:p>
                  </w:txbxContent>
                </v:textbox>
              </v:shape>
            </w:pict>
          </mc:Fallback>
        </mc:AlternateContent>
      </w:r>
      <w:r w:rsidR="00D20324">
        <w:rPr>
          <w:b/>
          <w:sz w:val="28"/>
          <w:szCs w:val="28"/>
        </w:rPr>
        <w:t>THE ACADEMY AT SHOTTON HALL</w:t>
      </w:r>
    </w:p>
    <w:p w:rsidR="004C1FE4" w:rsidRDefault="004C1FE4">
      <w:pPr>
        <w:spacing w:after="0" w:line="240" w:lineRule="auto"/>
        <w:jc w:val="center"/>
        <w:rPr>
          <w:b/>
          <w:sz w:val="28"/>
          <w:szCs w:val="28"/>
        </w:rPr>
      </w:pPr>
    </w:p>
    <w:p w:rsidR="004C1FE4" w:rsidRDefault="00D20324">
      <w:pPr>
        <w:spacing w:after="0" w:line="240" w:lineRule="auto"/>
        <w:jc w:val="center"/>
        <w:rPr>
          <w:b/>
          <w:sz w:val="28"/>
          <w:szCs w:val="28"/>
        </w:rPr>
      </w:pPr>
      <w:r>
        <w:rPr>
          <w:b/>
          <w:sz w:val="28"/>
          <w:szCs w:val="28"/>
        </w:rPr>
        <w:t>JOB DESCRIPTION</w:t>
      </w:r>
    </w:p>
    <w:p w:rsidR="004C1FE4" w:rsidRDefault="004C1FE4">
      <w:pPr>
        <w:spacing w:after="0" w:line="240" w:lineRule="auto"/>
        <w:jc w:val="center"/>
        <w:rPr>
          <w:b/>
          <w:sz w:val="28"/>
          <w:szCs w:val="28"/>
        </w:rPr>
      </w:pPr>
    </w:p>
    <w:p w:rsidR="004C1FE4" w:rsidRDefault="00D20324">
      <w:pPr>
        <w:spacing w:after="0" w:line="240" w:lineRule="auto"/>
        <w:jc w:val="center"/>
        <w:rPr>
          <w:b/>
          <w:sz w:val="28"/>
          <w:szCs w:val="28"/>
        </w:rPr>
      </w:pPr>
      <w:r>
        <w:rPr>
          <w:b/>
          <w:sz w:val="28"/>
          <w:szCs w:val="28"/>
        </w:rPr>
        <w:t xml:space="preserve"> Maths TEACHER</w:t>
      </w:r>
    </w:p>
    <w:p w:rsidR="004C1FE4" w:rsidRDefault="004C1FE4">
      <w:pPr>
        <w:spacing w:after="0" w:line="240" w:lineRule="auto"/>
        <w:jc w:val="center"/>
        <w:rPr>
          <w:b/>
          <w:sz w:val="28"/>
          <w:szCs w:val="28"/>
        </w:rPr>
      </w:pPr>
    </w:p>
    <w:p w:rsidR="004C1FE4" w:rsidRDefault="00D20324">
      <w:pPr>
        <w:pStyle w:val="Heading1"/>
      </w:pPr>
      <w:r>
        <w:t>Line of Responsibility</w:t>
      </w:r>
    </w:p>
    <w:p w:rsidR="004C1FE4" w:rsidRDefault="00D20324">
      <w:r>
        <w:t>The teacher is directly responsible to the Head of Maths on curriculum matters and the Learning Manager for pastoral issues.</w:t>
      </w:r>
    </w:p>
    <w:p w:rsidR="004C1FE4" w:rsidRDefault="00D20324">
      <w:pPr>
        <w:pStyle w:val="Heading1"/>
      </w:pPr>
      <w:r>
        <w:t xml:space="preserve">Job Content </w:t>
      </w:r>
    </w:p>
    <w:p w:rsidR="004C1FE4" w:rsidRDefault="00D20324">
      <w:pPr>
        <w:pStyle w:val="Heading2"/>
      </w:pPr>
      <w:r>
        <w:t>Strategic Purpose</w:t>
      </w:r>
    </w:p>
    <w:p w:rsidR="004C1FE4" w:rsidRDefault="00D20324">
      <w:pPr>
        <w:numPr>
          <w:ilvl w:val="0"/>
          <w:numId w:val="1"/>
        </w:numPr>
        <w:spacing w:after="0" w:line="240" w:lineRule="auto"/>
        <w:ind w:left="714" w:hanging="357"/>
      </w:pPr>
      <w:r>
        <w:t>The basic duties of a teacher are outlined in the latest School Teachers’ Pay and Conditions Document.</w:t>
      </w:r>
    </w:p>
    <w:p w:rsidR="004C1FE4" w:rsidRDefault="00D20324">
      <w:pPr>
        <w:pStyle w:val="Heading2"/>
      </w:pPr>
      <w:r>
        <w:t>Operational Responsibilities</w:t>
      </w:r>
    </w:p>
    <w:p w:rsidR="004C1FE4" w:rsidRDefault="00D20324">
      <w:pPr>
        <w:pStyle w:val="Heading3"/>
      </w:pPr>
      <w:r>
        <w:t>Teaching</w:t>
      </w:r>
    </w:p>
    <w:p w:rsidR="004C1FE4" w:rsidRDefault="00D20324">
      <w:pPr>
        <w:numPr>
          <w:ilvl w:val="0"/>
          <w:numId w:val="1"/>
        </w:numPr>
        <w:spacing w:before="120" w:after="120" w:line="240" w:lineRule="auto"/>
        <w:ind w:left="714" w:hanging="357"/>
      </w:pPr>
      <w:r>
        <w:t>Plan work in accordance with departmental schemes of work and national curriculum programmes of study.</w:t>
      </w:r>
    </w:p>
    <w:p w:rsidR="004C1FE4" w:rsidRDefault="00D20324">
      <w:pPr>
        <w:numPr>
          <w:ilvl w:val="0"/>
          <w:numId w:val="1"/>
        </w:numPr>
        <w:spacing w:before="120" w:after="120" w:line="240" w:lineRule="auto"/>
        <w:ind w:left="714" w:hanging="357"/>
      </w:pPr>
      <w:r>
        <w:t>Take account</w:t>
      </w:r>
      <w:r>
        <w:t xml:space="preserve"> of pupils’ prior levels of attainment and use them to set future targets.</w:t>
      </w:r>
    </w:p>
    <w:p w:rsidR="004C1FE4" w:rsidRDefault="00D20324">
      <w:pPr>
        <w:numPr>
          <w:ilvl w:val="0"/>
          <w:numId w:val="1"/>
        </w:numPr>
        <w:spacing w:before="120" w:after="120" w:line="240" w:lineRule="auto"/>
        <w:ind w:left="714" w:hanging="357"/>
      </w:pPr>
      <w:r>
        <w:t>Set work when required for absent pupils.</w:t>
      </w:r>
    </w:p>
    <w:p w:rsidR="004C1FE4" w:rsidRDefault="00D20324">
      <w:pPr>
        <w:numPr>
          <w:ilvl w:val="0"/>
          <w:numId w:val="1"/>
        </w:numPr>
        <w:spacing w:before="120" w:after="120" w:line="240" w:lineRule="auto"/>
        <w:ind w:left="714" w:hanging="357"/>
      </w:pPr>
      <w:r>
        <w:t>Maintain good discipline by following the school’s pupil disciplinary policies and procedures.</w:t>
      </w:r>
    </w:p>
    <w:p w:rsidR="004C1FE4" w:rsidRDefault="00D20324">
      <w:pPr>
        <w:numPr>
          <w:ilvl w:val="0"/>
          <w:numId w:val="1"/>
        </w:numPr>
        <w:spacing w:before="120" w:after="120" w:line="240" w:lineRule="auto"/>
        <w:ind w:left="714" w:hanging="357"/>
      </w:pPr>
      <w:r>
        <w:t xml:space="preserve">Establish a purposeful working atmosphere </w:t>
      </w:r>
      <w:r>
        <w:t>during all learning activities.</w:t>
      </w:r>
    </w:p>
    <w:p w:rsidR="004C1FE4" w:rsidRDefault="00D20324">
      <w:pPr>
        <w:numPr>
          <w:ilvl w:val="0"/>
          <w:numId w:val="1"/>
        </w:numPr>
        <w:spacing w:before="120" w:after="120" w:line="240" w:lineRule="auto"/>
        <w:ind w:left="714" w:hanging="357"/>
      </w:pPr>
      <w:r>
        <w:t>Set appropriate and challenging work for all pupils.</w:t>
      </w:r>
    </w:p>
    <w:p w:rsidR="004C1FE4" w:rsidRDefault="00D20324">
      <w:pPr>
        <w:numPr>
          <w:ilvl w:val="0"/>
          <w:numId w:val="1"/>
        </w:numPr>
        <w:spacing w:before="120" w:after="120" w:line="240" w:lineRule="auto"/>
        <w:ind w:left="714" w:hanging="357"/>
      </w:pPr>
      <w:r>
        <w:t>Identify and work appropriately with ‘special educational needs’ pupils and ‘gifted and talented’ pupils.</w:t>
      </w:r>
    </w:p>
    <w:p w:rsidR="004C1FE4" w:rsidRDefault="00D20324">
      <w:pPr>
        <w:pStyle w:val="Heading3"/>
      </w:pPr>
      <w:r>
        <w:t>Assessment, Recording and Reporting</w:t>
      </w:r>
    </w:p>
    <w:p w:rsidR="004C1FE4" w:rsidRDefault="00D20324">
      <w:pPr>
        <w:numPr>
          <w:ilvl w:val="0"/>
          <w:numId w:val="1"/>
        </w:numPr>
        <w:spacing w:before="120" w:after="120" w:line="240" w:lineRule="auto"/>
        <w:ind w:left="714" w:hanging="357"/>
      </w:pPr>
      <w:r>
        <w:t>Keep appropriate records of p</w:t>
      </w:r>
      <w:r>
        <w:t>upils’ work.</w:t>
      </w:r>
    </w:p>
    <w:p w:rsidR="004C1FE4" w:rsidRDefault="00D20324">
      <w:pPr>
        <w:numPr>
          <w:ilvl w:val="0"/>
          <w:numId w:val="1"/>
        </w:numPr>
        <w:spacing w:before="120" w:after="120" w:line="240" w:lineRule="auto"/>
        <w:ind w:left="714" w:hanging="357"/>
      </w:pPr>
      <w:r>
        <w:t xml:space="preserve">Mark and return work set, including homework within an agreed and reasonable time. </w:t>
      </w:r>
    </w:p>
    <w:p w:rsidR="004C1FE4" w:rsidRDefault="00D20324">
      <w:pPr>
        <w:numPr>
          <w:ilvl w:val="0"/>
          <w:numId w:val="1"/>
        </w:numPr>
        <w:spacing w:before="120" w:after="120" w:line="240" w:lineRule="auto"/>
        <w:ind w:left="714" w:hanging="357"/>
      </w:pPr>
      <w:r>
        <w:t xml:space="preserve">Adhere to the school’s marking policy at all times. </w:t>
      </w:r>
    </w:p>
    <w:p w:rsidR="004C1FE4" w:rsidRDefault="00D20324">
      <w:pPr>
        <w:numPr>
          <w:ilvl w:val="0"/>
          <w:numId w:val="1"/>
        </w:numPr>
        <w:spacing w:before="120" w:after="120" w:line="240" w:lineRule="auto"/>
        <w:ind w:left="714" w:hanging="357"/>
      </w:pPr>
      <w:r>
        <w:t xml:space="preserve">Carry out assessment programmes, as agreed by the school,  or department. </w:t>
      </w:r>
    </w:p>
    <w:p w:rsidR="004C1FE4" w:rsidRDefault="00D20324">
      <w:pPr>
        <w:numPr>
          <w:ilvl w:val="0"/>
          <w:numId w:val="1"/>
        </w:numPr>
        <w:spacing w:before="120" w:after="120" w:line="240" w:lineRule="auto"/>
        <w:ind w:left="714" w:hanging="357"/>
      </w:pPr>
      <w:r>
        <w:t xml:space="preserve">Complete pupil reports in line </w:t>
      </w:r>
      <w:r>
        <w:t>with school policy. Attend parents’ evenings as required and keep parents informed about their child’s performance and future targets.</w:t>
      </w:r>
    </w:p>
    <w:p w:rsidR="004C1FE4" w:rsidRDefault="004C1FE4"/>
    <w:p w:rsidR="004C1FE4" w:rsidRDefault="00D20324">
      <w:pPr>
        <w:pStyle w:val="Heading3"/>
      </w:pPr>
      <w:r>
        <w:t xml:space="preserve">Pastoral Work </w:t>
      </w:r>
    </w:p>
    <w:p w:rsidR="004C1FE4" w:rsidRDefault="00D20324">
      <w:pPr>
        <w:spacing w:before="120" w:after="120" w:line="240" w:lineRule="auto"/>
      </w:pPr>
      <w:r>
        <w:t>Responsibilities for a Sept Tutor will include:-</w:t>
      </w:r>
    </w:p>
    <w:p w:rsidR="004C1FE4" w:rsidRDefault="00D20324">
      <w:pPr>
        <w:numPr>
          <w:ilvl w:val="0"/>
          <w:numId w:val="1"/>
        </w:numPr>
        <w:spacing w:before="120" w:after="120" w:line="240" w:lineRule="auto"/>
        <w:ind w:left="714" w:hanging="357"/>
      </w:pPr>
      <w:r>
        <w:t>Monitoring  and setting  targets for the social and acad</w:t>
      </w:r>
      <w:r>
        <w:t xml:space="preserve">emic progress of all pupils in the Sept. </w:t>
      </w:r>
    </w:p>
    <w:p w:rsidR="004C1FE4" w:rsidRDefault="00D20324">
      <w:pPr>
        <w:numPr>
          <w:ilvl w:val="0"/>
          <w:numId w:val="1"/>
        </w:numPr>
        <w:spacing w:before="120" w:after="120" w:line="240" w:lineRule="auto"/>
        <w:ind w:left="714" w:hanging="357"/>
      </w:pPr>
      <w:r>
        <w:lastRenderedPageBreak/>
        <w:t xml:space="preserve">Endeavour to build up a good relationship with the pupils in the Sept, so that they will look to you for support and advice. </w:t>
      </w:r>
    </w:p>
    <w:p w:rsidR="004C1FE4" w:rsidRDefault="00D20324">
      <w:pPr>
        <w:numPr>
          <w:ilvl w:val="0"/>
          <w:numId w:val="1"/>
        </w:numPr>
        <w:spacing w:before="120" w:after="120" w:line="240" w:lineRule="auto"/>
        <w:ind w:left="714" w:hanging="357"/>
      </w:pPr>
      <w:r>
        <w:t xml:space="preserve">Report issues of concern to the appropriate senior staff. </w:t>
      </w:r>
    </w:p>
    <w:p w:rsidR="004C1FE4" w:rsidRDefault="00D20324">
      <w:pPr>
        <w:numPr>
          <w:ilvl w:val="0"/>
          <w:numId w:val="1"/>
        </w:numPr>
        <w:spacing w:before="120" w:after="120" w:line="240" w:lineRule="auto"/>
        <w:ind w:left="714" w:hanging="357"/>
      </w:pPr>
      <w:r>
        <w:t>Maintain an accurate register</w:t>
      </w:r>
      <w:r>
        <w:t xml:space="preserve"> of attendance and do everything possible to encourage good attendance.</w:t>
      </w:r>
    </w:p>
    <w:p w:rsidR="004C1FE4" w:rsidRDefault="00D20324">
      <w:pPr>
        <w:pStyle w:val="Heading3"/>
      </w:pPr>
      <w:r>
        <w:t>Performance Management and Professional Development</w:t>
      </w:r>
    </w:p>
    <w:p w:rsidR="004C1FE4" w:rsidRDefault="00D20324">
      <w:pPr>
        <w:numPr>
          <w:ilvl w:val="0"/>
          <w:numId w:val="1"/>
        </w:numPr>
        <w:spacing w:before="120" w:after="120" w:line="240" w:lineRule="auto"/>
        <w:ind w:left="714" w:hanging="357"/>
      </w:pPr>
      <w:r>
        <w:t>The teacher will be part of the school’s performance management scheme. S/he will have a team leader who will set agreed targets for</w:t>
      </w:r>
      <w:r>
        <w:t xml:space="preserve"> the year. The team leader will monitor and review performance, including classroom teaching. The school will support the continuing professional development of all staff, to ensure that their expertise is being kept up to date.</w:t>
      </w:r>
    </w:p>
    <w:p w:rsidR="004C1FE4" w:rsidRDefault="00D20324">
      <w:pPr>
        <w:pStyle w:val="Heading1"/>
      </w:pPr>
      <w:r>
        <w:t>Conditions of employment</w:t>
      </w:r>
    </w:p>
    <w:p w:rsidR="004C1FE4" w:rsidRDefault="00D20324">
      <w:r>
        <w:t>Th</w:t>
      </w:r>
      <w:r>
        <w:t>e above responsibilities are subject to the general duties and responsibilities contained in the written statement of conditions of employment (the Contract of Employment).</w:t>
      </w:r>
    </w:p>
    <w:p w:rsidR="004C1FE4" w:rsidRDefault="00D20324">
      <w:r>
        <w:t xml:space="preserve">The </w:t>
      </w:r>
      <w:proofErr w:type="spellStart"/>
      <w:r>
        <w:t>postholder</w:t>
      </w:r>
      <w:proofErr w:type="spellEnd"/>
      <w:r>
        <w:t xml:space="preserve"> is required to support and encourage the school’s ethos and its obje</w:t>
      </w:r>
      <w:r>
        <w:t>ctives, policies and procedures as agreed by the Governing Body.</w:t>
      </w:r>
    </w:p>
    <w:p w:rsidR="004C1FE4" w:rsidRDefault="00D20324">
      <w:r>
        <w:t xml:space="preserve">To uphold the Academy’s policy in respect of child protection matters. </w:t>
      </w:r>
    </w:p>
    <w:p w:rsidR="004C1FE4" w:rsidRDefault="00D20324">
      <w:r>
        <w:t>S/he shall be subject to all relevant statutory requirements as detailed in the most recent School Teachers’ Pay and Co</w:t>
      </w:r>
      <w:r>
        <w:t>nditions Document.</w:t>
      </w:r>
    </w:p>
    <w:p w:rsidR="004C1FE4" w:rsidRDefault="00D20324">
      <w:r>
        <w:t xml:space="preserve">The </w:t>
      </w:r>
      <w:proofErr w:type="spellStart"/>
      <w:r>
        <w:t>postholder</w:t>
      </w:r>
      <w:proofErr w:type="spellEnd"/>
      <w:r>
        <w:t xml:space="preserve"> may be required to perform any other reasonable tasks after consultation.</w:t>
      </w:r>
    </w:p>
    <w:p w:rsidR="004C1FE4" w:rsidRDefault="00D20324">
      <w:r>
        <w:t>This job description allocates duties and responsibilities but does not direct the particular amount of time to be spent on carrying them out and no</w:t>
      </w:r>
      <w:r>
        <w:t xml:space="preserve"> part of it may be so constructed.</w:t>
      </w:r>
    </w:p>
    <w:p w:rsidR="004C1FE4" w:rsidRDefault="00D20324">
      <w:r>
        <w:t xml:space="preserve">This job description is not necessarily a comprehensive definition of the post. It will be reviewed at least once a year and it may be subject to modification at any time after consultation with the </w:t>
      </w:r>
      <w:proofErr w:type="spellStart"/>
      <w:r>
        <w:t>postholder</w:t>
      </w:r>
      <w:proofErr w:type="spellEnd"/>
      <w:r>
        <w:t>.</w:t>
      </w:r>
    </w:p>
    <w:p w:rsidR="004C1FE4" w:rsidRDefault="00D20324">
      <w:r>
        <w:t xml:space="preserve">All staff </w:t>
      </w:r>
      <w:r>
        <w:t>members participate in the school’s performance management scheme.</w:t>
      </w:r>
    </w:p>
    <w:p w:rsidR="004C1FE4" w:rsidRDefault="00D20324">
      <w:pPr>
        <w:spacing w:after="0" w:line="240" w:lineRule="auto"/>
      </w:pPr>
      <w:r>
        <w:br w:type="page"/>
      </w:r>
    </w:p>
    <w:p w:rsidR="004C1FE4" w:rsidRDefault="001E1914">
      <w:pPr>
        <w:spacing w:after="0" w:line="240" w:lineRule="auto"/>
        <w:jc w:val="center"/>
        <w:rPr>
          <w:sz w:val="28"/>
          <w:szCs w:val="28"/>
        </w:rPr>
      </w:pPr>
      <w:r>
        <w:rPr>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8264525</wp:posOffset>
                </wp:positionH>
                <wp:positionV relativeFrom="paragraph">
                  <wp:posOffset>-659765</wp:posOffset>
                </wp:positionV>
                <wp:extent cx="1004570" cy="1009650"/>
                <wp:effectExtent l="0" t="0" r="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FE4" w:rsidRDefault="00D20324">
                            <w:r>
                              <w:rPr>
                                <w:noProof/>
                              </w:rPr>
                              <w:drawing>
                                <wp:inline distT="0" distB="0" distL="0" distR="0">
                                  <wp:extent cx="693469" cy="766371"/>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95250" cy="76833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left:0;text-align:left;margin-left:650.75pt;margin-top:-51.95pt;width:79.1pt;height:7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" stroked="f">
                <v:textbox style="mso-fit-shape-to-text:t">
                  <w:txbxContent>
                    <w:p w:rsidR="004C1FE4" w:rsidRDefault="00D20324">
                      <w:r>
                        <w:rPr>
                          <w:noProof/>
                        </w:rPr>
                        <w:drawing>
                          <wp:inline distT="0" distB="0" distL="0" distR="0">
                            <wp:extent cx="693469" cy="766371"/>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95250" cy="768339"/>
                                    </a:xfrm>
                                    <a:prstGeom prst="rect">
                                      <a:avLst/>
                                    </a:prstGeom>
                                    <a:noFill/>
                                    <a:ln w="9525">
                                      <a:noFill/>
                                      <a:miter lim="800000"/>
                                      <a:headEnd/>
                                      <a:tailEnd/>
                                    </a:ln>
                                  </pic:spPr>
                                </pic:pic>
                              </a:graphicData>
                            </a:graphic>
                          </wp:inline>
                        </w:drawing>
                      </w:r>
                    </w:p>
                  </w:txbxContent>
                </v:textbox>
              </v:shape>
            </w:pict>
          </mc:Fallback>
        </mc:AlternateContent>
      </w: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-547370</wp:posOffset>
                </wp:positionH>
                <wp:positionV relativeFrom="paragraph">
                  <wp:posOffset>-659765</wp:posOffset>
                </wp:positionV>
                <wp:extent cx="1004570" cy="1009650"/>
                <wp:effectExtent l="0" t="0"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FE4" w:rsidRDefault="00D20324">
                            <w:r>
                              <w:rPr>
                                <w:noProof/>
                              </w:rPr>
                              <w:drawing>
                                <wp:inline distT="0" distB="0" distL="0" distR="0">
                                  <wp:extent cx="693469" cy="766371"/>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95250" cy="76833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left:0;text-align:left;margin-left:-43.1pt;margin-top:-51.95pt;width:79.1pt;height:7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" stroked="f">
                <v:textbox style="mso-fit-shape-to-text:t">
                  <w:txbxContent>
                    <w:p w:rsidR="004C1FE4" w:rsidRDefault="00D20324">
                      <w:r>
                        <w:rPr>
                          <w:noProof/>
                        </w:rPr>
                        <w:drawing>
                          <wp:inline distT="0" distB="0" distL="0" distR="0">
                            <wp:extent cx="693469" cy="766371"/>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95250" cy="768339"/>
                                    </a:xfrm>
                                    <a:prstGeom prst="rect">
                                      <a:avLst/>
                                    </a:prstGeom>
                                    <a:noFill/>
                                    <a:ln w="9525">
                                      <a:noFill/>
                                      <a:miter lim="800000"/>
                                      <a:headEnd/>
                                      <a:tailEnd/>
                                    </a:ln>
                                  </pic:spPr>
                                </pic:pic>
                              </a:graphicData>
                            </a:graphic>
                          </wp:inline>
                        </w:drawing>
                      </w:r>
                    </w:p>
                  </w:txbxContent>
                </v:textbox>
              </v:shape>
            </w:pict>
          </mc:Fallback>
        </mc:AlternateContent>
      </w:r>
      <w:r w:rsidR="00D20324">
        <w:rPr>
          <w:sz w:val="28"/>
          <w:szCs w:val="28"/>
        </w:rPr>
        <w:t xml:space="preserve">THE ACADEMY AT SHOTTON HALL </w:t>
      </w:r>
    </w:p>
    <w:p w:rsidR="004C1FE4" w:rsidRDefault="00D20324">
      <w:pPr>
        <w:spacing w:after="0" w:line="240" w:lineRule="auto"/>
        <w:jc w:val="center"/>
        <w:rPr>
          <w:sz w:val="28"/>
          <w:szCs w:val="28"/>
        </w:rPr>
      </w:pPr>
      <w:r>
        <w:rPr>
          <w:sz w:val="28"/>
          <w:szCs w:val="28"/>
        </w:rPr>
        <w:t>POST OF GENERAL TEACHER - Maths</w:t>
      </w:r>
    </w:p>
    <w:p w:rsidR="004C1FE4" w:rsidRDefault="00D20324">
      <w:pPr>
        <w:spacing w:after="0" w:line="240" w:lineRule="auto"/>
        <w:jc w:val="center"/>
        <w:rPr>
          <w:sz w:val="28"/>
          <w:szCs w:val="28"/>
        </w:rPr>
      </w:pPr>
      <w:r>
        <w:rPr>
          <w:sz w:val="28"/>
          <w:szCs w:val="28"/>
        </w:rPr>
        <w:t>PERSON SPECIFICATION AND CRITERIA FOR SELECTION</w:t>
      </w:r>
    </w:p>
    <w:tbl>
      <w:tblPr>
        <w:tblStyle w:val="TableGrid"/>
        <w:tblW w:w="0" w:type="auto"/>
        <w:tblLook w:val="04A0" w:firstRow="1" w:lastRow="0" w:firstColumn="1" w:lastColumn="0" w:noHBand="0" w:noVBand="1"/>
      </w:tblPr>
      <w:tblGrid>
        <w:gridCol w:w="1483"/>
        <w:gridCol w:w="3263"/>
        <w:gridCol w:w="1960"/>
        <w:gridCol w:w="2536"/>
      </w:tblGrid>
      <w:tr w:rsidR="004C1FE4">
        <w:tc>
          <w:tcPr>
            <w:tcW w:w="1483" w:type="dxa"/>
          </w:tcPr>
          <w:p w:rsidR="004C1FE4" w:rsidRDefault="00D20324">
            <w:pPr>
              <w:rPr>
                <w:sz w:val="16"/>
                <w:szCs w:val="16"/>
              </w:rPr>
            </w:pPr>
            <w:r>
              <w:rPr>
                <w:sz w:val="16"/>
                <w:szCs w:val="16"/>
              </w:rPr>
              <w:t>CATEGORY</w:t>
            </w:r>
          </w:p>
        </w:tc>
        <w:tc>
          <w:tcPr>
            <w:tcW w:w="3263" w:type="dxa"/>
          </w:tcPr>
          <w:p w:rsidR="004C1FE4" w:rsidRDefault="00D20324">
            <w:pPr>
              <w:rPr>
                <w:sz w:val="16"/>
                <w:szCs w:val="16"/>
              </w:rPr>
            </w:pPr>
            <w:r>
              <w:rPr>
                <w:sz w:val="16"/>
                <w:szCs w:val="16"/>
              </w:rPr>
              <w:t>ESSENTIAL</w:t>
            </w:r>
          </w:p>
        </w:tc>
        <w:tc>
          <w:tcPr>
            <w:tcW w:w="1960" w:type="dxa"/>
          </w:tcPr>
          <w:p w:rsidR="004C1FE4" w:rsidRDefault="00D20324">
            <w:pPr>
              <w:rPr>
                <w:sz w:val="16"/>
                <w:szCs w:val="16"/>
              </w:rPr>
            </w:pPr>
            <w:r>
              <w:rPr>
                <w:sz w:val="16"/>
                <w:szCs w:val="16"/>
              </w:rPr>
              <w:t>DESIRABLE</w:t>
            </w:r>
          </w:p>
        </w:tc>
        <w:tc>
          <w:tcPr>
            <w:tcW w:w="2536" w:type="dxa"/>
          </w:tcPr>
          <w:p w:rsidR="004C1FE4" w:rsidRDefault="00D20324">
            <w:pPr>
              <w:rPr>
                <w:sz w:val="16"/>
                <w:szCs w:val="16"/>
              </w:rPr>
            </w:pPr>
            <w:r>
              <w:rPr>
                <w:sz w:val="16"/>
                <w:szCs w:val="16"/>
              </w:rPr>
              <w:t>WHERE IDENTIFIED</w:t>
            </w:r>
          </w:p>
        </w:tc>
      </w:tr>
      <w:tr w:rsidR="004C1FE4">
        <w:tc>
          <w:tcPr>
            <w:tcW w:w="1483" w:type="dxa"/>
          </w:tcPr>
          <w:p w:rsidR="004C1FE4" w:rsidRDefault="00D20324">
            <w:pPr>
              <w:rPr>
                <w:sz w:val="16"/>
                <w:szCs w:val="16"/>
              </w:rPr>
            </w:pPr>
            <w:r>
              <w:rPr>
                <w:sz w:val="16"/>
                <w:szCs w:val="16"/>
              </w:rPr>
              <w:t>APPLICATION</w:t>
            </w:r>
          </w:p>
        </w:tc>
        <w:tc>
          <w:tcPr>
            <w:tcW w:w="3263" w:type="dxa"/>
          </w:tcPr>
          <w:p w:rsidR="004C1FE4" w:rsidRDefault="00D20324">
            <w:pPr>
              <w:pStyle w:val="ListParagraph"/>
              <w:numPr>
                <w:ilvl w:val="0"/>
                <w:numId w:val="2"/>
              </w:numPr>
              <w:rPr>
                <w:sz w:val="16"/>
                <w:szCs w:val="16"/>
              </w:rPr>
            </w:pPr>
            <w:r>
              <w:rPr>
                <w:sz w:val="16"/>
                <w:szCs w:val="16"/>
              </w:rPr>
              <w:t xml:space="preserve">Fully </w:t>
            </w:r>
            <w:r>
              <w:rPr>
                <w:sz w:val="16"/>
                <w:szCs w:val="16"/>
              </w:rPr>
              <w:t>supported in reference</w:t>
            </w:r>
          </w:p>
          <w:p w:rsidR="004C1FE4" w:rsidRDefault="00AE65A1">
            <w:pPr>
              <w:pStyle w:val="ListParagraph"/>
              <w:numPr>
                <w:ilvl w:val="0"/>
                <w:numId w:val="2"/>
              </w:numPr>
              <w:rPr>
                <w:sz w:val="16"/>
                <w:szCs w:val="16"/>
              </w:rPr>
            </w:pPr>
            <w:r>
              <w:rPr>
                <w:sz w:val="16"/>
                <w:szCs w:val="16"/>
              </w:rPr>
              <w:t>Well-structured</w:t>
            </w:r>
            <w:bookmarkStart w:id="0" w:name="_GoBack"/>
            <w:bookmarkEnd w:id="0"/>
            <w:r w:rsidR="00D20324">
              <w:rPr>
                <w:sz w:val="16"/>
                <w:szCs w:val="16"/>
              </w:rPr>
              <w:t xml:space="preserve"> supporting letter</w:t>
            </w:r>
          </w:p>
        </w:tc>
        <w:tc>
          <w:tcPr>
            <w:tcW w:w="1960" w:type="dxa"/>
          </w:tcPr>
          <w:p w:rsidR="004C1FE4" w:rsidRDefault="004C1FE4">
            <w:pPr>
              <w:rPr>
                <w:sz w:val="16"/>
                <w:szCs w:val="16"/>
              </w:rPr>
            </w:pPr>
          </w:p>
        </w:tc>
        <w:tc>
          <w:tcPr>
            <w:tcW w:w="2536" w:type="dxa"/>
          </w:tcPr>
          <w:p w:rsidR="004C1FE4" w:rsidRDefault="00D20324">
            <w:pPr>
              <w:pStyle w:val="ListParagraph"/>
              <w:numPr>
                <w:ilvl w:val="0"/>
                <w:numId w:val="3"/>
              </w:numPr>
              <w:rPr>
                <w:sz w:val="16"/>
                <w:szCs w:val="16"/>
              </w:rPr>
            </w:pPr>
            <w:r>
              <w:rPr>
                <w:sz w:val="16"/>
                <w:szCs w:val="16"/>
              </w:rPr>
              <w:t>Application Form</w:t>
            </w:r>
          </w:p>
          <w:p w:rsidR="004C1FE4" w:rsidRDefault="00D20324">
            <w:pPr>
              <w:pStyle w:val="ListParagraph"/>
              <w:numPr>
                <w:ilvl w:val="0"/>
                <w:numId w:val="3"/>
              </w:numPr>
              <w:rPr>
                <w:sz w:val="16"/>
                <w:szCs w:val="16"/>
              </w:rPr>
            </w:pPr>
            <w:r>
              <w:rPr>
                <w:sz w:val="16"/>
                <w:szCs w:val="16"/>
              </w:rPr>
              <w:t>Reference</w:t>
            </w:r>
          </w:p>
        </w:tc>
      </w:tr>
      <w:tr w:rsidR="004C1FE4">
        <w:tc>
          <w:tcPr>
            <w:tcW w:w="1483" w:type="dxa"/>
          </w:tcPr>
          <w:p w:rsidR="004C1FE4" w:rsidRDefault="00D20324">
            <w:pPr>
              <w:rPr>
                <w:sz w:val="16"/>
                <w:szCs w:val="16"/>
              </w:rPr>
            </w:pPr>
            <w:r>
              <w:rPr>
                <w:sz w:val="16"/>
                <w:szCs w:val="16"/>
              </w:rPr>
              <w:t>QUALIFICATIONS</w:t>
            </w:r>
          </w:p>
        </w:tc>
        <w:tc>
          <w:tcPr>
            <w:tcW w:w="3263" w:type="dxa"/>
          </w:tcPr>
          <w:p w:rsidR="004C1FE4" w:rsidRDefault="00D20324">
            <w:pPr>
              <w:pStyle w:val="ListParagraph"/>
              <w:numPr>
                <w:ilvl w:val="0"/>
                <w:numId w:val="4"/>
              </w:numPr>
              <w:rPr>
                <w:sz w:val="16"/>
                <w:szCs w:val="16"/>
              </w:rPr>
            </w:pPr>
            <w:r>
              <w:rPr>
                <w:sz w:val="16"/>
                <w:szCs w:val="16"/>
              </w:rPr>
              <w:t>Qualified Teacher status</w:t>
            </w:r>
          </w:p>
        </w:tc>
        <w:tc>
          <w:tcPr>
            <w:tcW w:w="1960" w:type="dxa"/>
          </w:tcPr>
          <w:p w:rsidR="004C1FE4" w:rsidRDefault="00D20324">
            <w:pPr>
              <w:rPr>
                <w:sz w:val="16"/>
                <w:szCs w:val="16"/>
              </w:rPr>
            </w:pPr>
            <w:r>
              <w:rPr>
                <w:sz w:val="16"/>
                <w:szCs w:val="16"/>
              </w:rPr>
              <w:t>Commitment to continue further study or professional development</w:t>
            </w:r>
          </w:p>
        </w:tc>
        <w:tc>
          <w:tcPr>
            <w:tcW w:w="2536" w:type="dxa"/>
          </w:tcPr>
          <w:p w:rsidR="004C1FE4" w:rsidRDefault="00D20324">
            <w:pPr>
              <w:pStyle w:val="ListParagraph"/>
              <w:numPr>
                <w:ilvl w:val="0"/>
                <w:numId w:val="5"/>
              </w:numPr>
              <w:rPr>
                <w:sz w:val="16"/>
                <w:szCs w:val="16"/>
              </w:rPr>
            </w:pPr>
            <w:r>
              <w:rPr>
                <w:sz w:val="16"/>
                <w:szCs w:val="16"/>
              </w:rPr>
              <w:t>Application</w:t>
            </w:r>
          </w:p>
        </w:tc>
      </w:tr>
      <w:tr w:rsidR="004C1FE4">
        <w:tc>
          <w:tcPr>
            <w:tcW w:w="1483" w:type="dxa"/>
          </w:tcPr>
          <w:p w:rsidR="004C1FE4" w:rsidRDefault="00D20324">
            <w:pPr>
              <w:rPr>
                <w:sz w:val="16"/>
                <w:szCs w:val="16"/>
              </w:rPr>
            </w:pPr>
            <w:r>
              <w:rPr>
                <w:sz w:val="16"/>
                <w:szCs w:val="16"/>
              </w:rPr>
              <w:t>EXPERIENCE</w:t>
            </w:r>
          </w:p>
        </w:tc>
        <w:tc>
          <w:tcPr>
            <w:tcW w:w="3263" w:type="dxa"/>
          </w:tcPr>
          <w:p w:rsidR="004C1FE4" w:rsidRDefault="00D20324">
            <w:pPr>
              <w:pStyle w:val="ListParagraph"/>
              <w:numPr>
                <w:ilvl w:val="0"/>
                <w:numId w:val="4"/>
              </w:numPr>
              <w:spacing w:after="120"/>
              <w:rPr>
                <w:sz w:val="16"/>
                <w:szCs w:val="16"/>
              </w:rPr>
            </w:pPr>
            <w:r>
              <w:rPr>
                <w:sz w:val="16"/>
                <w:szCs w:val="16"/>
              </w:rPr>
              <w:t>Have a good, up-to-date working knowledge</w:t>
            </w:r>
            <w:r>
              <w:rPr>
                <w:sz w:val="16"/>
                <w:szCs w:val="16"/>
              </w:rPr>
              <w:t xml:space="preserve"> and understanding of a range of teaching, learning and behaviour management strategies and know how to use and adapt them, including how to personalise learning to provide opportunities for all learners to achieve their potential.</w:t>
            </w:r>
          </w:p>
          <w:p w:rsidR="004C1FE4" w:rsidRDefault="00D20324">
            <w:pPr>
              <w:pStyle w:val="ListParagraph"/>
              <w:numPr>
                <w:ilvl w:val="0"/>
                <w:numId w:val="4"/>
              </w:numPr>
              <w:spacing w:before="120" w:after="120"/>
              <w:rPr>
                <w:sz w:val="16"/>
                <w:szCs w:val="16"/>
              </w:rPr>
            </w:pPr>
            <w:r>
              <w:rPr>
                <w:sz w:val="16"/>
                <w:szCs w:val="16"/>
              </w:rPr>
              <w:t xml:space="preserve">Have a secure knowledge </w:t>
            </w:r>
            <w:r>
              <w:rPr>
                <w:sz w:val="16"/>
                <w:szCs w:val="16"/>
              </w:rPr>
              <w:t>and understanding of their subjects/curriculum areas and related pedagogy including: the contribution that their subjects/curriculum areas can make to cross-curricular learning; and recent relevant developments.</w:t>
            </w:r>
          </w:p>
        </w:tc>
        <w:tc>
          <w:tcPr>
            <w:tcW w:w="1960" w:type="dxa"/>
          </w:tcPr>
          <w:p w:rsidR="004C1FE4" w:rsidRDefault="00D20324">
            <w:pPr>
              <w:rPr>
                <w:sz w:val="16"/>
                <w:szCs w:val="16"/>
              </w:rPr>
            </w:pPr>
            <w:r>
              <w:rPr>
                <w:sz w:val="16"/>
                <w:szCs w:val="16"/>
              </w:rPr>
              <w:t>.</w:t>
            </w:r>
          </w:p>
        </w:tc>
        <w:tc>
          <w:tcPr>
            <w:tcW w:w="2536" w:type="dxa"/>
          </w:tcPr>
          <w:p w:rsidR="004C1FE4" w:rsidRDefault="00D20324">
            <w:pPr>
              <w:pStyle w:val="ListParagraph"/>
              <w:numPr>
                <w:ilvl w:val="0"/>
                <w:numId w:val="5"/>
              </w:numPr>
              <w:rPr>
                <w:sz w:val="16"/>
                <w:szCs w:val="16"/>
              </w:rPr>
            </w:pPr>
            <w:r>
              <w:rPr>
                <w:sz w:val="16"/>
                <w:szCs w:val="16"/>
              </w:rPr>
              <w:t>Application Form</w:t>
            </w:r>
          </w:p>
          <w:p w:rsidR="004C1FE4" w:rsidRDefault="00D20324">
            <w:pPr>
              <w:pStyle w:val="ListParagraph"/>
              <w:numPr>
                <w:ilvl w:val="0"/>
                <w:numId w:val="5"/>
              </w:numPr>
              <w:rPr>
                <w:sz w:val="16"/>
                <w:szCs w:val="16"/>
              </w:rPr>
            </w:pPr>
            <w:r>
              <w:rPr>
                <w:sz w:val="16"/>
                <w:szCs w:val="16"/>
              </w:rPr>
              <w:t>References</w:t>
            </w:r>
          </w:p>
          <w:p w:rsidR="004C1FE4" w:rsidRDefault="00D20324">
            <w:pPr>
              <w:pStyle w:val="ListParagraph"/>
              <w:numPr>
                <w:ilvl w:val="0"/>
                <w:numId w:val="5"/>
              </w:numPr>
              <w:rPr>
                <w:sz w:val="16"/>
                <w:szCs w:val="16"/>
              </w:rPr>
            </w:pPr>
            <w:r>
              <w:rPr>
                <w:sz w:val="16"/>
                <w:szCs w:val="16"/>
              </w:rPr>
              <w:t>Interview</w:t>
            </w:r>
          </w:p>
        </w:tc>
      </w:tr>
      <w:tr w:rsidR="004C1FE4">
        <w:tc>
          <w:tcPr>
            <w:tcW w:w="1483" w:type="dxa"/>
          </w:tcPr>
          <w:p w:rsidR="004C1FE4" w:rsidRDefault="00D20324">
            <w:pPr>
              <w:rPr>
                <w:sz w:val="16"/>
                <w:szCs w:val="16"/>
              </w:rPr>
            </w:pPr>
            <w:r>
              <w:rPr>
                <w:sz w:val="16"/>
                <w:szCs w:val="16"/>
              </w:rPr>
              <w:t>SKILLS</w:t>
            </w:r>
          </w:p>
        </w:tc>
        <w:tc>
          <w:tcPr>
            <w:tcW w:w="3263" w:type="dxa"/>
          </w:tcPr>
          <w:p w:rsidR="004C1FE4" w:rsidRDefault="00D20324">
            <w:pPr>
              <w:numPr>
                <w:ilvl w:val="0"/>
                <w:numId w:val="12"/>
              </w:numPr>
              <w:ind w:left="357" w:hanging="357"/>
              <w:rPr>
                <w:sz w:val="16"/>
                <w:szCs w:val="16"/>
              </w:rPr>
            </w:pPr>
            <w:r>
              <w:rPr>
                <w:sz w:val="16"/>
                <w:szCs w:val="16"/>
              </w:rPr>
              <w:t>Plan for progression across the Secondary  age and ability range, designing effective learning sequences within lessons and across series of lessons informed by secure subject and curriculum knowledge</w:t>
            </w:r>
          </w:p>
          <w:p w:rsidR="004C1FE4" w:rsidRDefault="00D20324">
            <w:pPr>
              <w:numPr>
                <w:ilvl w:val="0"/>
                <w:numId w:val="12"/>
              </w:numPr>
              <w:ind w:left="357" w:hanging="357"/>
              <w:rPr>
                <w:sz w:val="16"/>
                <w:szCs w:val="16"/>
              </w:rPr>
            </w:pPr>
            <w:r>
              <w:rPr>
                <w:sz w:val="16"/>
                <w:szCs w:val="16"/>
              </w:rPr>
              <w:t>Design opportunities for learners to develop the</w:t>
            </w:r>
            <w:r>
              <w:rPr>
                <w:sz w:val="16"/>
                <w:szCs w:val="16"/>
              </w:rPr>
              <w:t xml:space="preserve">ir literacy, numeracy, ICT and thinking and learning skills </w:t>
            </w:r>
          </w:p>
          <w:p w:rsidR="004C1FE4" w:rsidRDefault="00D20324">
            <w:pPr>
              <w:numPr>
                <w:ilvl w:val="0"/>
                <w:numId w:val="12"/>
              </w:numPr>
              <w:ind w:left="357" w:hanging="357"/>
              <w:rPr>
                <w:sz w:val="16"/>
                <w:szCs w:val="16"/>
              </w:rPr>
            </w:pPr>
            <w:r>
              <w:rPr>
                <w:sz w:val="16"/>
                <w:szCs w:val="16"/>
              </w:rPr>
              <w:t>Plan, set and assess homework, other out- of-class assignments and coursework for examinations, where appropriate, to sustain learners’ progress and to extend and consolidate their learning</w:t>
            </w:r>
          </w:p>
          <w:p w:rsidR="004C1FE4" w:rsidRDefault="00D20324">
            <w:pPr>
              <w:numPr>
                <w:ilvl w:val="0"/>
                <w:numId w:val="12"/>
              </w:numPr>
              <w:ind w:left="357" w:hanging="357"/>
              <w:rPr>
                <w:sz w:val="16"/>
                <w:szCs w:val="16"/>
              </w:rPr>
            </w:pPr>
            <w:r>
              <w:rPr>
                <w:sz w:val="16"/>
                <w:szCs w:val="16"/>
              </w:rPr>
              <w:t>Teach</w:t>
            </w:r>
            <w:r>
              <w:rPr>
                <w:sz w:val="16"/>
                <w:szCs w:val="16"/>
              </w:rPr>
              <w:t xml:space="preserve"> challenging, well organised lessons and sequences of lessons  across the Secondary age and ability range </w:t>
            </w:r>
          </w:p>
          <w:p w:rsidR="004C1FE4" w:rsidRDefault="00D20324">
            <w:pPr>
              <w:numPr>
                <w:ilvl w:val="0"/>
                <w:numId w:val="12"/>
              </w:numPr>
              <w:ind w:left="357" w:hanging="357"/>
              <w:rPr>
                <w:sz w:val="16"/>
                <w:szCs w:val="16"/>
              </w:rPr>
            </w:pPr>
            <w:r>
              <w:rPr>
                <w:sz w:val="16"/>
                <w:szCs w:val="16"/>
              </w:rPr>
              <w:t>Use an appropriate range of teaching strategies and resources</w:t>
            </w:r>
          </w:p>
        </w:tc>
        <w:tc>
          <w:tcPr>
            <w:tcW w:w="1960" w:type="dxa"/>
          </w:tcPr>
          <w:p w:rsidR="004C1FE4" w:rsidRDefault="00D20324">
            <w:pPr>
              <w:rPr>
                <w:sz w:val="16"/>
                <w:szCs w:val="16"/>
              </w:rPr>
            </w:pPr>
            <w:r>
              <w:rPr>
                <w:sz w:val="16"/>
                <w:szCs w:val="16"/>
              </w:rPr>
              <w:t>Knowledge and understanding of subject and curriculum.</w:t>
            </w:r>
          </w:p>
          <w:p w:rsidR="004C1FE4" w:rsidRDefault="004C1FE4">
            <w:pPr>
              <w:rPr>
                <w:sz w:val="16"/>
                <w:szCs w:val="16"/>
              </w:rPr>
            </w:pPr>
          </w:p>
        </w:tc>
        <w:tc>
          <w:tcPr>
            <w:tcW w:w="2536" w:type="dxa"/>
          </w:tcPr>
          <w:p w:rsidR="004C1FE4" w:rsidRDefault="00D20324">
            <w:pPr>
              <w:pStyle w:val="ListParagraph"/>
              <w:numPr>
                <w:ilvl w:val="0"/>
                <w:numId w:val="9"/>
              </w:numPr>
              <w:rPr>
                <w:sz w:val="16"/>
                <w:szCs w:val="16"/>
              </w:rPr>
            </w:pPr>
            <w:r>
              <w:rPr>
                <w:sz w:val="16"/>
                <w:szCs w:val="16"/>
              </w:rPr>
              <w:t>Application Form</w:t>
            </w:r>
          </w:p>
          <w:p w:rsidR="004C1FE4" w:rsidRDefault="00D20324">
            <w:pPr>
              <w:pStyle w:val="ListParagraph"/>
              <w:numPr>
                <w:ilvl w:val="0"/>
                <w:numId w:val="9"/>
              </w:numPr>
              <w:rPr>
                <w:sz w:val="16"/>
                <w:szCs w:val="16"/>
              </w:rPr>
            </w:pPr>
            <w:r>
              <w:rPr>
                <w:sz w:val="16"/>
                <w:szCs w:val="16"/>
              </w:rPr>
              <w:t xml:space="preserve">References </w:t>
            </w:r>
          </w:p>
          <w:p w:rsidR="004C1FE4" w:rsidRDefault="00D20324">
            <w:pPr>
              <w:pStyle w:val="ListParagraph"/>
              <w:numPr>
                <w:ilvl w:val="0"/>
                <w:numId w:val="9"/>
              </w:numPr>
              <w:rPr>
                <w:sz w:val="16"/>
                <w:szCs w:val="16"/>
              </w:rPr>
            </w:pPr>
            <w:r>
              <w:rPr>
                <w:sz w:val="16"/>
                <w:szCs w:val="16"/>
              </w:rPr>
              <w:t>Interview</w:t>
            </w:r>
          </w:p>
        </w:tc>
      </w:tr>
      <w:tr w:rsidR="004C1FE4">
        <w:tc>
          <w:tcPr>
            <w:tcW w:w="1483" w:type="dxa"/>
          </w:tcPr>
          <w:p w:rsidR="004C1FE4" w:rsidRDefault="00D20324">
            <w:pPr>
              <w:rPr>
                <w:sz w:val="16"/>
                <w:szCs w:val="16"/>
              </w:rPr>
            </w:pPr>
            <w:r>
              <w:rPr>
                <w:sz w:val="16"/>
                <w:szCs w:val="16"/>
              </w:rPr>
              <w:t>SPECIAL KNOWLEDGE</w:t>
            </w:r>
          </w:p>
        </w:tc>
        <w:tc>
          <w:tcPr>
            <w:tcW w:w="3263" w:type="dxa"/>
          </w:tcPr>
          <w:p w:rsidR="004C1FE4" w:rsidRDefault="00D20324">
            <w:pPr>
              <w:pStyle w:val="ListParagraph"/>
              <w:numPr>
                <w:ilvl w:val="0"/>
                <w:numId w:val="8"/>
              </w:numPr>
              <w:rPr>
                <w:sz w:val="16"/>
                <w:szCs w:val="16"/>
              </w:rPr>
            </w:pPr>
            <w:r>
              <w:rPr>
                <w:sz w:val="16"/>
                <w:szCs w:val="16"/>
              </w:rPr>
              <w:t xml:space="preserve">Detailed knowledge of the structure and content of the current </w:t>
            </w:r>
            <w:proofErr w:type="gramStart"/>
            <w:r>
              <w:rPr>
                <w:sz w:val="16"/>
                <w:szCs w:val="16"/>
              </w:rPr>
              <w:t>Maths  curriculum</w:t>
            </w:r>
            <w:proofErr w:type="gramEnd"/>
            <w:r>
              <w:rPr>
                <w:sz w:val="16"/>
                <w:szCs w:val="16"/>
              </w:rPr>
              <w:t>.</w:t>
            </w:r>
          </w:p>
          <w:p w:rsidR="004C1FE4" w:rsidRDefault="00D20324">
            <w:pPr>
              <w:pStyle w:val="ListParagraph"/>
              <w:numPr>
                <w:ilvl w:val="0"/>
                <w:numId w:val="8"/>
              </w:numPr>
              <w:rPr>
                <w:sz w:val="16"/>
                <w:szCs w:val="16"/>
              </w:rPr>
            </w:pPr>
            <w:r>
              <w:rPr>
                <w:sz w:val="16"/>
                <w:szCs w:val="16"/>
              </w:rPr>
              <w:t>Understanding and knowledge of current issues in education</w:t>
            </w:r>
          </w:p>
        </w:tc>
        <w:tc>
          <w:tcPr>
            <w:tcW w:w="1960" w:type="dxa"/>
          </w:tcPr>
          <w:p w:rsidR="004C1FE4" w:rsidRDefault="004C1FE4">
            <w:pPr>
              <w:rPr>
                <w:sz w:val="16"/>
                <w:szCs w:val="16"/>
              </w:rPr>
            </w:pPr>
          </w:p>
        </w:tc>
        <w:tc>
          <w:tcPr>
            <w:tcW w:w="2536" w:type="dxa"/>
          </w:tcPr>
          <w:p w:rsidR="004C1FE4" w:rsidRDefault="00D20324">
            <w:pPr>
              <w:pStyle w:val="ListParagraph"/>
              <w:numPr>
                <w:ilvl w:val="0"/>
                <w:numId w:val="9"/>
              </w:numPr>
              <w:rPr>
                <w:sz w:val="16"/>
                <w:szCs w:val="16"/>
              </w:rPr>
            </w:pPr>
            <w:r>
              <w:rPr>
                <w:sz w:val="16"/>
                <w:szCs w:val="16"/>
              </w:rPr>
              <w:t>Application Form</w:t>
            </w:r>
          </w:p>
          <w:p w:rsidR="004C1FE4" w:rsidRDefault="00D20324">
            <w:pPr>
              <w:pStyle w:val="ListParagraph"/>
              <w:numPr>
                <w:ilvl w:val="0"/>
                <w:numId w:val="9"/>
              </w:numPr>
              <w:rPr>
                <w:sz w:val="16"/>
                <w:szCs w:val="16"/>
              </w:rPr>
            </w:pPr>
            <w:r>
              <w:rPr>
                <w:sz w:val="16"/>
                <w:szCs w:val="16"/>
              </w:rPr>
              <w:t>References</w:t>
            </w:r>
          </w:p>
          <w:p w:rsidR="004C1FE4" w:rsidRDefault="00D20324">
            <w:pPr>
              <w:pStyle w:val="ListParagraph"/>
              <w:numPr>
                <w:ilvl w:val="0"/>
                <w:numId w:val="9"/>
              </w:numPr>
              <w:rPr>
                <w:sz w:val="16"/>
                <w:szCs w:val="16"/>
              </w:rPr>
            </w:pPr>
            <w:r>
              <w:rPr>
                <w:sz w:val="16"/>
                <w:szCs w:val="16"/>
              </w:rPr>
              <w:t>Interview</w:t>
            </w:r>
          </w:p>
        </w:tc>
      </w:tr>
      <w:tr w:rsidR="004C1FE4">
        <w:tc>
          <w:tcPr>
            <w:tcW w:w="1483" w:type="dxa"/>
          </w:tcPr>
          <w:p w:rsidR="004C1FE4" w:rsidRDefault="00D20324">
            <w:pPr>
              <w:rPr>
                <w:sz w:val="16"/>
                <w:szCs w:val="16"/>
              </w:rPr>
            </w:pPr>
            <w:r>
              <w:rPr>
                <w:sz w:val="16"/>
                <w:szCs w:val="16"/>
              </w:rPr>
              <w:t>PERSONAL ATTRIBUTES</w:t>
            </w:r>
          </w:p>
        </w:tc>
        <w:tc>
          <w:tcPr>
            <w:tcW w:w="3263" w:type="dxa"/>
          </w:tcPr>
          <w:p w:rsidR="004C1FE4" w:rsidRDefault="00D20324">
            <w:pPr>
              <w:pStyle w:val="ListParagraph"/>
              <w:numPr>
                <w:ilvl w:val="0"/>
                <w:numId w:val="10"/>
              </w:numPr>
              <w:rPr>
                <w:sz w:val="16"/>
                <w:szCs w:val="16"/>
              </w:rPr>
            </w:pPr>
            <w:r>
              <w:rPr>
                <w:sz w:val="16"/>
                <w:szCs w:val="16"/>
              </w:rPr>
              <w:t>A belief in the ability of</w:t>
            </w:r>
            <w:r>
              <w:rPr>
                <w:sz w:val="16"/>
                <w:szCs w:val="16"/>
              </w:rPr>
              <w:t xml:space="preserve"> all young people to achieve success.</w:t>
            </w:r>
          </w:p>
          <w:p w:rsidR="004C1FE4" w:rsidRDefault="00D20324">
            <w:pPr>
              <w:pStyle w:val="ListParagraph"/>
              <w:numPr>
                <w:ilvl w:val="0"/>
                <w:numId w:val="10"/>
              </w:numPr>
              <w:rPr>
                <w:sz w:val="16"/>
                <w:szCs w:val="16"/>
              </w:rPr>
            </w:pPr>
            <w:r>
              <w:rPr>
                <w:sz w:val="16"/>
                <w:szCs w:val="16"/>
              </w:rPr>
              <w:t>A commitment to equality and diversity.</w:t>
            </w:r>
          </w:p>
          <w:p w:rsidR="004C1FE4" w:rsidRDefault="00D20324">
            <w:pPr>
              <w:pStyle w:val="ListParagraph"/>
              <w:numPr>
                <w:ilvl w:val="0"/>
                <w:numId w:val="10"/>
              </w:numPr>
              <w:rPr>
                <w:sz w:val="16"/>
                <w:szCs w:val="16"/>
              </w:rPr>
            </w:pPr>
            <w:r>
              <w:rPr>
                <w:sz w:val="16"/>
                <w:szCs w:val="16"/>
              </w:rPr>
              <w:t>High quality care guidance and support for pupils and parents</w:t>
            </w:r>
          </w:p>
          <w:p w:rsidR="004C1FE4" w:rsidRDefault="00D20324">
            <w:pPr>
              <w:pStyle w:val="ListParagraph"/>
              <w:numPr>
                <w:ilvl w:val="0"/>
                <w:numId w:val="10"/>
              </w:numPr>
              <w:rPr>
                <w:sz w:val="16"/>
                <w:szCs w:val="16"/>
              </w:rPr>
            </w:pPr>
            <w:r>
              <w:rPr>
                <w:sz w:val="16"/>
                <w:szCs w:val="16"/>
              </w:rPr>
              <w:t>Evidence of being able to build and sustain effective working relationships with</w:t>
            </w:r>
            <w:r>
              <w:rPr>
                <w:sz w:val="16"/>
                <w:szCs w:val="16"/>
              </w:rPr>
              <w:t xml:space="preserve"> staff, Governors, parents and the wider community.</w:t>
            </w:r>
          </w:p>
          <w:p w:rsidR="004C1FE4" w:rsidRDefault="00D20324">
            <w:pPr>
              <w:pStyle w:val="ListParagraph"/>
              <w:numPr>
                <w:ilvl w:val="0"/>
                <w:numId w:val="10"/>
              </w:numPr>
              <w:rPr>
                <w:sz w:val="16"/>
                <w:szCs w:val="16"/>
              </w:rPr>
            </w:pPr>
            <w:r>
              <w:rPr>
                <w:sz w:val="16"/>
                <w:szCs w:val="16"/>
              </w:rPr>
              <w:t>Flexibility and adaptability in order to be able to mix and work with a wide range of people</w:t>
            </w:r>
          </w:p>
        </w:tc>
        <w:tc>
          <w:tcPr>
            <w:tcW w:w="1960" w:type="dxa"/>
          </w:tcPr>
          <w:p w:rsidR="004C1FE4" w:rsidRDefault="004C1FE4">
            <w:pPr>
              <w:rPr>
                <w:sz w:val="16"/>
                <w:szCs w:val="16"/>
              </w:rPr>
            </w:pPr>
          </w:p>
        </w:tc>
        <w:tc>
          <w:tcPr>
            <w:tcW w:w="2536" w:type="dxa"/>
          </w:tcPr>
          <w:p w:rsidR="004C1FE4" w:rsidRDefault="00D20324">
            <w:pPr>
              <w:pStyle w:val="ListParagraph"/>
              <w:numPr>
                <w:ilvl w:val="0"/>
                <w:numId w:val="11"/>
              </w:numPr>
              <w:rPr>
                <w:sz w:val="16"/>
                <w:szCs w:val="16"/>
              </w:rPr>
            </w:pPr>
            <w:r>
              <w:rPr>
                <w:sz w:val="16"/>
                <w:szCs w:val="16"/>
              </w:rPr>
              <w:t>Application Form</w:t>
            </w:r>
          </w:p>
          <w:p w:rsidR="004C1FE4" w:rsidRDefault="00D20324">
            <w:pPr>
              <w:pStyle w:val="ListParagraph"/>
              <w:numPr>
                <w:ilvl w:val="0"/>
                <w:numId w:val="11"/>
              </w:numPr>
              <w:rPr>
                <w:sz w:val="16"/>
                <w:szCs w:val="16"/>
              </w:rPr>
            </w:pPr>
            <w:r>
              <w:rPr>
                <w:sz w:val="16"/>
                <w:szCs w:val="16"/>
              </w:rPr>
              <w:t>References</w:t>
            </w:r>
          </w:p>
          <w:p w:rsidR="004C1FE4" w:rsidRDefault="00D20324">
            <w:pPr>
              <w:pStyle w:val="ListParagraph"/>
              <w:numPr>
                <w:ilvl w:val="0"/>
                <w:numId w:val="11"/>
              </w:numPr>
              <w:rPr>
                <w:sz w:val="16"/>
                <w:szCs w:val="16"/>
              </w:rPr>
            </w:pPr>
            <w:r>
              <w:rPr>
                <w:sz w:val="16"/>
                <w:szCs w:val="16"/>
              </w:rPr>
              <w:t>Interview</w:t>
            </w:r>
          </w:p>
        </w:tc>
      </w:tr>
    </w:tbl>
    <w:p w:rsidR="004C1FE4" w:rsidRDefault="004C1FE4"/>
    <w:p w:rsidR="004C1FE4" w:rsidRDefault="004C1FE4">
      <w:pPr>
        <w:spacing w:after="0" w:line="240" w:lineRule="auto"/>
        <w:rPr>
          <w:sz w:val="28"/>
          <w:szCs w:val="28"/>
        </w:rPr>
      </w:pPr>
    </w:p>
    <w:sectPr w:rsidR="004C1F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324" w:rsidRDefault="00D20324">
      <w:pPr>
        <w:spacing w:after="0" w:line="240" w:lineRule="auto"/>
      </w:pPr>
      <w:r>
        <w:separator/>
      </w:r>
    </w:p>
  </w:endnote>
  <w:endnote w:type="continuationSeparator" w:id="0">
    <w:p w:rsidR="00D20324" w:rsidRDefault="00D20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324" w:rsidRDefault="00D20324">
      <w:pPr>
        <w:spacing w:after="0" w:line="240" w:lineRule="auto"/>
      </w:pPr>
      <w:r>
        <w:separator/>
      </w:r>
    </w:p>
  </w:footnote>
  <w:footnote w:type="continuationSeparator" w:id="0">
    <w:p w:rsidR="00D20324" w:rsidRDefault="00D203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E60"/>
    <w:multiLevelType w:val="hybridMultilevel"/>
    <w:tmpl w:val="64AA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126D6"/>
    <w:multiLevelType w:val="hybridMultilevel"/>
    <w:tmpl w:val="FCE0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C3B3D"/>
    <w:multiLevelType w:val="hybridMultilevel"/>
    <w:tmpl w:val="9654AB4E"/>
    <w:lvl w:ilvl="0" w:tplc="47722F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27609F"/>
    <w:multiLevelType w:val="hybridMultilevel"/>
    <w:tmpl w:val="FB18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215ADD"/>
    <w:multiLevelType w:val="hybridMultilevel"/>
    <w:tmpl w:val="75F2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7E1EA8"/>
    <w:multiLevelType w:val="hybridMultilevel"/>
    <w:tmpl w:val="9260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221530"/>
    <w:multiLevelType w:val="hybridMultilevel"/>
    <w:tmpl w:val="C1CAED1E"/>
    <w:lvl w:ilvl="0" w:tplc="47722F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27568B"/>
    <w:multiLevelType w:val="hybridMultilevel"/>
    <w:tmpl w:val="BD9A35E4"/>
    <w:lvl w:ilvl="0" w:tplc="47722F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542C95"/>
    <w:multiLevelType w:val="hybridMultilevel"/>
    <w:tmpl w:val="09CA039E"/>
    <w:lvl w:ilvl="0" w:tplc="47722F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79667A"/>
    <w:multiLevelType w:val="hybridMultilevel"/>
    <w:tmpl w:val="4FF26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DDA57A1"/>
    <w:multiLevelType w:val="hybridMultilevel"/>
    <w:tmpl w:val="17E2B202"/>
    <w:lvl w:ilvl="0" w:tplc="47722F0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5"/>
  </w:num>
  <w:num w:numId="5">
    <w:abstractNumId w:val="6"/>
  </w:num>
  <w:num w:numId="6">
    <w:abstractNumId w:val="4"/>
  </w:num>
  <w:num w:numId="7">
    <w:abstractNumId w:val="11"/>
  </w:num>
  <w:num w:numId="8">
    <w:abstractNumId w:val="1"/>
  </w:num>
  <w:num w:numId="9">
    <w:abstractNumId w:val="7"/>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E4"/>
    <w:rsid w:val="001E1914"/>
    <w:rsid w:val="004C1FE4"/>
    <w:rsid w:val="00AE65A1"/>
    <w:rsid w:val="00D20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pPr>
      <w:keepNext/>
      <w:keepLines/>
      <w:spacing w:before="240" w:after="60" w:line="240" w:lineRule="auto"/>
      <w:outlineLvl w:val="0"/>
    </w:pPr>
    <w:rPr>
      <w:rFonts w:ascii="Arial" w:eastAsiaTheme="majorEastAsia" w:hAnsi="Arial" w:cstheme="majorBidi"/>
      <w:b/>
      <w:bCs/>
      <w:sz w:val="24"/>
      <w:szCs w:val="28"/>
    </w:rPr>
  </w:style>
  <w:style w:type="paragraph" w:styleId="Heading2">
    <w:name w:val="heading 2"/>
    <w:basedOn w:val="Normal"/>
    <w:next w:val="Normal"/>
    <w:link w:val="Heading2Char"/>
    <w:autoRedefine/>
    <w:qFormat/>
    <w:pPr>
      <w:keepNext/>
      <w:keepLines/>
      <w:spacing w:before="240" w:after="60" w:line="240" w:lineRule="auto"/>
      <w:outlineLvl w:val="1"/>
    </w:pPr>
    <w:rPr>
      <w:rFonts w:ascii="Arial" w:eastAsiaTheme="majorEastAsia" w:hAnsi="Arial" w:cstheme="majorBidi"/>
      <w:b/>
      <w:bCs/>
      <w:sz w:val="20"/>
      <w:szCs w:val="26"/>
    </w:rPr>
  </w:style>
  <w:style w:type="paragraph" w:styleId="Heading3">
    <w:name w:val="heading 3"/>
    <w:basedOn w:val="Normal"/>
    <w:next w:val="Normal"/>
    <w:link w:val="Heading3Char"/>
    <w:autoRedefine/>
    <w:unhideWhenUsed/>
    <w:qFormat/>
    <w:pPr>
      <w:keepNext/>
      <w:keepLines/>
      <w:spacing w:before="240" w:after="60" w:line="240" w:lineRule="auto"/>
      <w:outlineLvl w:val="2"/>
    </w:pPr>
    <w:rPr>
      <w:rFonts w:ascii="Arial" w:eastAsiaTheme="majorEastAsia" w:hAnsi="Arial" w:cstheme="majorBidi"/>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rPr>
      <w:rFonts w:ascii="Arial" w:eastAsiaTheme="majorEastAsia" w:hAnsi="Arial" w:cstheme="majorBidi"/>
      <w:bCs/>
      <w:i/>
      <w:sz w:val="20"/>
      <w:szCs w:val="20"/>
      <w:lang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pPr>
      <w:keepNext/>
      <w:keepLines/>
      <w:spacing w:before="240" w:after="60" w:line="240" w:lineRule="auto"/>
      <w:outlineLvl w:val="0"/>
    </w:pPr>
    <w:rPr>
      <w:rFonts w:ascii="Arial" w:eastAsiaTheme="majorEastAsia" w:hAnsi="Arial" w:cstheme="majorBidi"/>
      <w:b/>
      <w:bCs/>
      <w:sz w:val="24"/>
      <w:szCs w:val="28"/>
    </w:rPr>
  </w:style>
  <w:style w:type="paragraph" w:styleId="Heading2">
    <w:name w:val="heading 2"/>
    <w:basedOn w:val="Normal"/>
    <w:next w:val="Normal"/>
    <w:link w:val="Heading2Char"/>
    <w:autoRedefine/>
    <w:qFormat/>
    <w:pPr>
      <w:keepNext/>
      <w:keepLines/>
      <w:spacing w:before="240" w:after="60" w:line="240" w:lineRule="auto"/>
      <w:outlineLvl w:val="1"/>
    </w:pPr>
    <w:rPr>
      <w:rFonts w:ascii="Arial" w:eastAsiaTheme="majorEastAsia" w:hAnsi="Arial" w:cstheme="majorBidi"/>
      <w:b/>
      <w:bCs/>
      <w:sz w:val="20"/>
      <w:szCs w:val="26"/>
    </w:rPr>
  </w:style>
  <w:style w:type="paragraph" w:styleId="Heading3">
    <w:name w:val="heading 3"/>
    <w:basedOn w:val="Normal"/>
    <w:next w:val="Normal"/>
    <w:link w:val="Heading3Char"/>
    <w:autoRedefine/>
    <w:unhideWhenUsed/>
    <w:qFormat/>
    <w:pPr>
      <w:keepNext/>
      <w:keepLines/>
      <w:spacing w:before="240" w:after="60" w:line="240" w:lineRule="auto"/>
      <w:outlineLvl w:val="2"/>
    </w:pPr>
    <w:rPr>
      <w:rFonts w:ascii="Arial" w:eastAsiaTheme="majorEastAsia" w:hAnsi="Arial" w:cstheme="majorBidi"/>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rPr>
      <w:rFonts w:ascii="Arial" w:eastAsiaTheme="majorEastAsia" w:hAnsi="Arial" w:cstheme="majorBidi"/>
      <w:bCs/>
      <w:i/>
      <w:sz w:val="20"/>
      <w:szCs w:val="20"/>
      <w:lang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B30E-1908-4820-8032-FB6B29D4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Shotton Hall Academy</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stdl01</dc:creator>
  <cp:lastModifiedBy>Angela Nicholson</cp:lastModifiedBy>
  <cp:revision>3</cp:revision>
  <cp:lastPrinted>2013-09-18T13:09:00Z</cp:lastPrinted>
  <dcterms:created xsi:type="dcterms:W3CDTF">2014-11-13T15:42:00Z</dcterms:created>
  <dcterms:modified xsi:type="dcterms:W3CDTF">2014-11-13T15:42:00Z</dcterms:modified>
</cp:coreProperties>
</file>