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01" w:rsidRPr="00FF2F01" w:rsidRDefault="00FF2F01" w:rsidP="00FF2F01">
      <w:pPr>
        <w:jc w:val="center"/>
        <w:rPr>
          <w:rFonts w:cs="Arial"/>
          <w:sz w:val="20"/>
        </w:rPr>
      </w:pPr>
      <w:bookmarkStart w:id="0" w:name="_GoBack"/>
      <w:bookmarkEnd w:id="0"/>
      <w:r>
        <w:rPr>
          <w:rFonts w:cs="Arial"/>
          <w:sz w:val="20"/>
        </w:rPr>
        <w:t>Northumberland County Council</w:t>
      </w:r>
    </w:p>
    <w:p w:rsidR="002C4407" w:rsidRDefault="002C4407" w:rsidP="00FF2F01">
      <w:pPr>
        <w:pStyle w:val="Title"/>
      </w:pPr>
      <w:r>
        <w:t>JOB DESCRIPTION</w:t>
      </w:r>
    </w:p>
    <w:p w:rsidR="002C4407" w:rsidRDefault="002C4407">
      <w:pPr>
        <w:rPr>
          <w:b/>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2C4407">
        <w:trPr>
          <w:trHeight w:val="264"/>
        </w:trPr>
        <w:tc>
          <w:tcPr>
            <w:tcW w:w="5926" w:type="dxa"/>
            <w:gridSpan w:val="3"/>
            <w:tcBorders>
              <w:top w:val="single" w:sz="4" w:space="0" w:color="auto"/>
              <w:right w:val="single" w:sz="4" w:space="0" w:color="auto"/>
            </w:tcBorders>
          </w:tcPr>
          <w:p w:rsidR="002C4407" w:rsidRDefault="002C4407" w:rsidP="00614052">
            <w:pPr>
              <w:rPr>
                <w:sz w:val="20"/>
                <w:szCs w:val="20"/>
              </w:rPr>
            </w:pPr>
            <w:r>
              <w:rPr>
                <w:b/>
                <w:sz w:val="20"/>
                <w:szCs w:val="20"/>
              </w:rPr>
              <w:t>Post Title:</w:t>
            </w:r>
            <w:r w:rsidR="00ED5C57">
              <w:rPr>
                <w:sz w:val="20"/>
                <w:szCs w:val="20"/>
              </w:rPr>
              <w:t xml:space="preserve"> </w:t>
            </w:r>
            <w:r w:rsidR="00F903C1" w:rsidRPr="00F903C1">
              <w:rPr>
                <w:sz w:val="20"/>
                <w:szCs w:val="20"/>
              </w:rPr>
              <w:t>Ashington, Blyth and Tyne Rail Programme Manager</w:t>
            </w:r>
          </w:p>
        </w:tc>
        <w:tc>
          <w:tcPr>
            <w:tcW w:w="7950" w:type="dxa"/>
            <w:gridSpan w:val="2"/>
            <w:tcBorders>
              <w:top w:val="single" w:sz="4" w:space="0" w:color="auto"/>
              <w:left w:val="single" w:sz="4" w:space="0" w:color="auto"/>
              <w:right w:val="single" w:sz="4" w:space="0" w:color="auto"/>
            </w:tcBorders>
          </w:tcPr>
          <w:p w:rsidR="002C4407" w:rsidRDefault="002C4407" w:rsidP="009E229A">
            <w:pPr>
              <w:rPr>
                <w:sz w:val="20"/>
                <w:szCs w:val="20"/>
              </w:rPr>
            </w:pPr>
            <w:r>
              <w:rPr>
                <w:b/>
                <w:sz w:val="20"/>
                <w:szCs w:val="20"/>
              </w:rPr>
              <w:t xml:space="preserve">Director/Service/Sector: </w:t>
            </w:r>
            <w:r w:rsidR="00BF1F82">
              <w:rPr>
                <w:sz w:val="20"/>
                <w:szCs w:val="20"/>
              </w:rPr>
              <w:t>Local Services</w:t>
            </w:r>
            <w:r w:rsidR="00E4631E" w:rsidRPr="00487340">
              <w:rPr>
                <w:sz w:val="20"/>
                <w:szCs w:val="20"/>
              </w:rPr>
              <w:t xml:space="preserve">, </w:t>
            </w:r>
            <w:r w:rsidR="00B30061" w:rsidRPr="00487340">
              <w:rPr>
                <w:sz w:val="20"/>
                <w:szCs w:val="20"/>
              </w:rPr>
              <w:t>Technical Services</w:t>
            </w:r>
          </w:p>
        </w:tc>
        <w:tc>
          <w:tcPr>
            <w:tcW w:w="2074" w:type="dxa"/>
            <w:tcBorders>
              <w:top w:val="single" w:sz="4" w:space="0" w:color="auto"/>
              <w:left w:val="single" w:sz="4" w:space="0" w:color="auto"/>
              <w:right w:val="single" w:sz="4" w:space="0" w:color="auto"/>
            </w:tcBorders>
          </w:tcPr>
          <w:p w:rsidR="002C4407" w:rsidRDefault="002C4407">
            <w:pPr>
              <w:rPr>
                <w:b/>
                <w:sz w:val="20"/>
                <w:szCs w:val="20"/>
              </w:rPr>
            </w:pPr>
            <w:r>
              <w:rPr>
                <w:b/>
                <w:sz w:val="20"/>
                <w:szCs w:val="20"/>
              </w:rPr>
              <w:t>Office Use</w:t>
            </w:r>
          </w:p>
        </w:tc>
      </w:tr>
      <w:tr w:rsidR="002C4407">
        <w:trPr>
          <w:cantSplit/>
          <w:trHeight w:val="387"/>
        </w:trPr>
        <w:tc>
          <w:tcPr>
            <w:tcW w:w="5926" w:type="dxa"/>
            <w:gridSpan w:val="3"/>
            <w:tcBorders>
              <w:right w:val="single" w:sz="4" w:space="0" w:color="auto"/>
            </w:tcBorders>
          </w:tcPr>
          <w:p w:rsidR="002C4407" w:rsidRPr="004E0EA2" w:rsidRDefault="001C08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b/>
                <w:sz w:val="20"/>
                <w:szCs w:val="20"/>
              </w:rPr>
              <w:t>Band</w:t>
            </w:r>
            <w:r w:rsidR="002C4407">
              <w:rPr>
                <w:b/>
                <w:sz w:val="20"/>
                <w:szCs w:val="20"/>
              </w:rPr>
              <w:t xml:space="preserve">:  </w:t>
            </w:r>
            <w:r w:rsidR="00FB4808" w:rsidRPr="004E0EA2">
              <w:rPr>
                <w:sz w:val="20"/>
                <w:szCs w:val="20"/>
              </w:rPr>
              <w:t>13</w:t>
            </w:r>
            <w:r w:rsidR="002C4407" w:rsidRPr="004E0EA2">
              <w:rPr>
                <w:rFonts w:cs="Arial"/>
                <w:sz w:val="20"/>
                <w:szCs w:val="20"/>
              </w:rPr>
              <w:t xml:space="preserve"> </w:t>
            </w:r>
          </w:p>
          <w:p w:rsidR="002C4407" w:rsidRDefault="002C4407">
            <w:pPr>
              <w:rPr>
                <w:sz w:val="20"/>
                <w:szCs w:val="20"/>
              </w:rPr>
            </w:pPr>
          </w:p>
        </w:tc>
        <w:tc>
          <w:tcPr>
            <w:tcW w:w="7950" w:type="dxa"/>
            <w:gridSpan w:val="2"/>
            <w:tcBorders>
              <w:left w:val="single" w:sz="4" w:space="0" w:color="auto"/>
              <w:right w:val="single" w:sz="4" w:space="0" w:color="auto"/>
            </w:tcBorders>
          </w:tcPr>
          <w:p w:rsidR="002C4407" w:rsidRDefault="002C4407">
            <w:pPr>
              <w:rPr>
                <w:b/>
                <w:sz w:val="20"/>
                <w:szCs w:val="20"/>
              </w:rPr>
            </w:pPr>
            <w:r>
              <w:rPr>
                <w:b/>
                <w:sz w:val="20"/>
                <w:szCs w:val="20"/>
              </w:rPr>
              <w:t xml:space="preserve">Workplace:  </w:t>
            </w:r>
            <w:r>
              <w:rPr>
                <w:sz w:val="20"/>
                <w:szCs w:val="20"/>
              </w:rPr>
              <w:t>County Hall/ Area Based</w:t>
            </w:r>
          </w:p>
        </w:tc>
        <w:tc>
          <w:tcPr>
            <w:tcW w:w="2074" w:type="dxa"/>
            <w:vMerge w:val="restart"/>
            <w:tcBorders>
              <w:left w:val="single" w:sz="4" w:space="0" w:color="auto"/>
              <w:right w:val="single" w:sz="4" w:space="0" w:color="auto"/>
            </w:tcBorders>
          </w:tcPr>
          <w:p w:rsidR="00487340" w:rsidRDefault="002C4407">
            <w:pPr>
              <w:rPr>
                <w:sz w:val="20"/>
                <w:szCs w:val="20"/>
              </w:rPr>
            </w:pPr>
            <w:r w:rsidRPr="00FF2F01">
              <w:rPr>
                <w:sz w:val="20"/>
                <w:szCs w:val="20"/>
              </w:rPr>
              <w:t>JE ref:</w:t>
            </w:r>
            <w:r w:rsidR="00F903C1">
              <w:rPr>
                <w:sz w:val="20"/>
                <w:szCs w:val="20"/>
              </w:rPr>
              <w:t xml:space="preserve"> Z130</w:t>
            </w:r>
          </w:p>
          <w:p w:rsidR="002C4407" w:rsidRDefault="002C4407">
            <w:pPr>
              <w:rPr>
                <w:b/>
                <w:sz w:val="20"/>
                <w:szCs w:val="20"/>
              </w:rPr>
            </w:pPr>
            <w:r w:rsidRPr="00FF2F01">
              <w:rPr>
                <w:sz w:val="20"/>
                <w:szCs w:val="20"/>
              </w:rPr>
              <w:t>HRMS ref:</w:t>
            </w:r>
          </w:p>
        </w:tc>
      </w:tr>
      <w:tr w:rsidR="002C4407">
        <w:trPr>
          <w:cantSplit/>
          <w:trHeight w:val="387"/>
        </w:trPr>
        <w:tc>
          <w:tcPr>
            <w:tcW w:w="5926" w:type="dxa"/>
            <w:gridSpan w:val="3"/>
            <w:tcBorders>
              <w:bottom w:val="single" w:sz="4" w:space="0" w:color="auto"/>
              <w:right w:val="single" w:sz="4" w:space="0" w:color="auto"/>
            </w:tcBorders>
          </w:tcPr>
          <w:p w:rsidR="002C4407" w:rsidRDefault="002C4407" w:rsidP="00D232FE">
            <w:pPr>
              <w:rPr>
                <w:b/>
                <w:sz w:val="20"/>
                <w:szCs w:val="20"/>
              </w:rPr>
            </w:pPr>
            <w:r>
              <w:rPr>
                <w:b/>
                <w:sz w:val="20"/>
                <w:szCs w:val="20"/>
              </w:rPr>
              <w:t xml:space="preserve">Responsible to: </w:t>
            </w:r>
            <w:r w:rsidR="00BF1F82">
              <w:rPr>
                <w:sz w:val="20"/>
                <w:szCs w:val="20"/>
              </w:rPr>
              <w:t>Head of Technical Services</w:t>
            </w:r>
          </w:p>
        </w:tc>
        <w:tc>
          <w:tcPr>
            <w:tcW w:w="3864" w:type="dxa"/>
            <w:tcBorders>
              <w:left w:val="single" w:sz="4" w:space="0" w:color="auto"/>
              <w:bottom w:val="single" w:sz="4" w:space="0" w:color="auto"/>
              <w:right w:val="single" w:sz="4" w:space="0" w:color="auto"/>
            </w:tcBorders>
          </w:tcPr>
          <w:p w:rsidR="002C4407" w:rsidRDefault="002C4407">
            <w:pPr>
              <w:rPr>
                <w:sz w:val="20"/>
                <w:szCs w:val="20"/>
              </w:rPr>
            </w:pPr>
            <w:r>
              <w:rPr>
                <w:b/>
                <w:sz w:val="20"/>
                <w:szCs w:val="20"/>
              </w:rPr>
              <w:t xml:space="preserve">Date: </w:t>
            </w:r>
            <w:r w:rsidR="00BF1F82">
              <w:rPr>
                <w:sz w:val="20"/>
                <w:szCs w:val="20"/>
              </w:rPr>
              <w:t>January 2015</w:t>
            </w:r>
          </w:p>
          <w:p w:rsidR="002C4407" w:rsidRDefault="002C4407">
            <w:pPr>
              <w:rPr>
                <w:sz w:val="20"/>
                <w:szCs w:val="20"/>
              </w:rPr>
            </w:pPr>
          </w:p>
        </w:tc>
        <w:tc>
          <w:tcPr>
            <w:tcW w:w="4086" w:type="dxa"/>
            <w:tcBorders>
              <w:left w:val="single" w:sz="4" w:space="0" w:color="auto"/>
              <w:bottom w:val="single" w:sz="4" w:space="0" w:color="auto"/>
              <w:right w:val="single" w:sz="4" w:space="0" w:color="auto"/>
            </w:tcBorders>
          </w:tcPr>
          <w:p w:rsidR="002C4407" w:rsidRDefault="002C4407">
            <w:pPr>
              <w:rPr>
                <w:b/>
                <w:sz w:val="20"/>
                <w:szCs w:val="20"/>
              </w:rPr>
            </w:pPr>
            <w:r>
              <w:rPr>
                <w:b/>
                <w:sz w:val="20"/>
                <w:szCs w:val="20"/>
              </w:rPr>
              <w:t>Lead &amp; Man Induction:</w:t>
            </w:r>
          </w:p>
        </w:tc>
        <w:tc>
          <w:tcPr>
            <w:tcW w:w="2074" w:type="dxa"/>
            <w:vMerge/>
            <w:tcBorders>
              <w:left w:val="single" w:sz="4" w:space="0" w:color="auto"/>
              <w:bottom w:val="single" w:sz="4" w:space="0" w:color="auto"/>
              <w:right w:val="single" w:sz="4" w:space="0" w:color="auto"/>
            </w:tcBorders>
          </w:tcPr>
          <w:p w:rsidR="002C4407" w:rsidRDefault="002C4407">
            <w:pPr>
              <w:rPr>
                <w:sz w:val="20"/>
                <w:szCs w:val="20"/>
              </w:rPr>
            </w:pPr>
          </w:p>
        </w:tc>
      </w:tr>
      <w:tr w:rsidR="002C4407">
        <w:tc>
          <w:tcPr>
            <w:tcW w:w="15950" w:type="dxa"/>
            <w:gridSpan w:val="6"/>
            <w:tcBorders>
              <w:bottom w:val="single" w:sz="4" w:space="0" w:color="auto"/>
            </w:tcBorders>
          </w:tcPr>
          <w:p w:rsidR="00AB5D46" w:rsidRDefault="002C4407">
            <w:pPr>
              <w:rPr>
                <w:sz w:val="20"/>
                <w:szCs w:val="20"/>
              </w:rPr>
            </w:pPr>
            <w:r>
              <w:rPr>
                <w:b/>
                <w:sz w:val="20"/>
                <w:szCs w:val="20"/>
              </w:rPr>
              <w:t>Job Purpose:</w:t>
            </w:r>
            <w:r>
              <w:rPr>
                <w:sz w:val="20"/>
                <w:szCs w:val="20"/>
              </w:rPr>
              <w:t xml:space="preserve"> </w:t>
            </w:r>
          </w:p>
          <w:p w:rsidR="00B9150B" w:rsidRDefault="00ED5C57">
            <w:pPr>
              <w:rPr>
                <w:sz w:val="20"/>
                <w:szCs w:val="20"/>
              </w:rPr>
            </w:pPr>
            <w:r>
              <w:rPr>
                <w:rFonts w:cs="Arial"/>
                <w:sz w:val="20"/>
                <w:szCs w:val="20"/>
              </w:rPr>
              <w:t>To deliver the programme to extend passenger rail transport from Newcastle to Blyth and Ashington</w:t>
            </w:r>
            <w:r w:rsidR="00BF1F82">
              <w:rPr>
                <w:rFonts w:cs="Arial"/>
                <w:sz w:val="20"/>
                <w:szCs w:val="20"/>
              </w:rPr>
              <w:t>.</w:t>
            </w:r>
          </w:p>
          <w:p w:rsidR="002C4407" w:rsidRDefault="002C4407">
            <w:pPr>
              <w:rPr>
                <w:sz w:val="20"/>
                <w:szCs w:val="20"/>
              </w:rPr>
            </w:pPr>
            <w:r>
              <w:rPr>
                <w:sz w:val="20"/>
                <w:szCs w:val="20"/>
              </w:rPr>
              <w:t>To provide effective leadership</w:t>
            </w:r>
            <w:r w:rsidR="00694D63">
              <w:rPr>
                <w:sz w:val="20"/>
                <w:szCs w:val="20"/>
              </w:rPr>
              <w:t xml:space="preserve"> and be accountable for the</w:t>
            </w:r>
            <w:r>
              <w:rPr>
                <w:sz w:val="20"/>
                <w:szCs w:val="20"/>
              </w:rPr>
              <w:t xml:space="preserve"> co-ordination</w:t>
            </w:r>
            <w:r w:rsidR="00694D63">
              <w:rPr>
                <w:sz w:val="20"/>
                <w:szCs w:val="20"/>
              </w:rPr>
              <w:t>,</w:t>
            </w:r>
            <w:r>
              <w:rPr>
                <w:sz w:val="20"/>
                <w:szCs w:val="20"/>
              </w:rPr>
              <w:t xml:space="preserve"> management</w:t>
            </w:r>
            <w:r w:rsidR="00694D63">
              <w:rPr>
                <w:sz w:val="20"/>
                <w:szCs w:val="20"/>
              </w:rPr>
              <w:t>,</w:t>
            </w:r>
            <w:r w:rsidR="002345A6">
              <w:rPr>
                <w:sz w:val="20"/>
                <w:szCs w:val="20"/>
              </w:rPr>
              <w:t xml:space="preserve"> </w:t>
            </w:r>
            <w:r w:rsidR="00694D63">
              <w:rPr>
                <w:sz w:val="20"/>
                <w:szCs w:val="20"/>
              </w:rPr>
              <w:t xml:space="preserve">and effective </w:t>
            </w:r>
            <w:r w:rsidR="00AB5D46">
              <w:rPr>
                <w:sz w:val="20"/>
                <w:szCs w:val="20"/>
              </w:rPr>
              <w:t>success</w:t>
            </w:r>
            <w:r>
              <w:rPr>
                <w:sz w:val="20"/>
                <w:szCs w:val="20"/>
              </w:rPr>
              <w:t xml:space="preserve"> </w:t>
            </w:r>
            <w:r w:rsidR="003C2C3E">
              <w:rPr>
                <w:sz w:val="20"/>
                <w:szCs w:val="20"/>
              </w:rPr>
              <w:t>of the</w:t>
            </w:r>
            <w:r w:rsidR="009D2B73">
              <w:rPr>
                <w:sz w:val="20"/>
                <w:szCs w:val="20"/>
              </w:rPr>
              <w:t xml:space="preserve"> project.</w:t>
            </w:r>
          </w:p>
          <w:p w:rsidR="002C4407" w:rsidRDefault="00395ED3">
            <w:pPr>
              <w:rPr>
                <w:sz w:val="20"/>
                <w:szCs w:val="20"/>
              </w:rPr>
            </w:pPr>
            <w:r>
              <w:rPr>
                <w:sz w:val="20"/>
                <w:szCs w:val="20"/>
              </w:rPr>
              <w:t>To liaise with others on the strategic and economic case, funding and legal aspects, commissioning governance for railway investment programme (GRIP), design and construction, franchise and operation, land assembly and property acquisition, development delivery, land value uplift and core strategy and stakeholder engagement.</w:t>
            </w:r>
          </w:p>
          <w:p w:rsidR="002C4407" w:rsidRDefault="002C4407">
            <w:pPr>
              <w:rPr>
                <w:sz w:val="20"/>
                <w:szCs w:val="20"/>
              </w:rPr>
            </w:pPr>
            <w:r>
              <w:rPr>
                <w:sz w:val="20"/>
                <w:szCs w:val="20"/>
              </w:rPr>
              <w:t xml:space="preserve">To make a positive and effective contribution to the overall management of </w:t>
            </w:r>
            <w:r w:rsidR="009D2B73">
              <w:rPr>
                <w:sz w:val="20"/>
                <w:szCs w:val="20"/>
              </w:rPr>
              <w:t xml:space="preserve">the </w:t>
            </w:r>
            <w:r w:rsidR="0075767D" w:rsidRPr="0075767D">
              <w:rPr>
                <w:sz w:val="20"/>
                <w:szCs w:val="20"/>
              </w:rPr>
              <w:t xml:space="preserve">Local Services </w:t>
            </w:r>
            <w:r w:rsidR="009D2B73">
              <w:rPr>
                <w:sz w:val="20"/>
                <w:szCs w:val="20"/>
              </w:rPr>
              <w:t>Directorate</w:t>
            </w:r>
            <w:r w:rsidR="00042CED">
              <w:rPr>
                <w:sz w:val="20"/>
                <w:szCs w:val="20"/>
              </w:rPr>
              <w:t>.</w:t>
            </w:r>
          </w:p>
          <w:p w:rsidR="002C4407" w:rsidRDefault="002C4407" w:rsidP="00885FC2">
            <w:pPr>
              <w:rPr>
                <w:sz w:val="20"/>
                <w:szCs w:val="20"/>
              </w:rPr>
            </w:pPr>
            <w:r>
              <w:rPr>
                <w:sz w:val="20"/>
                <w:szCs w:val="20"/>
              </w:rPr>
              <w:t xml:space="preserve">To instil a culture of Customer Care and Engagement across the </w:t>
            </w:r>
            <w:r w:rsidR="009D2B73">
              <w:rPr>
                <w:sz w:val="20"/>
                <w:szCs w:val="20"/>
              </w:rPr>
              <w:t>Directorate</w:t>
            </w:r>
            <w:r>
              <w:rPr>
                <w:sz w:val="20"/>
                <w:szCs w:val="20"/>
              </w:rPr>
              <w:t xml:space="preserve">. </w:t>
            </w:r>
            <w:r>
              <w:rPr>
                <w:rFonts w:cs="Arial"/>
                <w:sz w:val="20"/>
                <w:szCs w:val="20"/>
              </w:rPr>
              <w:t xml:space="preserve">  </w:t>
            </w:r>
          </w:p>
        </w:tc>
      </w:tr>
      <w:tr w:rsidR="002C4407">
        <w:trPr>
          <w:trHeight w:val="312"/>
        </w:trPr>
        <w:tc>
          <w:tcPr>
            <w:tcW w:w="1342" w:type="dxa"/>
            <w:tcBorders>
              <w:top w:val="single" w:sz="4" w:space="0" w:color="auto"/>
              <w:bottom w:val="single" w:sz="4" w:space="0" w:color="auto"/>
              <w:right w:val="nil"/>
            </w:tcBorders>
          </w:tcPr>
          <w:p w:rsidR="002C4407" w:rsidRDefault="002C4407">
            <w:pPr>
              <w:rPr>
                <w:b/>
                <w:sz w:val="20"/>
                <w:szCs w:val="20"/>
              </w:rPr>
            </w:pPr>
          </w:p>
        </w:tc>
        <w:tc>
          <w:tcPr>
            <w:tcW w:w="1222" w:type="dxa"/>
            <w:tcBorders>
              <w:top w:val="single" w:sz="4" w:space="0" w:color="auto"/>
              <w:left w:val="nil"/>
              <w:bottom w:val="single" w:sz="4" w:space="0" w:color="auto"/>
              <w:right w:val="single" w:sz="4" w:space="0" w:color="auto"/>
            </w:tcBorders>
          </w:tcPr>
          <w:p w:rsidR="002C4407" w:rsidRDefault="002C4407">
            <w:pPr>
              <w:jc w:val="right"/>
              <w:rPr>
                <w:sz w:val="20"/>
                <w:szCs w:val="20"/>
              </w:rPr>
            </w:pPr>
            <w:r>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2C4407" w:rsidRDefault="002C4407" w:rsidP="00885FC2">
            <w:pPr>
              <w:rPr>
                <w:sz w:val="20"/>
                <w:szCs w:val="20"/>
              </w:rPr>
            </w:pPr>
            <w:r>
              <w:rPr>
                <w:sz w:val="20"/>
                <w:szCs w:val="20"/>
              </w:rPr>
              <w:t>Manage and lead team</w:t>
            </w:r>
            <w:r w:rsidR="009D2B73">
              <w:rPr>
                <w:sz w:val="20"/>
                <w:szCs w:val="20"/>
              </w:rPr>
              <w:t>s of</w:t>
            </w:r>
            <w:r>
              <w:rPr>
                <w:sz w:val="20"/>
                <w:szCs w:val="20"/>
              </w:rPr>
              <w:t xml:space="preserve"> Professional, Technical, </w:t>
            </w:r>
            <w:r w:rsidRPr="004E0EA2">
              <w:rPr>
                <w:sz w:val="20"/>
                <w:szCs w:val="20"/>
              </w:rPr>
              <w:t>Finance</w:t>
            </w:r>
            <w:r>
              <w:rPr>
                <w:sz w:val="20"/>
                <w:szCs w:val="20"/>
              </w:rPr>
              <w:t xml:space="preserve"> and Administrative support staff </w:t>
            </w:r>
            <w:r w:rsidR="003C2C3E">
              <w:rPr>
                <w:sz w:val="20"/>
                <w:szCs w:val="20"/>
              </w:rPr>
              <w:t>involved in the programme</w:t>
            </w:r>
            <w:r w:rsidR="009D2B73">
              <w:rPr>
                <w:sz w:val="20"/>
                <w:szCs w:val="20"/>
              </w:rPr>
              <w:t xml:space="preserve"> </w:t>
            </w:r>
            <w:r>
              <w:rPr>
                <w:sz w:val="20"/>
                <w:szCs w:val="20"/>
              </w:rPr>
              <w:t xml:space="preserve">and, as necessary Interims and Sub-Contractors providing front line and or back office services. </w:t>
            </w:r>
          </w:p>
        </w:tc>
      </w:tr>
      <w:tr w:rsidR="002C4407">
        <w:trPr>
          <w:trHeight w:val="312"/>
        </w:trPr>
        <w:tc>
          <w:tcPr>
            <w:tcW w:w="2564" w:type="dxa"/>
            <w:gridSpan w:val="2"/>
            <w:tcBorders>
              <w:top w:val="single" w:sz="4" w:space="0" w:color="auto"/>
            </w:tcBorders>
          </w:tcPr>
          <w:p w:rsidR="002C4407" w:rsidRDefault="002C4407">
            <w:pPr>
              <w:jc w:val="right"/>
              <w:rPr>
                <w:sz w:val="20"/>
                <w:szCs w:val="20"/>
              </w:rPr>
            </w:pPr>
            <w:r>
              <w:rPr>
                <w:sz w:val="20"/>
                <w:szCs w:val="20"/>
              </w:rPr>
              <w:t>Finance</w:t>
            </w:r>
          </w:p>
        </w:tc>
        <w:tc>
          <w:tcPr>
            <w:tcW w:w="13386" w:type="dxa"/>
            <w:gridSpan w:val="4"/>
            <w:tcBorders>
              <w:top w:val="single" w:sz="4" w:space="0" w:color="auto"/>
              <w:right w:val="single" w:sz="4" w:space="0" w:color="auto"/>
            </w:tcBorders>
          </w:tcPr>
          <w:p w:rsidR="002C4407" w:rsidRPr="009C5698" w:rsidRDefault="002C4407" w:rsidP="000B57EC">
            <w:pPr>
              <w:rPr>
                <w:sz w:val="20"/>
                <w:szCs w:val="20"/>
              </w:rPr>
            </w:pPr>
            <w:r w:rsidRPr="009C5698">
              <w:rPr>
                <w:sz w:val="20"/>
                <w:szCs w:val="20"/>
              </w:rPr>
              <w:t xml:space="preserve">Effectively manage </w:t>
            </w:r>
            <w:r w:rsidR="009D2B73">
              <w:rPr>
                <w:sz w:val="20"/>
                <w:szCs w:val="20"/>
              </w:rPr>
              <w:t>major projects</w:t>
            </w:r>
            <w:r w:rsidRPr="009C5698">
              <w:rPr>
                <w:sz w:val="20"/>
                <w:szCs w:val="20"/>
              </w:rPr>
              <w:t xml:space="preserve"> </w:t>
            </w:r>
            <w:r w:rsidR="000B57EC">
              <w:rPr>
                <w:sz w:val="20"/>
                <w:szCs w:val="20"/>
              </w:rPr>
              <w:t>in excess</w:t>
            </w:r>
            <w:r w:rsidR="000B57EC" w:rsidRPr="009C5698">
              <w:rPr>
                <w:sz w:val="20"/>
                <w:szCs w:val="20"/>
              </w:rPr>
              <w:t xml:space="preserve"> of £</w:t>
            </w:r>
            <w:r w:rsidR="00EC3E87">
              <w:rPr>
                <w:sz w:val="20"/>
                <w:szCs w:val="20"/>
              </w:rPr>
              <w:t>60</w:t>
            </w:r>
            <w:r w:rsidR="000B57EC">
              <w:rPr>
                <w:sz w:val="20"/>
                <w:szCs w:val="20"/>
              </w:rPr>
              <w:t xml:space="preserve"> million</w:t>
            </w:r>
            <w:r w:rsidR="000B57EC" w:rsidRPr="009C5698">
              <w:rPr>
                <w:sz w:val="20"/>
                <w:szCs w:val="20"/>
              </w:rPr>
              <w:t xml:space="preserve"> </w:t>
            </w:r>
            <w:r w:rsidRPr="009C5698">
              <w:rPr>
                <w:sz w:val="20"/>
                <w:szCs w:val="20"/>
              </w:rPr>
              <w:t>with contractors, clients</w:t>
            </w:r>
            <w:r w:rsidR="000B57EC">
              <w:rPr>
                <w:sz w:val="20"/>
                <w:szCs w:val="20"/>
              </w:rPr>
              <w:t>,</w:t>
            </w:r>
            <w:r w:rsidRPr="009C5698">
              <w:rPr>
                <w:sz w:val="20"/>
                <w:szCs w:val="20"/>
              </w:rPr>
              <w:t xml:space="preserve"> community partners</w:t>
            </w:r>
            <w:r w:rsidR="000B57EC">
              <w:rPr>
                <w:sz w:val="20"/>
                <w:szCs w:val="20"/>
              </w:rPr>
              <w:t xml:space="preserve"> and other external agents</w:t>
            </w:r>
            <w:r w:rsidR="00AB5D46">
              <w:rPr>
                <w:sz w:val="20"/>
                <w:szCs w:val="20"/>
              </w:rPr>
              <w:t>.</w:t>
            </w:r>
            <w:r w:rsidRPr="009C5698">
              <w:rPr>
                <w:sz w:val="20"/>
                <w:szCs w:val="20"/>
              </w:rPr>
              <w:t xml:space="preserve">  </w:t>
            </w:r>
          </w:p>
        </w:tc>
      </w:tr>
      <w:tr w:rsidR="002C4407">
        <w:trPr>
          <w:trHeight w:val="312"/>
        </w:trPr>
        <w:tc>
          <w:tcPr>
            <w:tcW w:w="2564" w:type="dxa"/>
            <w:gridSpan w:val="2"/>
            <w:tcBorders>
              <w:bottom w:val="single" w:sz="4" w:space="0" w:color="auto"/>
            </w:tcBorders>
          </w:tcPr>
          <w:p w:rsidR="002C4407" w:rsidRDefault="002C4407">
            <w:pPr>
              <w:jc w:val="right"/>
              <w:rPr>
                <w:sz w:val="20"/>
                <w:szCs w:val="20"/>
              </w:rPr>
            </w:pPr>
            <w:r>
              <w:rPr>
                <w:sz w:val="20"/>
                <w:szCs w:val="20"/>
              </w:rPr>
              <w:t>Physical</w:t>
            </w:r>
          </w:p>
        </w:tc>
        <w:tc>
          <w:tcPr>
            <w:tcW w:w="13386" w:type="dxa"/>
            <w:gridSpan w:val="4"/>
            <w:tcBorders>
              <w:bottom w:val="single" w:sz="4" w:space="0" w:color="auto"/>
            </w:tcBorders>
          </w:tcPr>
          <w:p w:rsidR="002C4407" w:rsidRPr="009C5698" w:rsidRDefault="002C4407" w:rsidP="00941BAE">
            <w:pPr>
              <w:rPr>
                <w:sz w:val="20"/>
                <w:szCs w:val="20"/>
              </w:rPr>
            </w:pPr>
            <w:r w:rsidRPr="009C5698">
              <w:rPr>
                <w:sz w:val="20"/>
                <w:szCs w:val="20"/>
              </w:rPr>
              <w:t>Effectively manage a sizable portfolio of physical assets</w:t>
            </w:r>
            <w:r w:rsidR="003C2C3E">
              <w:rPr>
                <w:sz w:val="20"/>
                <w:szCs w:val="20"/>
              </w:rPr>
              <w:t xml:space="preserve"> required for</w:t>
            </w:r>
            <w:r w:rsidR="00941BAE">
              <w:rPr>
                <w:sz w:val="20"/>
                <w:szCs w:val="20"/>
              </w:rPr>
              <w:t xml:space="preserve"> project.</w:t>
            </w:r>
          </w:p>
        </w:tc>
      </w:tr>
      <w:tr w:rsidR="002C4407">
        <w:trPr>
          <w:trHeight w:val="312"/>
        </w:trPr>
        <w:tc>
          <w:tcPr>
            <w:tcW w:w="2564" w:type="dxa"/>
            <w:gridSpan w:val="2"/>
            <w:tcBorders>
              <w:bottom w:val="single" w:sz="4" w:space="0" w:color="auto"/>
            </w:tcBorders>
          </w:tcPr>
          <w:p w:rsidR="002C4407" w:rsidRDefault="002C4407">
            <w:pPr>
              <w:jc w:val="right"/>
              <w:rPr>
                <w:sz w:val="20"/>
                <w:szCs w:val="20"/>
              </w:rPr>
            </w:pPr>
            <w:r>
              <w:rPr>
                <w:sz w:val="20"/>
                <w:szCs w:val="20"/>
              </w:rPr>
              <w:t>Clients</w:t>
            </w:r>
          </w:p>
        </w:tc>
        <w:tc>
          <w:tcPr>
            <w:tcW w:w="13386" w:type="dxa"/>
            <w:gridSpan w:val="4"/>
            <w:tcBorders>
              <w:bottom w:val="single" w:sz="4" w:space="0" w:color="auto"/>
            </w:tcBorders>
          </w:tcPr>
          <w:p w:rsidR="002C4407" w:rsidRDefault="002C4407" w:rsidP="00201B79">
            <w:pPr>
              <w:rPr>
                <w:sz w:val="20"/>
                <w:szCs w:val="20"/>
              </w:rPr>
            </w:pPr>
            <w:r>
              <w:rPr>
                <w:sz w:val="20"/>
                <w:szCs w:val="20"/>
              </w:rPr>
              <w:t xml:space="preserve">Leads, develops and oversees </w:t>
            </w:r>
            <w:r w:rsidR="00ED5C57">
              <w:rPr>
                <w:sz w:val="20"/>
                <w:szCs w:val="20"/>
              </w:rPr>
              <w:t>the rail extension programme</w:t>
            </w:r>
            <w:r w:rsidR="003C2C3E">
              <w:rPr>
                <w:sz w:val="20"/>
                <w:szCs w:val="20"/>
              </w:rPr>
              <w:t xml:space="preserve"> which has</w:t>
            </w:r>
            <w:r>
              <w:rPr>
                <w:sz w:val="20"/>
                <w:szCs w:val="20"/>
              </w:rPr>
              <w:t xml:space="preserve"> a s</w:t>
            </w:r>
            <w:r w:rsidR="003C2C3E">
              <w:rPr>
                <w:sz w:val="20"/>
                <w:szCs w:val="20"/>
              </w:rPr>
              <w:t>ignificant impact upon the well</w:t>
            </w:r>
            <w:r>
              <w:rPr>
                <w:sz w:val="20"/>
                <w:szCs w:val="20"/>
              </w:rPr>
              <w:t>being of all services</w:t>
            </w:r>
            <w:r w:rsidR="003C2C3E">
              <w:rPr>
                <w:sz w:val="20"/>
                <w:szCs w:val="20"/>
              </w:rPr>
              <w:t xml:space="preserve"> and resident</w:t>
            </w:r>
            <w:r w:rsidR="001C0896">
              <w:rPr>
                <w:sz w:val="20"/>
                <w:szCs w:val="20"/>
              </w:rPr>
              <w:t>s</w:t>
            </w:r>
            <w:r w:rsidR="003C2C3E">
              <w:rPr>
                <w:sz w:val="20"/>
                <w:szCs w:val="20"/>
              </w:rPr>
              <w:t xml:space="preserve"> in </w:t>
            </w:r>
            <w:r w:rsidR="00ED5C57">
              <w:rPr>
                <w:sz w:val="20"/>
                <w:szCs w:val="20"/>
              </w:rPr>
              <w:t xml:space="preserve">South East </w:t>
            </w:r>
            <w:r w:rsidR="003C2C3E">
              <w:rPr>
                <w:sz w:val="20"/>
                <w:szCs w:val="20"/>
              </w:rPr>
              <w:t>Northumberland</w:t>
            </w:r>
            <w:r>
              <w:rPr>
                <w:sz w:val="20"/>
                <w:szCs w:val="20"/>
              </w:rPr>
              <w:t xml:space="preserve">. Ensure compliance with relevant legislation, council policies and procedures. </w:t>
            </w:r>
          </w:p>
        </w:tc>
      </w:tr>
      <w:tr w:rsidR="002C4407">
        <w:tc>
          <w:tcPr>
            <w:tcW w:w="15950" w:type="dxa"/>
            <w:gridSpan w:val="6"/>
            <w:tcBorders>
              <w:top w:val="single" w:sz="4" w:space="0" w:color="auto"/>
            </w:tcBorders>
          </w:tcPr>
          <w:p w:rsidR="002C4407" w:rsidRDefault="002C4407">
            <w:pPr>
              <w:rPr>
                <w:sz w:val="20"/>
                <w:szCs w:val="20"/>
              </w:rPr>
            </w:pPr>
            <w:r>
              <w:rPr>
                <w:b/>
                <w:sz w:val="20"/>
                <w:szCs w:val="20"/>
              </w:rPr>
              <w:t>Duties and key result areas:</w:t>
            </w:r>
            <w:r>
              <w:rPr>
                <w:sz w:val="20"/>
                <w:szCs w:val="20"/>
              </w:rPr>
              <w:t xml:space="preserve"> </w:t>
            </w:r>
          </w:p>
          <w:p w:rsidR="008D71E9" w:rsidRPr="00763F45" w:rsidRDefault="008D71E9">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sz w:val="20"/>
                <w:szCs w:val="20"/>
              </w:rPr>
              <w:t>Suc</w:t>
            </w:r>
            <w:r w:rsidR="008B7FC6">
              <w:rPr>
                <w:sz w:val="20"/>
                <w:szCs w:val="20"/>
              </w:rPr>
              <w:t>cessful</w:t>
            </w:r>
            <w:r w:rsidR="00ED5C57">
              <w:rPr>
                <w:sz w:val="20"/>
                <w:szCs w:val="20"/>
              </w:rPr>
              <w:t xml:space="preserve">ly deliver the rail extension </w:t>
            </w:r>
            <w:r w:rsidR="008B7FC6">
              <w:rPr>
                <w:sz w:val="20"/>
                <w:szCs w:val="20"/>
              </w:rPr>
              <w:t>programme</w:t>
            </w:r>
            <w:r>
              <w:rPr>
                <w:sz w:val="20"/>
                <w:szCs w:val="20"/>
              </w:rPr>
              <w:t xml:space="preserve"> on time and within budget</w:t>
            </w:r>
            <w:r w:rsidR="002F4B5D">
              <w:rPr>
                <w:sz w:val="20"/>
                <w:szCs w:val="20"/>
              </w:rPr>
              <w:t xml:space="preserve"> ensuring compliance with corporate values</w:t>
            </w:r>
            <w:r w:rsidR="000B57EC">
              <w:rPr>
                <w:sz w:val="20"/>
                <w:szCs w:val="20"/>
              </w:rPr>
              <w:t xml:space="preserve"> and objectives</w:t>
            </w:r>
            <w:r w:rsidR="002F4B5D">
              <w:rPr>
                <w:sz w:val="20"/>
                <w:szCs w:val="20"/>
              </w:rPr>
              <w:t>.</w:t>
            </w:r>
          </w:p>
          <w:p w:rsidR="00763F45" w:rsidRDefault="00763F45">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sz w:val="20"/>
                <w:szCs w:val="20"/>
              </w:rPr>
              <w:t>Direct relationship with Corporate Director as corporate sponsor and</w:t>
            </w:r>
            <w:r w:rsidR="006A5CFF">
              <w:rPr>
                <w:sz w:val="20"/>
                <w:szCs w:val="20"/>
              </w:rPr>
              <w:t xml:space="preserve"> on</w:t>
            </w:r>
            <w:r>
              <w:rPr>
                <w:sz w:val="20"/>
                <w:szCs w:val="20"/>
              </w:rPr>
              <w:t xml:space="preserve"> other projects which are part of the wider programme.</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 xml:space="preserve">Determine, manage, delegate and direct the most effective utilisation of human (including sub-contractors), physical and financial resources </w:t>
            </w:r>
            <w:r w:rsidR="008B7FC6">
              <w:rPr>
                <w:rFonts w:cs="Arial"/>
                <w:sz w:val="20"/>
                <w:szCs w:val="20"/>
              </w:rPr>
              <w:t>required for the</w:t>
            </w:r>
            <w:r w:rsidR="00941BAE">
              <w:rPr>
                <w:rFonts w:cs="Arial"/>
                <w:sz w:val="20"/>
                <w:szCs w:val="20"/>
              </w:rPr>
              <w:t xml:space="preserve"> project</w:t>
            </w:r>
            <w:r>
              <w:rPr>
                <w:rFonts w:cs="Arial"/>
                <w:sz w:val="20"/>
                <w:szCs w:val="20"/>
              </w:rPr>
              <w:t xml:space="preserve"> to effectively achieve corporate objectives, within allocated budgets and in an imaginative and innovative way.</w:t>
            </w:r>
          </w:p>
          <w:p w:rsidR="002C4407" w:rsidRDefault="002C4407">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To effectively manage a substantial team of professionals and managers, who will be overseeing the delivery of</w:t>
            </w:r>
            <w:r w:rsidR="008B7FC6">
              <w:rPr>
                <w:rFonts w:cs="Arial"/>
                <w:sz w:val="20"/>
                <w:szCs w:val="20"/>
              </w:rPr>
              <w:t xml:space="preserve"> the</w:t>
            </w:r>
            <w:r>
              <w:rPr>
                <w:rFonts w:cs="Arial"/>
                <w:sz w:val="20"/>
                <w:szCs w:val="20"/>
              </w:rPr>
              <w:t xml:space="preserve"> </w:t>
            </w:r>
            <w:r w:rsidR="008B7FC6">
              <w:rPr>
                <w:rFonts w:cs="Arial"/>
                <w:sz w:val="20"/>
                <w:szCs w:val="20"/>
              </w:rPr>
              <w:t>project</w:t>
            </w:r>
            <w:r>
              <w:rPr>
                <w:rFonts w:cs="Arial"/>
                <w:sz w:val="20"/>
                <w:szCs w:val="20"/>
              </w:rPr>
              <w:t>, on a day-to-day basis.</w:t>
            </w:r>
          </w:p>
          <w:p w:rsidR="002C4407" w:rsidRDefault="002C4407">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Ensure the provision of timely and accurate advice and information on</w:t>
            </w:r>
            <w:r w:rsidR="008B7FC6">
              <w:rPr>
                <w:rFonts w:cs="Arial"/>
                <w:sz w:val="20"/>
                <w:szCs w:val="20"/>
              </w:rPr>
              <w:t xml:space="preserve"> the</w:t>
            </w:r>
            <w:r>
              <w:rPr>
                <w:rFonts w:cs="Arial"/>
                <w:sz w:val="20"/>
                <w:szCs w:val="20"/>
              </w:rPr>
              <w:t xml:space="preserve"> </w:t>
            </w:r>
            <w:r w:rsidR="008B7FC6">
              <w:rPr>
                <w:rFonts w:cs="Arial"/>
                <w:sz w:val="20"/>
                <w:szCs w:val="20"/>
              </w:rPr>
              <w:t>project</w:t>
            </w:r>
            <w:r w:rsidR="002F4B5D">
              <w:rPr>
                <w:rFonts w:cs="Arial"/>
                <w:sz w:val="20"/>
                <w:szCs w:val="20"/>
              </w:rPr>
              <w:t>.</w:t>
            </w:r>
          </w:p>
          <w:p w:rsidR="002C4407" w:rsidRDefault="002C4407">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Read and understand the operating environment to ensure that services develop, remain viable, responsive and totally customer focused.</w:t>
            </w:r>
          </w:p>
          <w:p w:rsidR="002C4407" w:rsidRDefault="002C4407" w:rsidP="00E11542">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 xml:space="preserve">Ensure that an efficient, high quality and cost effective service is delivered by private sector partners, commissioned to provide additional professional support, to ensure the delivery of the Council’s agreed priorities. To provide professional advice to and develop working relationships with elected members, </w:t>
            </w:r>
            <w:r w:rsidR="0075767D">
              <w:rPr>
                <w:rFonts w:cs="Arial"/>
                <w:sz w:val="20"/>
                <w:szCs w:val="20"/>
              </w:rPr>
              <w:t>Executive</w:t>
            </w:r>
            <w:r>
              <w:rPr>
                <w:rFonts w:cs="Arial"/>
                <w:sz w:val="20"/>
                <w:szCs w:val="20"/>
              </w:rPr>
              <w:t xml:space="preserve"> Directors, or Heads of Service on strategic matters, relating to </w:t>
            </w:r>
            <w:r w:rsidR="008B7FC6">
              <w:rPr>
                <w:rFonts w:cs="Arial"/>
                <w:sz w:val="20"/>
                <w:szCs w:val="20"/>
              </w:rPr>
              <w:t>the project</w:t>
            </w:r>
            <w:r>
              <w:rPr>
                <w:rFonts w:cs="Arial"/>
                <w:sz w:val="20"/>
                <w:szCs w:val="20"/>
              </w:rPr>
              <w:t xml:space="preserve"> </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To develop, implement and operate effective and efficient, project management frameworks that ensure they are embodied in the way the Authority provides its services.</w:t>
            </w:r>
          </w:p>
          <w:p w:rsidR="002C4407" w:rsidRDefault="002C4407" w:rsidP="0075767D">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 xml:space="preserve">Ensure the provision of robust mechanisms for establishing and monitoring the standard and effectiveness of </w:t>
            </w:r>
            <w:r w:rsidR="0075767D" w:rsidRPr="0075767D">
              <w:rPr>
                <w:rFonts w:cs="Arial"/>
                <w:sz w:val="20"/>
                <w:szCs w:val="20"/>
              </w:rPr>
              <w:t xml:space="preserve">Local Services </w:t>
            </w:r>
            <w:r w:rsidR="007939AB">
              <w:rPr>
                <w:rFonts w:cs="Arial"/>
                <w:sz w:val="20"/>
                <w:szCs w:val="20"/>
              </w:rPr>
              <w:t xml:space="preserve">Directorate </w:t>
            </w:r>
            <w:r>
              <w:rPr>
                <w:rFonts w:cs="Arial"/>
                <w:sz w:val="20"/>
                <w:szCs w:val="20"/>
              </w:rPr>
              <w:t xml:space="preserve"> strategies, policies and practices, in accordance with externally accredited quality systems.</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To effectively supervise and motivate staff and individuals by co-ordinating, directing and delegating work, as appropriate, providing clear guidance and motivating staff to achieve service objectives. Implement quality standards, planning and workforce development processes, within the service and assist in the recruitment, selection, induction, discipline, training and development of staff within the service, as appropriate. Always maintaining positive relationships with employees.</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Promote and maintain procedures and safe systems of working to comply with Health &amp; Safety and employment legislation.</w:t>
            </w:r>
          </w:p>
          <w:p w:rsidR="002C4407" w:rsidRDefault="002C4407">
            <w:pPr>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Maintain effective management, communication systems and processes within the service and, in conjunction with senior colleagues, ensure that employees, at all levels, are fully aware of their respective roles, functions and responsibilities and changes to legislation or Council policies.</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 xml:space="preserve">Continuously promote effective partnership arrangements, for the delivery of high quality services, through effective and constructive relationships with colleagues and external contacts. </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Ensure effective joint working and planning with all relevant external agencies, so as to promote effective collaboration and to maximise the Council’s role, function and influence in relation to all aspects of service provision, including actively promoting the role of the service and Council at local, regional and national level.</w:t>
            </w:r>
          </w:p>
          <w:p w:rsidR="002C4407" w:rsidRDefault="002C4407">
            <w:pPr>
              <w:numPr>
                <w:ilvl w:val="0"/>
                <w:numId w:val="1"/>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lastRenderedPageBreak/>
              <w:t>To be proactive in the identification of opportunities for ‘value for money improvements’, in resource usage and to monitor and report on the performance of all assets, including bringing forward rationalisation/expansion proposals as necessary.</w:t>
            </w:r>
          </w:p>
          <w:p w:rsidR="002C4407" w:rsidRDefault="002C4407" w:rsidP="0075767D">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 xml:space="preserve">As an integral member of the </w:t>
            </w:r>
            <w:r w:rsidR="008B7FC6">
              <w:rPr>
                <w:rFonts w:cs="Arial"/>
                <w:sz w:val="20"/>
                <w:szCs w:val="20"/>
              </w:rPr>
              <w:t>Technical</w:t>
            </w:r>
            <w:r w:rsidR="0075767D" w:rsidRPr="0075767D">
              <w:rPr>
                <w:rFonts w:cs="Arial"/>
                <w:sz w:val="20"/>
                <w:szCs w:val="20"/>
              </w:rPr>
              <w:t xml:space="preserve"> Services </w:t>
            </w:r>
            <w:r w:rsidR="00B9588F">
              <w:rPr>
                <w:rFonts w:cs="Arial"/>
                <w:sz w:val="20"/>
                <w:szCs w:val="20"/>
              </w:rPr>
              <w:t>Senior</w:t>
            </w:r>
            <w:r>
              <w:rPr>
                <w:rFonts w:cs="Arial"/>
                <w:sz w:val="20"/>
                <w:szCs w:val="20"/>
              </w:rPr>
              <w:t xml:space="preserve"> Management Team, lead and fully participate in the corporate planning and management processes for the service.</w:t>
            </w:r>
          </w:p>
          <w:p w:rsidR="002C4407" w:rsidRDefault="002C4407">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To actively promote and represent the interests of Northumberland and the County Council, in relation to service activities and policies at a local regional and national level, as appropriate, particularly through participation in relevant programmes, showcasing good practice and contributing to exchange networks.</w:t>
            </w:r>
          </w:p>
          <w:p w:rsidR="002C4407" w:rsidRDefault="002C4407">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cs="Arial"/>
                <w:sz w:val="20"/>
                <w:szCs w:val="20"/>
              </w:rPr>
            </w:pPr>
            <w:r>
              <w:rPr>
                <w:rFonts w:cs="Arial"/>
                <w:sz w:val="20"/>
                <w:szCs w:val="20"/>
              </w:rPr>
              <w:t xml:space="preserve">To interpret, explain and enforce statutory and County Council regulations, ensuring appropriate procedures are followed, that parties have a proper understanding of their position and attempting to reach legitimate, mutually agreeable solutions, through negotiation. </w:t>
            </w:r>
          </w:p>
          <w:p w:rsidR="002C4407" w:rsidRDefault="002C4407">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rFonts w:cs="Arial"/>
                <w:sz w:val="20"/>
                <w:szCs w:val="20"/>
              </w:rPr>
              <w:t xml:space="preserve">To be accountable for expenditure against allocated budgets, ensure effective spend against established targets and compliance with financial regulations. </w:t>
            </w:r>
          </w:p>
          <w:p w:rsidR="002C4407" w:rsidRDefault="002C440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p w:rsidR="002C4407" w:rsidRDefault="002C440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r>
              <w:rPr>
                <w:sz w:val="20"/>
                <w:szCs w:val="20"/>
              </w:rPr>
              <w:t>The duties and responsibilities highlighted in this job description are indicative and may vary over time. Post-holders are expected to undertake other duties and responsibilities relevant to the nature, level and extent of the post and the grade has been established on this basis.</w:t>
            </w:r>
          </w:p>
          <w:p w:rsidR="002C4407" w:rsidRDefault="002C4407">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rPr>
            </w:pPr>
          </w:p>
        </w:tc>
      </w:tr>
      <w:tr w:rsidR="002C4407">
        <w:tc>
          <w:tcPr>
            <w:tcW w:w="15950" w:type="dxa"/>
            <w:gridSpan w:val="6"/>
            <w:tcBorders>
              <w:top w:val="single" w:sz="4" w:space="0" w:color="auto"/>
            </w:tcBorders>
          </w:tcPr>
          <w:p w:rsidR="002C4407" w:rsidRDefault="002C4407">
            <w:pPr>
              <w:rPr>
                <w:b/>
                <w:sz w:val="20"/>
                <w:szCs w:val="20"/>
              </w:rPr>
            </w:pPr>
            <w:r>
              <w:rPr>
                <w:b/>
                <w:sz w:val="20"/>
                <w:szCs w:val="20"/>
              </w:rPr>
              <w:lastRenderedPageBreak/>
              <w:t>Work Arrangements</w:t>
            </w:r>
          </w:p>
        </w:tc>
      </w:tr>
      <w:tr w:rsidR="002C4407">
        <w:trPr>
          <w:trHeight w:val="354"/>
        </w:trPr>
        <w:tc>
          <w:tcPr>
            <w:tcW w:w="2564" w:type="dxa"/>
            <w:gridSpan w:val="2"/>
            <w:tcBorders>
              <w:top w:val="single" w:sz="4" w:space="0" w:color="auto"/>
              <w:bottom w:val="single" w:sz="4" w:space="0" w:color="auto"/>
            </w:tcBorders>
          </w:tcPr>
          <w:p w:rsidR="002C4407" w:rsidRDefault="002C4407">
            <w:pPr>
              <w:rPr>
                <w:sz w:val="20"/>
                <w:szCs w:val="20"/>
              </w:rPr>
            </w:pPr>
            <w:r>
              <w:rPr>
                <w:sz w:val="20"/>
                <w:szCs w:val="20"/>
              </w:rPr>
              <w:t>Transport requirements:</w:t>
            </w:r>
          </w:p>
          <w:p w:rsidR="002C4407" w:rsidRDefault="002C4407">
            <w:pPr>
              <w:rPr>
                <w:sz w:val="20"/>
                <w:szCs w:val="20"/>
              </w:rPr>
            </w:pPr>
            <w:r>
              <w:rPr>
                <w:sz w:val="20"/>
                <w:szCs w:val="20"/>
              </w:rPr>
              <w:t>Working patterns:</w:t>
            </w:r>
          </w:p>
          <w:p w:rsidR="002C4407" w:rsidRDefault="002C4407">
            <w:pPr>
              <w:rPr>
                <w:sz w:val="20"/>
                <w:szCs w:val="20"/>
              </w:rPr>
            </w:pPr>
            <w:r>
              <w:rPr>
                <w:sz w:val="20"/>
                <w:szCs w:val="20"/>
              </w:rPr>
              <w:t>Working conditions:</w:t>
            </w:r>
          </w:p>
        </w:tc>
        <w:tc>
          <w:tcPr>
            <w:tcW w:w="13386" w:type="dxa"/>
            <w:gridSpan w:val="4"/>
            <w:tcBorders>
              <w:top w:val="single" w:sz="4" w:space="0" w:color="auto"/>
              <w:bottom w:val="single" w:sz="4" w:space="0" w:color="auto"/>
            </w:tcBorders>
          </w:tcPr>
          <w:p w:rsidR="002C4407" w:rsidRDefault="00ED5C57">
            <w:pPr>
              <w:rPr>
                <w:sz w:val="20"/>
                <w:szCs w:val="20"/>
              </w:rPr>
            </w:pPr>
            <w:r>
              <w:rPr>
                <w:sz w:val="20"/>
                <w:szCs w:val="20"/>
              </w:rPr>
              <w:t>Involves</w:t>
            </w:r>
            <w:r w:rsidR="002C4407">
              <w:rPr>
                <w:sz w:val="20"/>
                <w:szCs w:val="20"/>
              </w:rPr>
              <w:t xml:space="preserve"> travel</w:t>
            </w:r>
            <w:r>
              <w:rPr>
                <w:sz w:val="20"/>
                <w:szCs w:val="20"/>
              </w:rPr>
              <w:t xml:space="preserve"> to work sites and area offices</w:t>
            </w:r>
            <w:r w:rsidR="002C4407">
              <w:rPr>
                <w:sz w:val="20"/>
                <w:szCs w:val="20"/>
              </w:rPr>
              <w:t xml:space="preserve"> thro</w:t>
            </w:r>
            <w:r w:rsidR="008B7FC6">
              <w:rPr>
                <w:sz w:val="20"/>
                <w:szCs w:val="20"/>
              </w:rPr>
              <w:t>ughout the County and further a</w:t>
            </w:r>
            <w:r w:rsidR="002C4407">
              <w:rPr>
                <w:sz w:val="20"/>
                <w:szCs w:val="20"/>
              </w:rPr>
              <w:t>field on occasion.</w:t>
            </w:r>
          </w:p>
          <w:p w:rsidR="002C4407" w:rsidRDefault="002C4407">
            <w:pPr>
              <w:rPr>
                <w:sz w:val="20"/>
                <w:szCs w:val="20"/>
              </w:rPr>
            </w:pPr>
            <w:r>
              <w:rPr>
                <w:sz w:val="20"/>
                <w:szCs w:val="20"/>
              </w:rPr>
              <w:t>Normal office hours but flexi-hours may apply, i</w:t>
            </w:r>
            <w:r w:rsidR="008B7FC6">
              <w:rPr>
                <w:sz w:val="20"/>
                <w:szCs w:val="20"/>
              </w:rPr>
              <w:t>f cover provided.</w:t>
            </w:r>
          </w:p>
          <w:p w:rsidR="002C4407" w:rsidRDefault="002C4407">
            <w:pPr>
              <w:rPr>
                <w:sz w:val="20"/>
                <w:szCs w:val="20"/>
              </w:rPr>
            </w:pPr>
            <w:r>
              <w:rPr>
                <w:sz w:val="20"/>
                <w:szCs w:val="20"/>
              </w:rPr>
              <w:t>Predominantly office based but with some regular exposure to working outdoors.</w:t>
            </w:r>
          </w:p>
        </w:tc>
      </w:tr>
    </w:tbl>
    <w:p w:rsidR="00FF2F01" w:rsidRPr="00FF2F01" w:rsidRDefault="002C4407" w:rsidP="00FF2F01">
      <w:pPr>
        <w:jc w:val="center"/>
        <w:rPr>
          <w:rFonts w:cs="Arial"/>
          <w:sz w:val="20"/>
        </w:rPr>
      </w:pPr>
      <w:r>
        <w:rPr>
          <w:sz w:val="20"/>
          <w:szCs w:val="20"/>
        </w:rPr>
        <w:br w:type="page"/>
      </w:r>
      <w:r w:rsidR="00FF2F01">
        <w:rPr>
          <w:rFonts w:cs="Arial"/>
          <w:sz w:val="20"/>
        </w:rPr>
        <w:lastRenderedPageBreak/>
        <w:t>Northumberland County Council</w:t>
      </w:r>
    </w:p>
    <w:p w:rsidR="002C4407" w:rsidRDefault="002C4407" w:rsidP="00FF2F01">
      <w:pPr>
        <w:jc w:val="center"/>
        <w:rPr>
          <w:b/>
          <w:sz w:val="20"/>
          <w:szCs w:val="20"/>
        </w:rPr>
      </w:pPr>
      <w:r>
        <w:rPr>
          <w:b/>
          <w:sz w:val="20"/>
          <w:szCs w:val="20"/>
        </w:rPr>
        <w:t>PERSON SPECIFICATION</w:t>
      </w:r>
    </w:p>
    <w:p w:rsidR="00FF2F01" w:rsidRDefault="00FF2F01">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1321"/>
        <w:gridCol w:w="4818"/>
        <w:gridCol w:w="755"/>
        <w:gridCol w:w="917"/>
      </w:tblGrid>
      <w:tr w:rsidR="002C4407">
        <w:tc>
          <w:tcPr>
            <w:tcW w:w="9460" w:type="dxa"/>
            <w:gridSpan w:val="2"/>
          </w:tcPr>
          <w:p w:rsidR="002C4407" w:rsidRDefault="002C4407" w:rsidP="00487340">
            <w:pPr>
              <w:rPr>
                <w:sz w:val="20"/>
                <w:szCs w:val="20"/>
              </w:rPr>
            </w:pPr>
            <w:r>
              <w:rPr>
                <w:b/>
                <w:sz w:val="20"/>
                <w:szCs w:val="20"/>
              </w:rPr>
              <w:t xml:space="preserve">Post Title: </w:t>
            </w:r>
            <w:r w:rsidR="00F903C1" w:rsidRPr="00F903C1">
              <w:rPr>
                <w:sz w:val="20"/>
                <w:szCs w:val="20"/>
              </w:rPr>
              <w:t>Ashington, Blyth and Tyne Rail Programme Manager</w:t>
            </w:r>
          </w:p>
        </w:tc>
        <w:tc>
          <w:tcPr>
            <w:tcW w:w="4818" w:type="dxa"/>
          </w:tcPr>
          <w:p w:rsidR="002C4407" w:rsidRDefault="002C4407" w:rsidP="00E4631E">
            <w:pPr>
              <w:rPr>
                <w:sz w:val="20"/>
                <w:szCs w:val="20"/>
              </w:rPr>
            </w:pPr>
            <w:r>
              <w:rPr>
                <w:b/>
                <w:sz w:val="20"/>
                <w:szCs w:val="20"/>
              </w:rPr>
              <w:t xml:space="preserve">Director/Service/Sector: </w:t>
            </w:r>
            <w:r w:rsidR="0075767D" w:rsidRPr="0075767D">
              <w:rPr>
                <w:sz w:val="20"/>
                <w:szCs w:val="20"/>
              </w:rPr>
              <w:t>Local Services</w:t>
            </w:r>
            <w:r w:rsidR="00E4631E" w:rsidRPr="00487340">
              <w:rPr>
                <w:sz w:val="20"/>
                <w:szCs w:val="20"/>
              </w:rPr>
              <w:t xml:space="preserve">, </w:t>
            </w:r>
            <w:r w:rsidR="004D5164" w:rsidRPr="00487340">
              <w:rPr>
                <w:sz w:val="20"/>
                <w:szCs w:val="20"/>
              </w:rPr>
              <w:t>Technical Services</w:t>
            </w:r>
          </w:p>
        </w:tc>
        <w:tc>
          <w:tcPr>
            <w:tcW w:w="1672" w:type="dxa"/>
            <w:gridSpan w:val="2"/>
          </w:tcPr>
          <w:p w:rsidR="002C4407" w:rsidRDefault="002C4407" w:rsidP="00F903C1">
            <w:pPr>
              <w:rPr>
                <w:sz w:val="20"/>
                <w:szCs w:val="20"/>
              </w:rPr>
            </w:pPr>
            <w:r>
              <w:rPr>
                <w:sz w:val="20"/>
                <w:szCs w:val="20"/>
              </w:rPr>
              <w:t>Ref:</w:t>
            </w:r>
            <w:r w:rsidR="00FF2F01">
              <w:rPr>
                <w:sz w:val="20"/>
                <w:szCs w:val="20"/>
              </w:rPr>
              <w:t xml:space="preserve"> </w:t>
            </w:r>
            <w:r w:rsidR="00F903C1">
              <w:rPr>
                <w:sz w:val="20"/>
                <w:szCs w:val="20"/>
              </w:rPr>
              <w:t>Z130</w:t>
            </w:r>
          </w:p>
        </w:tc>
      </w:tr>
      <w:tr w:rsidR="002C4407">
        <w:tc>
          <w:tcPr>
            <w:tcW w:w="9460" w:type="dxa"/>
            <w:gridSpan w:val="2"/>
          </w:tcPr>
          <w:p w:rsidR="002C4407" w:rsidRDefault="002C4407">
            <w:pPr>
              <w:pStyle w:val="Heading2"/>
              <w:jc w:val="left"/>
            </w:pPr>
            <w:r>
              <w:t>Essential</w:t>
            </w:r>
          </w:p>
        </w:tc>
        <w:tc>
          <w:tcPr>
            <w:tcW w:w="4818" w:type="dxa"/>
          </w:tcPr>
          <w:p w:rsidR="002C4407" w:rsidRDefault="002C4407">
            <w:pPr>
              <w:pStyle w:val="Heading1"/>
            </w:pPr>
            <w:r>
              <w:t>Desirable</w:t>
            </w:r>
          </w:p>
        </w:tc>
        <w:tc>
          <w:tcPr>
            <w:tcW w:w="1672" w:type="dxa"/>
            <w:gridSpan w:val="2"/>
          </w:tcPr>
          <w:p w:rsidR="002C4407" w:rsidRDefault="002C4407">
            <w:pPr>
              <w:rPr>
                <w:sz w:val="20"/>
                <w:szCs w:val="20"/>
              </w:rPr>
            </w:pPr>
            <w:r>
              <w:rPr>
                <w:b/>
                <w:sz w:val="16"/>
                <w:szCs w:val="20"/>
              </w:rPr>
              <w:t>Assess by</w:t>
            </w:r>
          </w:p>
        </w:tc>
      </w:tr>
      <w:tr w:rsidR="002C4407">
        <w:tc>
          <w:tcPr>
            <w:tcW w:w="15950" w:type="dxa"/>
            <w:gridSpan w:val="5"/>
          </w:tcPr>
          <w:p w:rsidR="002C4407" w:rsidRDefault="002C4407">
            <w:pPr>
              <w:rPr>
                <w:b/>
                <w:sz w:val="20"/>
                <w:szCs w:val="20"/>
              </w:rPr>
            </w:pPr>
            <w:r>
              <w:rPr>
                <w:b/>
                <w:sz w:val="20"/>
                <w:szCs w:val="20"/>
              </w:rPr>
              <w:t>Qualifications and Knowledge</w:t>
            </w:r>
          </w:p>
        </w:tc>
      </w:tr>
      <w:tr w:rsidR="002C4407">
        <w:tc>
          <w:tcPr>
            <w:tcW w:w="9460" w:type="dxa"/>
            <w:gridSpan w:val="2"/>
          </w:tcPr>
          <w:p w:rsidR="008F5FF9" w:rsidRPr="00A71F03" w:rsidRDefault="008F5FF9" w:rsidP="008F5FF9">
            <w:pPr>
              <w:rPr>
                <w:rFonts w:cs="Arial"/>
                <w:sz w:val="20"/>
                <w:szCs w:val="20"/>
              </w:rPr>
            </w:pPr>
            <w:r w:rsidRPr="00A71F03">
              <w:rPr>
                <w:rFonts w:cs="Arial"/>
                <w:sz w:val="20"/>
                <w:szCs w:val="20"/>
              </w:rPr>
              <w:t>Engineering Degree, together with evidence of recent relevant Management Training.</w:t>
            </w:r>
          </w:p>
          <w:p w:rsidR="00EF3E0A" w:rsidRDefault="00B9150B" w:rsidP="008F5FF9">
            <w:pPr>
              <w:rPr>
                <w:rFonts w:cs="Arial"/>
                <w:sz w:val="20"/>
                <w:szCs w:val="20"/>
              </w:rPr>
            </w:pPr>
            <w:r>
              <w:rPr>
                <w:rFonts w:cs="Arial"/>
                <w:sz w:val="20"/>
                <w:szCs w:val="20"/>
              </w:rPr>
              <w:t>PRINCE 2 or other project management qualification plus extensive experience</w:t>
            </w:r>
            <w:r w:rsidR="00EF3E0A">
              <w:rPr>
                <w:rFonts w:cs="Arial"/>
                <w:sz w:val="20"/>
                <w:szCs w:val="20"/>
              </w:rPr>
              <w:t>.</w:t>
            </w:r>
          </w:p>
          <w:p w:rsidR="002C4407" w:rsidRDefault="002C4407">
            <w:pPr>
              <w:rPr>
                <w:rFonts w:cs="Arial"/>
                <w:sz w:val="20"/>
                <w:szCs w:val="20"/>
              </w:rPr>
            </w:pPr>
            <w:r>
              <w:rPr>
                <w:rFonts w:cs="Arial"/>
                <w:sz w:val="20"/>
                <w:szCs w:val="20"/>
              </w:rPr>
              <w:t>Evidence of experience and appreciation of cross-cutting issues and challenges.</w:t>
            </w:r>
          </w:p>
          <w:p w:rsidR="002C4407" w:rsidRDefault="002C4407">
            <w:pPr>
              <w:rPr>
                <w:rFonts w:cs="Arial"/>
                <w:sz w:val="20"/>
                <w:szCs w:val="20"/>
              </w:rPr>
            </w:pPr>
            <w:r>
              <w:rPr>
                <w:rFonts w:cs="Arial"/>
                <w:sz w:val="20"/>
                <w:szCs w:val="20"/>
              </w:rPr>
              <w:t xml:space="preserve">In-depth knowledge of professional theory, practice and procedures.   </w:t>
            </w:r>
          </w:p>
          <w:p w:rsidR="002C4407" w:rsidRDefault="002C4407">
            <w:pPr>
              <w:rPr>
                <w:rFonts w:cs="Arial"/>
                <w:sz w:val="20"/>
                <w:szCs w:val="20"/>
              </w:rPr>
            </w:pPr>
            <w:r>
              <w:rPr>
                <w:rFonts w:cs="Arial"/>
                <w:sz w:val="20"/>
                <w:szCs w:val="20"/>
              </w:rPr>
              <w:t>Knowledge of current inter/national laws, regulations, policies, procedures, trends and developments.</w:t>
            </w:r>
          </w:p>
          <w:p w:rsidR="002C4407" w:rsidRDefault="002C4407">
            <w:pPr>
              <w:rPr>
                <w:rFonts w:cs="Arial"/>
                <w:sz w:val="20"/>
                <w:szCs w:val="20"/>
              </w:rPr>
            </w:pPr>
            <w:r>
              <w:rPr>
                <w:rFonts w:cs="Arial"/>
                <w:sz w:val="20"/>
                <w:szCs w:val="20"/>
              </w:rPr>
              <w:t>Commercially aware and understands the relationship between costs, quality, customer care and corporate performance assessments.</w:t>
            </w:r>
          </w:p>
          <w:p w:rsidR="002C4407" w:rsidRDefault="002C4407">
            <w:pPr>
              <w:rPr>
                <w:rFonts w:cs="Arial"/>
                <w:sz w:val="20"/>
                <w:szCs w:val="20"/>
              </w:rPr>
            </w:pPr>
            <w:r>
              <w:rPr>
                <w:rFonts w:cs="Arial"/>
                <w:sz w:val="20"/>
                <w:szCs w:val="20"/>
              </w:rPr>
              <w:t>Thorough understanding of Health &amp; Safety legislation and the ability to produce concise but accurate risk assessments.</w:t>
            </w:r>
          </w:p>
          <w:p w:rsidR="002C4407" w:rsidRDefault="002C4407">
            <w:pPr>
              <w:rPr>
                <w:rFonts w:cs="Arial"/>
                <w:sz w:val="20"/>
                <w:szCs w:val="20"/>
              </w:rPr>
            </w:pPr>
            <w:r>
              <w:rPr>
                <w:rFonts w:cs="Arial"/>
                <w:sz w:val="20"/>
                <w:szCs w:val="20"/>
              </w:rPr>
              <w:t>Thorough understanding of contemporary issues within the service.</w:t>
            </w:r>
          </w:p>
          <w:p w:rsidR="002C4407" w:rsidRDefault="002C4407">
            <w:pPr>
              <w:rPr>
                <w:rFonts w:cs="Arial"/>
                <w:sz w:val="20"/>
                <w:szCs w:val="20"/>
              </w:rPr>
            </w:pPr>
            <w:r>
              <w:rPr>
                <w:rFonts w:cs="Arial"/>
                <w:sz w:val="20"/>
                <w:szCs w:val="20"/>
              </w:rPr>
              <w:t xml:space="preserve">Evidence of continuing professional and managerial development. </w:t>
            </w:r>
          </w:p>
        </w:tc>
        <w:tc>
          <w:tcPr>
            <w:tcW w:w="5573" w:type="dxa"/>
            <w:gridSpan w:val="2"/>
          </w:tcPr>
          <w:p w:rsidR="002C4407" w:rsidRDefault="002C4407">
            <w:pPr>
              <w:rPr>
                <w:rFonts w:cs="Arial"/>
                <w:sz w:val="20"/>
                <w:szCs w:val="20"/>
              </w:rPr>
            </w:pPr>
            <w:r>
              <w:rPr>
                <w:rFonts w:cs="Arial"/>
                <w:sz w:val="20"/>
                <w:szCs w:val="20"/>
              </w:rPr>
              <w:t>Relevant management degree e.g. MBA, DMS</w:t>
            </w:r>
          </w:p>
          <w:p w:rsidR="002C4407" w:rsidRDefault="002C4407">
            <w:pPr>
              <w:rPr>
                <w:rFonts w:cs="Arial"/>
                <w:sz w:val="20"/>
                <w:szCs w:val="20"/>
              </w:rPr>
            </w:pPr>
            <w:r>
              <w:rPr>
                <w:rFonts w:cs="Arial"/>
                <w:sz w:val="20"/>
                <w:szCs w:val="20"/>
              </w:rPr>
              <w:t>Evidence of recent and relevant management training.</w:t>
            </w:r>
          </w:p>
          <w:p w:rsidR="002C4407" w:rsidRDefault="002C4407">
            <w:pPr>
              <w:rPr>
                <w:rFonts w:cs="Arial"/>
                <w:sz w:val="20"/>
                <w:szCs w:val="20"/>
              </w:rPr>
            </w:pPr>
            <w:r>
              <w:rPr>
                <w:rFonts w:cs="Arial"/>
                <w:sz w:val="20"/>
                <w:szCs w:val="20"/>
              </w:rPr>
              <w:t xml:space="preserve">Understands the diverse functions of a large complex public sector organisation and the relevant professional issues. </w:t>
            </w:r>
          </w:p>
          <w:p w:rsidR="002C4407" w:rsidRDefault="002C4407">
            <w:pPr>
              <w:rPr>
                <w:sz w:val="20"/>
                <w:szCs w:val="20"/>
              </w:rPr>
            </w:pPr>
          </w:p>
        </w:tc>
        <w:tc>
          <w:tcPr>
            <w:tcW w:w="917" w:type="dxa"/>
          </w:tcPr>
          <w:p w:rsidR="002C4407" w:rsidRDefault="002C4407">
            <w:pPr>
              <w:rPr>
                <w:sz w:val="20"/>
                <w:szCs w:val="20"/>
              </w:rPr>
            </w:pPr>
          </w:p>
        </w:tc>
      </w:tr>
      <w:tr w:rsidR="002C4407">
        <w:tc>
          <w:tcPr>
            <w:tcW w:w="15950" w:type="dxa"/>
            <w:gridSpan w:val="5"/>
          </w:tcPr>
          <w:p w:rsidR="002C4407" w:rsidRDefault="002C4407">
            <w:pPr>
              <w:rPr>
                <w:b/>
                <w:sz w:val="20"/>
                <w:szCs w:val="20"/>
              </w:rPr>
            </w:pPr>
            <w:r>
              <w:rPr>
                <w:b/>
                <w:sz w:val="20"/>
                <w:szCs w:val="20"/>
              </w:rPr>
              <w:t>Experience</w:t>
            </w:r>
          </w:p>
        </w:tc>
      </w:tr>
      <w:tr w:rsidR="002C4407">
        <w:tc>
          <w:tcPr>
            <w:tcW w:w="9460" w:type="dxa"/>
            <w:gridSpan w:val="2"/>
          </w:tcPr>
          <w:p w:rsidR="002C4407" w:rsidRDefault="00EF3E0A">
            <w:pPr>
              <w:rPr>
                <w:rFonts w:cs="Arial"/>
                <w:sz w:val="20"/>
                <w:szCs w:val="20"/>
              </w:rPr>
            </w:pPr>
            <w:r>
              <w:rPr>
                <w:rFonts w:cs="Arial"/>
                <w:sz w:val="20"/>
                <w:szCs w:val="20"/>
              </w:rPr>
              <w:t>Extensive exp</w:t>
            </w:r>
            <w:r w:rsidR="00ED5C57">
              <w:rPr>
                <w:rFonts w:cs="Arial"/>
                <w:sz w:val="20"/>
                <w:szCs w:val="20"/>
              </w:rPr>
              <w:t xml:space="preserve">erience in the public rail transport </w:t>
            </w:r>
            <w:r>
              <w:rPr>
                <w:rFonts w:cs="Arial"/>
                <w:sz w:val="20"/>
                <w:szCs w:val="20"/>
              </w:rPr>
              <w:t xml:space="preserve">field. </w:t>
            </w:r>
          </w:p>
          <w:p w:rsidR="002C4407" w:rsidRDefault="002C4407">
            <w:pPr>
              <w:rPr>
                <w:rFonts w:cs="Arial"/>
                <w:sz w:val="20"/>
                <w:szCs w:val="20"/>
              </w:rPr>
            </w:pPr>
            <w:r>
              <w:rPr>
                <w:rFonts w:cs="Arial"/>
                <w:sz w:val="20"/>
                <w:szCs w:val="20"/>
              </w:rPr>
              <w:t>A breadth of work experience in selecting and applying the full range of professional methods, tools and techniques in a wide range of work solutions.</w:t>
            </w:r>
          </w:p>
          <w:p w:rsidR="002C4407" w:rsidRDefault="002C4407">
            <w:pPr>
              <w:rPr>
                <w:rFonts w:cs="Arial"/>
                <w:sz w:val="20"/>
                <w:szCs w:val="20"/>
              </w:rPr>
            </w:pPr>
            <w:r>
              <w:rPr>
                <w:rFonts w:cs="Arial"/>
                <w:sz w:val="20"/>
                <w:szCs w:val="20"/>
              </w:rPr>
              <w:t xml:space="preserve">An evidenced track record of successful management and achievement of objectives in an organisation of comparable scope and complexity. </w:t>
            </w:r>
          </w:p>
          <w:p w:rsidR="002C4407" w:rsidRDefault="002C4407">
            <w:pPr>
              <w:rPr>
                <w:rFonts w:cs="Arial"/>
                <w:sz w:val="20"/>
                <w:szCs w:val="20"/>
              </w:rPr>
            </w:pPr>
            <w:r>
              <w:rPr>
                <w:rFonts w:cs="Arial"/>
                <w:sz w:val="20"/>
                <w:szCs w:val="20"/>
              </w:rPr>
              <w:t>A demonstrable track record of leading and managing teams and delivering outcomes that require collaborative approaches both within the organisation and with external partners.</w:t>
            </w:r>
          </w:p>
          <w:p w:rsidR="002C4407" w:rsidRDefault="002C4407">
            <w:pPr>
              <w:rPr>
                <w:rFonts w:cs="Arial"/>
                <w:sz w:val="20"/>
                <w:szCs w:val="20"/>
              </w:rPr>
            </w:pPr>
            <w:r>
              <w:rPr>
                <w:rFonts w:cs="Arial"/>
                <w:sz w:val="20"/>
                <w:szCs w:val="20"/>
              </w:rPr>
              <w:t>Experience and a proven track record in the formulation and delivery of strategies and polices within an organisation of comparable scope and complexity.</w:t>
            </w:r>
          </w:p>
          <w:p w:rsidR="002C4407" w:rsidRDefault="002C4407">
            <w:pPr>
              <w:rPr>
                <w:rFonts w:cs="Arial"/>
                <w:sz w:val="20"/>
                <w:szCs w:val="20"/>
              </w:rPr>
            </w:pPr>
            <w:r>
              <w:rPr>
                <w:rFonts w:cs="Arial"/>
                <w:sz w:val="20"/>
                <w:szCs w:val="20"/>
              </w:rPr>
              <w:t>Experience and demonstrable success in the management of change and of securing the support of others in the process.</w:t>
            </w:r>
          </w:p>
          <w:p w:rsidR="002C4407" w:rsidRDefault="002C4407">
            <w:pPr>
              <w:rPr>
                <w:rFonts w:cs="Arial"/>
                <w:sz w:val="20"/>
                <w:szCs w:val="20"/>
              </w:rPr>
            </w:pPr>
            <w:r>
              <w:rPr>
                <w:rFonts w:cs="Arial"/>
                <w:sz w:val="20"/>
                <w:szCs w:val="20"/>
              </w:rPr>
              <w:t>Experience of resource management within a comparable organisation.</w:t>
            </w:r>
          </w:p>
          <w:p w:rsidR="002C4407" w:rsidRDefault="002C4407">
            <w:pPr>
              <w:rPr>
                <w:sz w:val="20"/>
                <w:szCs w:val="20"/>
              </w:rPr>
            </w:pPr>
            <w:r>
              <w:rPr>
                <w:rFonts w:cs="Arial"/>
                <w:sz w:val="20"/>
                <w:szCs w:val="20"/>
              </w:rPr>
              <w:t>A successful track record of engaging effectively with others at a senior level and building productive partnerships with key stakeholders.</w:t>
            </w:r>
          </w:p>
        </w:tc>
        <w:tc>
          <w:tcPr>
            <w:tcW w:w="5573" w:type="dxa"/>
            <w:gridSpan w:val="2"/>
          </w:tcPr>
          <w:p w:rsidR="002C4407" w:rsidRDefault="002C4407">
            <w:pPr>
              <w:rPr>
                <w:sz w:val="20"/>
                <w:szCs w:val="20"/>
              </w:rPr>
            </w:pPr>
            <w:r>
              <w:rPr>
                <w:sz w:val="20"/>
                <w:szCs w:val="20"/>
              </w:rPr>
              <w:t>Experience of a range of strategic management functions.</w:t>
            </w:r>
          </w:p>
          <w:p w:rsidR="002C4407" w:rsidRDefault="002C4407">
            <w:pPr>
              <w:rPr>
                <w:sz w:val="20"/>
                <w:szCs w:val="20"/>
              </w:rPr>
            </w:pPr>
            <w:r>
              <w:rPr>
                <w:sz w:val="20"/>
                <w:szCs w:val="20"/>
              </w:rPr>
              <w:t>Knowledge of local government corporate management systems.</w:t>
            </w:r>
          </w:p>
          <w:p w:rsidR="002C4407" w:rsidRDefault="002C4407">
            <w:pPr>
              <w:rPr>
                <w:sz w:val="20"/>
                <w:szCs w:val="20"/>
              </w:rPr>
            </w:pPr>
            <w:r>
              <w:rPr>
                <w:sz w:val="20"/>
                <w:szCs w:val="20"/>
              </w:rPr>
              <w:t>Substantial experience of working successfully in partnership with public and private sector organisations.</w:t>
            </w:r>
          </w:p>
          <w:p w:rsidR="002C4407" w:rsidRDefault="002C4407">
            <w:pPr>
              <w:rPr>
                <w:sz w:val="20"/>
                <w:szCs w:val="20"/>
              </w:rPr>
            </w:pPr>
            <w:r>
              <w:rPr>
                <w:sz w:val="20"/>
                <w:szCs w:val="20"/>
              </w:rPr>
              <w:t>Evidence of successfully supervising staff and their productivity.</w:t>
            </w:r>
          </w:p>
        </w:tc>
        <w:tc>
          <w:tcPr>
            <w:tcW w:w="917" w:type="dxa"/>
          </w:tcPr>
          <w:p w:rsidR="002C4407" w:rsidRDefault="002C4407">
            <w:pPr>
              <w:rPr>
                <w:sz w:val="20"/>
                <w:szCs w:val="20"/>
              </w:rPr>
            </w:pPr>
          </w:p>
        </w:tc>
      </w:tr>
      <w:tr w:rsidR="002C4407">
        <w:tc>
          <w:tcPr>
            <w:tcW w:w="15950" w:type="dxa"/>
            <w:gridSpan w:val="5"/>
          </w:tcPr>
          <w:p w:rsidR="002C4407" w:rsidRDefault="002C4407">
            <w:pPr>
              <w:rPr>
                <w:b/>
                <w:sz w:val="20"/>
                <w:szCs w:val="20"/>
              </w:rPr>
            </w:pPr>
            <w:r>
              <w:rPr>
                <w:b/>
                <w:sz w:val="20"/>
                <w:szCs w:val="20"/>
              </w:rPr>
              <w:t>Skills and competencies</w:t>
            </w:r>
          </w:p>
        </w:tc>
      </w:tr>
      <w:tr w:rsidR="002C4407">
        <w:tc>
          <w:tcPr>
            <w:tcW w:w="9460" w:type="dxa"/>
            <w:gridSpan w:val="2"/>
          </w:tcPr>
          <w:p w:rsidR="002C4407" w:rsidRDefault="002C4407">
            <w:pPr>
              <w:rPr>
                <w:rFonts w:cs="Arial"/>
                <w:sz w:val="20"/>
                <w:szCs w:val="20"/>
              </w:rPr>
            </w:pPr>
            <w:r>
              <w:rPr>
                <w:rFonts w:cs="Arial"/>
                <w:sz w:val="20"/>
                <w:szCs w:val="20"/>
              </w:rPr>
              <w:t>Ability to disseminate acquired knowledge.</w:t>
            </w:r>
          </w:p>
          <w:p w:rsidR="002C4407" w:rsidRDefault="002C4407">
            <w:pPr>
              <w:rPr>
                <w:rFonts w:cs="Arial"/>
                <w:sz w:val="20"/>
                <w:szCs w:val="20"/>
              </w:rPr>
            </w:pPr>
            <w:r>
              <w:rPr>
                <w:rFonts w:cs="Arial"/>
                <w:sz w:val="20"/>
                <w:szCs w:val="20"/>
              </w:rPr>
              <w:t>Ability to motivate and develop staff.</w:t>
            </w:r>
          </w:p>
          <w:p w:rsidR="002C4407" w:rsidRDefault="002C4407">
            <w:pPr>
              <w:rPr>
                <w:rFonts w:cs="Arial"/>
                <w:sz w:val="20"/>
                <w:szCs w:val="20"/>
              </w:rPr>
            </w:pPr>
            <w:r>
              <w:rPr>
                <w:rFonts w:cs="Arial"/>
                <w:sz w:val="20"/>
                <w:szCs w:val="20"/>
              </w:rPr>
              <w:t>Ability to work effectively and take the initiative.</w:t>
            </w:r>
          </w:p>
          <w:p w:rsidR="002C4407" w:rsidRDefault="002C4407">
            <w:pPr>
              <w:rPr>
                <w:rFonts w:cs="Arial"/>
                <w:sz w:val="20"/>
                <w:szCs w:val="20"/>
              </w:rPr>
            </w:pPr>
            <w:r>
              <w:rPr>
                <w:rFonts w:cs="Arial"/>
                <w:sz w:val="20"/>
                <w:szCs w:val="20"/>
              </w:rPr>
              <w:t>Prepares written, verbal and other media communications in a concise way but to best professional standards.</w:t>
            </w:r>
          </w:p>
          <w:p w:rsidR="002C4407" w:rsidRDefault="002C4407">
            <w:pPr>
              <w:rPr>
                <w:rFonts w:cs="Arial"/>
                <w:sz w:val="20"/>
                <w:szCs w:val="20"/>
              </w:rPr>
            </w:pPr>
            <w:r>
              <w:rPr>
                <w:rFonts w:cs="Arial"/>
                <w:sz w:val="20"/>
                <w:szCs w:val="20"/>
              </w:rPr>
              <w:t>Effectively expresses views, using appropriate means, dependent on audience.</w:t>
            </w:r>
          </w:p>
          <w:p w:rsidR="002C4407" w:rsidRDefault="002C4407">
            <w:pPr>
              <w:rPr>
                <w:rFonts w:cs="Arial"/>
                <w:sz w:val="20"/>
                <w:szCs w:val="20"/>
              </w:rPr>
            </w:pPr>
            <w:r>
              <w:rPr>
                <w:rFonts w:cs="Arial"/>
                <w:sz w:val="20"/>
                <w:szCs w:val="20"/>
              </w:rPr>
              <w:t>Numerate and able to effectively analyse and interpret complex business statistics.</w:t>
            </w:r>
          </w:p>
          <w:p w:rsidR="002C4407" w:rsidRDefault="002C4407">
            <w:pPr>
              <w:rPr>
                <w:rFonts w:cs="Arial"/>
                <w:sz w:val="20"/>
                <w:szCs w:val="20"/>
              </w:rPr>
            </w:pPr>
            <w:r>
              <w:rPr>
                <w:rFonts w:cs="Arial"/>
                <w:sz w:val="20"/>
                <w:szCs w:val="20"/>
              </w:rPr>
              <w:t>Persistence in applying a methodical approach to problem solving.</w:t>
            </w:r>
          </w:p>
          <w:p w:rsidR="002C4407" w:rsidRDefault="002C4407">
            <w:pPr>
              <w:rPr>
                <w:rFonts w:cs="Arial"/>
                <w:sz w:val="20"/>
                <w:szCs w:val="20"/>
              </w:rPr>
            </w:pPr>
            <w:r>
              <w:rPr>
                <w:rFonts w:cs="Arial"/>
                <w:sz w:val="20"/>
                <w:szCs w:val="20"/>
              </w:rPr>
              <w:t>Negotiation skills and able to persuade others to an alternative point of view.</w:t>
            </w:r>
          </w:p>
          <w:p w:rsidR="002C4407" w:rsidRDefault="002C4407">
            <w:pPr>
              <w:rPr>
                <w:rFonts w:cs="Arial"/>
                <w:sz w:val="20"/>
                <w:szCs w:val="20"/>
              </w:rPr>
            </w:pPr>
            <w:r>
              <w:rPr>
                <w:rFonts w:cs="Arial"/>
                <w:sz w:val="20"/>
                <w:szCs w:val="20"/>
              </w:rPr>
              <w:t>Is an effective advocate for the team, both within and externally.</w:t>
            </w:r>
          </w:p>
          <w:p w:rsidR="002C4407" w:rsidRDefault="002C4407">
            <w:pPr>
              <w:rPr>
                <w:rFonts w:cs="Arial"/>
                <w:sz w:val="20"/>
                <w:szCs w:val="20"/>
              </w:rPr>
            </w:pPr>
            <w:r>
              <w:rPr>
                <w:rFonts w:cs="Arial"/>
                <w:sz w:val="20"/>
                <w:szCs w:val="20"/>
              </w:rPr>
              <w:t>Maintains a professional demeanour in stressful and difficult situations.</w:t>
            </w:r>
          </w:p>
          <w:p w:rsidR="002C4407" w:rsidRDefault="002C4407">
            <w:pPr>
              <w:rPr>
                <w:rFonts w:cs="Arial"/>
                <w:sz w:val="20"/>
                <w:szCs w:val="20"/>
              </w:rPr>
            </w:pPr>
            <w:r>
              <w:rPr>
                <w:rFonts w:cs="Arial"/>
                <w:sz w:val="20"/>
                <w:szCs w:val="20"/>
              </w:rPr>
              <w:t>Highly effective in presenting information and expressing appropriate views.</w:t>
            </w:r>
          </w:p>
          <w:p w:rsidR="002C4407" w:rsidRDefault="002C4407">
            <w:pPr>
              <w:rPr>
                <w:rFonts w:cs="Arial"/>
                <w:sz w:val="20"/>
                <w:szCs w:val="20"/>
              </w:rPr>
            </w:pPr>
            <w:r>
              <w:rPr>
                <w:rFonts w:cs="Arial"/>
                <w:sz w:val="20"/>
                <w:szCs w:val="20"/>
              </w:rPr>
              <w:lastRenderedPageBreak/>
              <w:t>Budgeting and financial management skills.</w:t>
            </w:r>
          </w:p>
          <w:p w:rsidR="002C4407" w:rsidRDefault="00EF3E0A">
            <w:pPr>
              <w:rPr>
                <w:rFonts w:cs="Arial"/>
                <w:sz w:val="20"/>
                <w:szCs w:val="20"/>
              </w:rPr>
            </w:pPr>
            <w:r>
              <w:rPr>
                <w:rFonts w:cs="Arial"/>
                <w:sz w:val="20"/>
                <w:szCs w:val="20"/>
              </w:rPr>
              <w:t xml:space="preserve">Well </w:t>
            </w:r>
            <w:r w:rsidR="002C4407">
              <w:rPr>
                <w:rFonts w:cs="Arial"/>
                <w:sz w:val="20"/>
                <w:szCs w:val="20"/>
              </w:rPr>
              <w:t>developed skills in Microsoft Office and general IT skills and awareness.</w:t>
            </w:r>
          </w:p>
          <w:p w:rsidR="002C4407" w:rsidRDefault="002C4407">
            <w:pPr>
              <w:rPr>
                <w:rFonts w:cs="Arial"/>
                <w:sz w:val="20"/>
                <w:szCs w:val="20"/>
              </w:rPr>
            </w:pPr>
            <w:r>
              <w:rPr>
                <w:rFonts w:cs="Arial"/>
                <w:sz w:val="20"/>
                <w:szCs w:val="20"/>
              </w:rPr>
              <w:t>Ability to provide visible and supportive leadership, empowering, enabling, motivating and developing staff and fostering a positive organisational culture.</w:t>
            </w:r>
          </w:p>
          <w:p w:rsidR="002C4407" w:rsidRDefault="002C4407">
            <w:pPr>
              <w:rPr>
                <w:rFonts w:cs="Arial"/>
                <w:sz w:val="20"/>
                <w:szCs w:val="20"/>
              </w:rPr>
            </w:pPr>
            <w:r>
              <w:rPr>
                <w:rFonts w:cs="Arial"/>
                <w:sz w:val="20"/>
                <w:szCs w:val="20"/>
              </w:rPr>
              <w:t>Ability to operate effectively within the democratic process and to develop productive working relationships with Council Members that command respect, trust and confidence.</w:t>
            </w:r>
          </w:p>
          <w:p w:rsidR="002C4407" w:rsidRDefault="002C4407">
            <w:pPr>
              <w:rPr>
                <w:rFonts w:cs="Arial"/>
                <w:sz w:val="20"/>
                <w:szCs w:val="20"/>
              </w:rPr>
            </w:pPr>
            <w:r>
              <w:rPr>
                <w:rFonts w:cs="Arial"/>
                <w:sz w:val="20"/>
                <w:szCs w:val="20"/>
              </w:rPr>
              <w:t>Ability to maintain a clear overview of the issues affecting the Council in general and the service in particular.</w:t>
            </w:r>
          </w:p>
          <w:p w:rsidR="002C4407" w:rsidRDefault="002C4407">
            <w:pPr>
              <w:rPr>
                <w:rFonts w:cs="Arial"/>
                <w:sz w:val="20"/>
                <w:szCs w:val="20"/>
              </w:rPr>
            </w:pPr>
            <w:r>
              <w:rPr>
                <w:rFonts w:cs="Arial"/>
                <w:sz w:val="20"/>
                <w:szCs w:val="20"/>
              </w:rPr>
              <w:t>Ability to propose, develop and implement effective strategies in pursuit of agreed goals and to make clear, informed, appropriate and timely decisions.</w:t>
            </w:r>
          </w:p>
          <w:p w:rsidR="002C4407" w:rsidRDefault="002C4407">
            <w:pPr>
              <w:rPr>
                <w:rFonts w:cs="Arial"/>
                <w:sz w:val="20"/>
                <w:szCs w:val="20"/>
              </w:rPr>
            </w:pPr>
            <w:r>
              <w:rPr>
                <w:rFonts w:cs="Arial"/>
                <w:sz w:val="20"/>
                <w:szCs w:val="20"/>
              </w:rPr>
              <w:t>Well-developed networking, partnership, advocacy, negotiating and presentation skills that are persuasive and influential with others. Customer orientation and core skills.</w:t>
            </w:r>
          </w:p>
          <w:p w:rsidR="002C4407" w:rsidRDefault="002C4407">
            <w:pPr>
              <w:rPr>
                <w:rFonts w:cs="Arial"/>
                <w:sz w:val="20"/>
                <w:szCs w:val="20"/>
              </w:rPr>
            </w:pPr>
            <w:r>
              <w:rPr>
                <w:rFonts w:cs="Arial"/>
                <w:sz w:val="20"/>
                <w:szCs w:val="20"/>
              </w:rPr>
              <w:t xml:space="preserve">Financial and commercial awareness. </w:t>
            </w:r>
          </w:p>
          <w:p w:rsidR="002C4407" w:rsidRDefault="002C4407">
            <w:pPr>
              <w:rPr>
                <w:rFonts w:cs="Arial"/>
                <w:sz w:val="20"/>
                <w:szCs w:val="20"/>
              </w:rPr>
            </w:pPr>
            <w:r>
              <w:rPr>
                <w:rFonts w:cs="Arial"/>
                <w:sz w:val="20"/>
                <w:szCs w:val="20"/>
              </w:rPr>
              <w:t xml:space="preserve">Well-developed interpersonal and communication skills, to relate effectively to and command respect, trust and confidence of colleagues, Council Members and other stakeholders. </w:t>
            </w:r>
          </w:p>
        </w:tc>
        <w:tc>
          <w:tcPr>
            <w:tcW w:w="5573" w:type="dxa"/>
            <w:gridSpan w:val="2"/>
          </w:tcPr>
          <w:p w:rsidR="002C4407" w:rsidRDefault="002C4407">
            <w:pPr>
              <w:rPr>
                <w:sz w:val="20"/>
                <w:szCs w:val="20"/>
              </w:rPr>
            </w:pPr>
          </w:p>
        </w:tc>
        <w:tc>
          <w:tcPr>
            <w:tcW w:w="917" w:type="dxa"/>
          </w:tcPr>
          <w:p w:rsidR="002C4407" w:rsidRDefault="002C4407">
            <w:pPr>
              <w:rPr>
                <w:sz w:val="20"/>
                <w:szCs w:val="20"/>
              </w:rPr>
            </w:pPr>
          </w:p>
        </w:tc>
      </w:tr>
      <w:tr w:rsidR="002C4407">
        <w:tc>
          <w:tcPr>
            <w:tcW w:w="15950" w:type="dxa"/>
            <w:gridSpan w:val="5"/>
          </w:tcPr>
          <w:p w:rsidR="002C4407" w:rsidRDefault="002C4407">
            <w:pPr>
              <w:rPr>
                <w:b/>
                <w:sz w:val="20"/>
                <w:szCs w:val="20"/>
              </w:rPr>
            </w:pPr>
            <w:r>
              <w:rPr>
                <w:b/>
                <w:sz w:val="20"/>
                <w:szCs w:val="20"/>
              </w:rPr>
              <w:lastRenderedPageBreak/>
              <w:t>Physical, mental and emotional demands</w:t>
            </w:r>
          </w:p>
        </w:tc>
      </w:tr>
      <w:tr w:rsidR="002C4407">
        <w:tc>
          <w:tcPr>
            <w:tcW w:w="9460" w:type="dxa"/>
            <w:gridSpan w:val="2"/>
          </w:tcPr>
          <w:p w:rsidR="002C4407" w:rsidRDefault="002C4407">
            <w:pPr>
              <w:rPr>
                <w:sz w:val="20"/>
                <w:szCs w:val="20"/>
              </w:rPr>
            </w:pPr>
            <w:r>
              <w:rPr>
                <w:sz w:val="20"/>
                <w:szCs w:val="20"/>
              </w:rPr>
              <w:t>Normally works from a seated position but with regular need to walk, bend or carry items.</w:t>
            </w:r>
          </w:p>
          <w:p w:rsidR="002C4407" w:rsidRDefault="002C4407">
            <w:pPr>
              <w:rPr>
                <w:sz w:val="20"/>
                <w:szCs w:val="20"/>
              </w:rPr>
            </w:pPr>
            <w:r>
              <w:rPr>
                <w:sz w:val="20"/>
                <w:szCs w:val="20"/>
              </w:rPr>
              <w:t>Need to maintain general awareness with some lengthy periods of enhanced concentration.</w:t>
            </w:r>
          </w:p>
          <w:p w:rsidR="002C4407" w:rsidRDefault="002C4407">
            <w:pPr>
              <w:rPr>
                <w:sz w:val="20"/>
                <w:szCs w:val="20"/>
              </w:rPr>
            </w:pPr>
            <w:r>
              <w:rPr>
                <w:sz w:val="20"/>
                <w:szCs w:val="20"/>
              </w:rPr>
              <w:t>Regular contact with public/clients in dispute/negotiations with the Council.</w:t>
            </w:r>
          </w:p>
          <w:p w:rsidR="002C4407" w:rsidRDefault="002C4407">
            <w:pPr>
              <w:rPr>
                <w:sz w:val="20"/>
                <w:szCs w:val="20"/>
              </w:rPr>
            </w:pPr>
            <w:r>
              <w:rPr>
                <w:sz w:val="20"/>
                <w:szCs w:val="20"/>
              </w:rPr>
              <w:t>Some exposure to working outdoors as necessary.</w:t>
            </w:r>
          </w:p>
        </w:tc>
        <w:tc>
          <w:tcPr>
            <w:tcW w:w="5573" w:type="dxa"/>
            <w:gridSpan w:val="2"/>
          </w:tcPr>
          <w:p w:rsidR="002C4407" w:rsidRDefault="002C4407">
            <w:pPr>
              <w:rPr>
                <w:sz w:val="20"/>
                <w:szCs w:val="20"/>
              </w:rPr>
            </w:pPr>
          </w:p>
        </w:tc>
        <w:tc>
          <w:tcPr>
            <w:tcW w:w="917" w:type="dxa"/>
          </w:tcPr>
          <w:p w:rsidR="002C4407" w:rsidRDefault="002C4407">
            <w:pPr>
              <w:rPr>
                <w:sz w:val="20"/>
                <w:szCs w:val="20"/>
              </w:rPr>
            </w:pPr>
          </w:p>
        </w:tc>
      </w:tr>
      <w:tr w:rsidR="002C4407">
        <w:tc>
          <w:tcPr>
            <w:tcW w:w="15950" w:type="dxa"/>
            <w:gridSpan w:val="5"/>
          </w:tcPr>
          <w:p w:rsidR="002C4407" w:rsidRDefault="002C4407">
            <w:pPr>
              <w:rPr>
                <w:b/>
                <w:sz w:val="20"/>
                <w:szCs w:val="20"/>
              </w:rPr>
            </w:pPr>
            <w:r>
              <w:rPr>
                <w:b/>
                <w:sz w:val="20"/>
                <w:szCs w:val="20"/>
              </w:rPr>
              <w:t>Motivation</w:t>
            </w:r>
          </w:p>
        </w:tc>
      </w:tr>
      <w:tr w:rsidR="002C4407">
        <w:tc>
          <w:tcPr>
            <w:tcW w:w="9460" w:type="dxa"/>
            <w:gridSpan w:val="2"/>
          </w:tcPr>
          <w:p w:rsidR="002C4407" w:rsidRDefault="002C4407">
            <w:pPr>
              <w:rPr>
                <w:rFonts w:cs="Arial"/>
                <w:sz w:val="20"/>
                <w:szCs w:val="20"/>
              </w:rPr>
            </w:pPr>
            <w:r>
              <w:rPr>
                <w:rFonts w:cs="Arial"/>
                <w:sz w:val="20"/>
                <w:szCs w:val="20"/>
              </w:rPr>
              <w:t>A corporate orientation and a commitment to tackling issues in a non-departmental manner.</w:t>
            </w:r>
          </w:p>
          <w:p w:rsidR="002C4407" w:rsidRDefault="002C4407">
            <w:pPr>
              <w:rPr>
                <w:rFonts w:cs="Arial"/>
                <w:sz w:val="20"/>
                <w:szCs w:val="20"/>
              </w:rPr>
            </w:pPr>
            <w:r>
              <w:rPr>
                <w:rFonts w:cs="Arial"/>
                <w:sz w:val="20"/>
                <w:szCs w:val="20"/>
              </w:rPr>
              <w:t>Dependable, reliable and keeps good time.</w:t>
            </w:r>
          </w:p>
          <w:p w:rsidR="002C4407" w:rsidRDefault="002C4407">
            <w:pPr>
              <w:rPr>
                <w:rFonts w:cs="Arial"/>
                <w:sz w:val="20"/>
                <w:szCs w:val="20"/>
              </w:rPr>
            </w:pPr>
            <w:r>
              <w:rPr>
                <w:rFonts w:cs="Arial"/>
                <w:sz w:val="20"/>
                <w:szCs w:val="20"/>
              </w:rPr>
              <w:t>Self-reliant, able to exercise discretion and possessing the ability to manage time effectively.</w:t>
            </w:r>
          </w:p>
          <w:p w:rsidR="002C4407" w:rsidRDefault="002C4407">
            <w:pPr>
              <w:rPr>
                <w:rFonts w:cs="Arial"/>
                <w:sz w:val="20"/>
                <w:szCs w:val="20"/>
              </w:rPr>
            </w:pPr>
            <w:r>
              <w:rPr>
                <w:rFonts w:cs="Arial"/>
                <w:sz w:val="20"/>
                <w:szCs w:val="20"/>
              </w:rPr>
              <w:t>Models and encourages high standards of honesty, integrity, openness and respect for others.</w:t>
            </w:r>
          </w:p>
          <w:p w:rsidR="002C4407" w:rsidRDefault="002C4407">
            <w:pPr>
              <w:rPr>
                <w:rFonts w:cs="Arial"/>
                <w:sz w:val="20"/>
                <w:szCs w:val="20"/>
              </w:rPr>
            </w:pPr>
            <w:r>
              <w:rPr>
                <w:rFonts w:cs="Arial"/>
                <w:sz w:val="20"/>
                <w:szCs w:val="20"/>
              </w:rPr>
              <w:t>Helps managers and staff create a positive work culture, in which diverse, individual contributions and perspectives are valued.</w:t>
            </w:r>
          </w:p>
          <w:p w:rsidR="002C4407" w:rsidRDefault="002C4407">
            <w:pPr>
              <w:rPr>
                <w:rFonts w:cs="Arial"/>
                <w:sz w:val="20"/>
                <w:szCs w:val="20"/>
              </w:rPr>
            </w:pPr>
            <w:r>
              <w:rPr>
                <w:rFonts w:cs="Arial"/>
                <w:sz w:val="20"/>
                <w:szCs w:val="20"/>
              </w:rPr>
              <w:t>Proactive and achievement orientated.</w:t>
            </w:r>
          </w:p>
          <w:p w:rsidR="002C4407" w:rsidRDefault="002C4407">
            <w:pPr>
              <w:rPr>
                <w:rFonts w:cs="Arial"/>
                <w:sz w:val="20"/>
                <w:szCs w:val="20"/>
              </w:rPr>
            </w:pPr>
            <w:r>
              <w:rPr>
                <w:rFonts w:cs="Arial"/>
                <w:sz w:val="20"/>
                <w:szCs w:val="20"/>
              </w:rPr>
              <w:t xml:space="preserve">Works with little direct supervision. </w:t>
            </w:r>
          </w:p>
          <w:p w:rsidR="002C4407" w:rsidRDefault="002C4407">
            <w:pPr>
              <w:rPr>
                <w:sz w:val="20"/>
                <w:szCs w:val="20"/>
              </w:rPr>
            </w:pPr>
            <w:r>
              <w:rPr>
                <w:rFonts w:cs="Arial"/>
                <w:sz w:val="20"/>
                <w:szCs w:val="20"/>
              </w:rPr>
              <w:t>Personality, conduct and credibility that engages and commands the confidence of colleagues, Council Members and other stakeholders.</w:t>
            </w:r>
          </w:p>
        </w:tc>
        <w:tc>
          <w:tcPr>
            <w:tcW w:w="5573" w:type="dxa"/>
            <w:gridSpan w:val="2"/>
          </w:tcPr>
          <w:p w:rsidR="002C4407" w:rsidRDefault="002C4407">
            <w:pPr>
              <w:rPr>
                <w:sz w:val="20"/>
                <w:szCs w:val="20"/>
              </w:rPr>
            </w:pPr>
          </w:p>
        </w:tc>
        <w:tc>
          <w:tcPr>
            <w:tcW w:w="917" w:type="dxa"/>
          </w:tcPr>
          <w:p w:rsidR="002C4407" w:rsidRDefault="002C4407">
            <w:pPr>
              <w:rPr>
                <w:sz w:val="20"/>
                <w:szCs w:val="20"/>
              </w:rPr>
            </w:pPr>
          </w:p>
        </w:tc>
      </w:tr>
      <w:tr w:rsidR="002C4407">
        <w:tc>
          <w:tcPr>
            <w:tcW w:w="15950" w:type="dxa"/>
            <w:gridSpan w:val="5"/>
          </w:tcPr>
          <w:p w:rsidR="002C4407" w:rsidRDefault="002C4407">
            <w:pPr>
              <w:rPr>
                <w:b/>
                <w:sz w:val="20"/>
                <w:szCs w:val="20"/>
              </w:rPr>
            </w:pPr>
            <w:r>
              <w:rPr>
                <w:b/>
                <w:sz w:val="20"/>
                <w:szCs w:val="20"/>
              </w:rPr>
              <w:t>Other</w:t>
            </w:r>
          </w:p>
        </w:tc>
      </w:tr>
      <w:tr w:rsidR="002C4407">
        <w:tc>
          <w:tcPr>
            <w:tcW w:w="8139" w:type="dxa"/>
          </w:tcPr>
          <w:p w:rsidR="002C4407" w:rsidRDefault="002C4407">
            <w:pPr>
              <w:rPr>
                <w:sz w:val="20"/>
                <w:szCs w:val="20"/>
              </w:rPr>
            </w:pPr>
            <w:r>
              <w:rPr>
                <w:sz w:val="20"/>
                <w:szCs w:val="20"/>
              </w:rPr>
              <w:t xml:space="preserve"> The ability to drive and, as necessary, work unsocial working hours.</w:t>
            </w:r>
          </w:p>
          <w:p w:rsidR="002C4407" w:rsidRDefault="002C4407">
            <w:pPr>
              <w:rPr>
                <w:sz w:val="20"/>
                <w:szCs w:val="20"/>
              </w:rPr>
            </w:pPr>
            <w:r>
              <w:rPr>
                <w:sz w:val="20"/>
                <w:szCs w:val="20"/>
              </w:rPr>
              <w:t>Ability to meet the transport requirements of the post.</w:t>
            </w:r>
          </w:p>
        </w:tc>
        <w:tc>
          <w:tcPr>
            <w:tcW w:w="6894" w:type="dxa"/>
            <w:gridSpan w:val="3"/>
          </w:tcPr>
          <w:p w:rsidR="002C4407" w:rsidRDefault="002C4407">
            <w:pPr>
              <w:rPr>
                <w:sz w:val="20"/>
                <w:szCs w:val="20"/>
              </w:rPr>
            </w:pPr>
          </w:p>
        </w:tc>
        <w:tc>
          <w:tcPr>
            <w:tcW w:w="917" w:type="dxa"/>
          </w:tcPr>
          <w:p w:rsidR="002C4407" w:rsidRDefault="002C4407">
            <w:pPr>
              <w:rPr>
                <w:sz w:val="20"/>
                <w:szCs w:val="20"/>
              </w:rPr>
            </w:pPr>
          </w:p>
        </w:tc>
      </w:tr>
    </w:tbl>
    <w:p w:rsidR="002C4407" w:rsidRDefault="002C4407">
      <w:pPr>
        <w:rPr>
          <w:sz w:val="20"/>
          <w:szCs w:val="20"/>
        </w:rPr>
      </w:pPr>
      <w:r>
        <w:rPr>
          <w:sz w:val="20"/>
          <w:szCs w:val="20"/>
        </w:rPr>
        <w:t>Key to assessment methods; (a) application form, (i) interview, (r) references, (t) ability tests (q) personality questionnaire (g) assessed group work, (p) presentation, (o) others e.g. case studies/visits</w:t>
      </w:r>
    </w:p>
    <w:p w:rsidR="002C4407" w:rsidRDefault="002C4407">
      <w:pPr>
        <w:rPr>
          <w:sz w:val="20"/>
          <w:szCs w:val="20"/>
        </w:rPr>
      </w:pPr>
    </w:p>
    <w:p w:rsidR="002C4407" w:rsidRDefault="002C4407">
      <w:pPr>
        <w:rPr>
          <w:sz w:val="20"/>
          <w:szCs w:val="20"/>
        </w:rPr>
      </w:pPr>
    </w:p>
    <w:sectPr w:rsidR="002C4407">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15"/>
    <w:multiLevelType w:val="hybridMultilevel"/>
    <w:tmpl w:val="D7046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08"/>
    <w:rsid w:val="000033BC"/>
    <w:rsid w:val="00030B66"/>
    <w:rsid w:val="00041F36"/>
    <w:rsid w:val="00042CED"/>
    <w:rsid w:val="000A34B2"/>
    <w:rsid w:val="000B57EC"/>
    <w:rsid w:val="000F0272"/>
    <w:rsid w:val="000F6998"/>
    <w:rsid w:val="001A5713"/>
    <w:rsid w:val="001C0896"/>
    <w:rsid w:val="00201B79"/>
    <w:rsid w:val="00206F98"/>
    <w:rsid w:val="002345A6"/>
    <w:rsid w:val="002819F1"/>
    <w:rsid w:val="002C4407"/>
    <w:rsid w:val="002F4B5D"/>
    <w:rsid w:val="00352D4B"/>
    <w:rsid w:val="00395ED3"/>
    <w:rsid w:val="003C2C3E"/>
    <w:rsid w:val="00487340"/>
    <w:rsid w:val="004C56F5"/>
    <w:rsid w:val="004D5164"/>
    <w:rsid w:val="004E0EA2"/>
    <w:rsid w:val="004E4EC3"/>
    <w:rsid w:val="0052723F"/>
    <w:rsid w:val="00591E22"/>
    <w:rsid w:val="00614052"/>
    <w:rsid w:val="00645F72"/>
    <w:rsid w:val="00694D63"/>
    <w:rsid w:val="006A5CFF"/>
    <w:rsid w:val="006B54AD"/>
    <w:rsid w:val="00736EB2"/>
    <w:rsid w:val="0075767D"/>
    <w:rsid w:val="00763F45"/>
    <w:rsid w:val="007939AB"/>
    <w:rsid w:val="00804A98"/>
    <w:rsid w:val="008215CE"/>
    <w:rsid w:val="00866606"/>
    <w:rsid w:val="00885FC2"/>
    <w:rsid w:val="008914C7"/>
    <w:rsid w:val="008B7FC6"/>
    <w:rsid w:val="008D71E9"/>
    <w:rsid w:val="008F5FF9"/>
    <w:rsid w:val="009025D2"/>
    <w:rsid w:val="00941BAE"/>
    <w:rsid w:val="00943D6D"/>
    <w:rsid w:val="009C5698"/>
    <w:rsid w:val="009D2B73"/>
    <w:rsid w:val="009E229A"/>
    <w:rsid w:val="00AB5D46"/>
    <w:rsid w:val="00B30061"/>
    <w:rsid w:val="00B3617A"/>
    <w:rsid w:val="00B6262C"/>
    <w:rsid w:val="00B76077"/>
    <w:rsid w:val="00B9150B"/>
    <w:rsid w:val="00B9588F"/>
    <w:rsid w:val="00BE07AC"/>
    <w:rsid w:val="00BF1F82"/>
    <w:rsid w:val="00D06BE4"/>
    <w:rsid w:val="00D232FE"/>
    <w:rsid w:val="00D43D0A"/>
    <w:rsid w:val="00DB3B8A"/>
    <w:rsid w:val="00DD0C44"/>
    <w:rsid w:val="00E078B8"/>
    <w:rsid w:val="00E11542"/>
    <w:rsid w:val="00E4631E"/>
    <w:rsid w:val="00E92D5D"/>
    <w:rsid w:val="00EC3E87"/>
    <w:rsid w:val="00ED5C57"/>
    <w:rsid w:val="00EF3E0A"/>
    <w:rsid w:val="00F653B0"/>
    <w:rsid w:val="00F76F89"/>
    <w:rsid w:val="00F903C1"/>
    <w:rsid w:val="00FB4808"/>
    <w:rsid w:val="00FF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078B8"/>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078B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Blaney, Steven</cp:lastModifiedBy>
  <cp:revision>2</cp:revision>
  <cp:lastPrinted>2006-05-05T07:50:00Z</cp:lastPrinted>
  <dcterms:created xsi:type="dcterms:W3CDTF">2015-04-02T08:24:00Z</dcterms:created>
  <dcterms:modified xsi:type="dcterms:W3CDTF">2015-04-02T08:24:00Z</dcterms:modified>
</cp:coreProperties>
</file>