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8D4866" w:rsidRPr="00B076F4" w:rsidTr="008414E3">
        <w:tc>
          <w:tcPr>
            <w:tcW w:w="828" w:type="dxa"/>
            <w:shd w:val="clear" w:color="auto" w:fill="auto"/>
          </w:tcPr>
          <w:p w:rsidR="008D4866" w:rsidRPr="00B076F4" w:rsidRDefault="008D4866" w:rsidP="008414E3">
            <w:pPr>
              <w:numPr>
                <w:ilvl w:val="0"/>
                <w:numId w:val="3"/>
              </w:numPr>
              <w:rPr>
                <w:rFonts w:ascii="Arial" w:hAnsi="Arial"/>
              </w:rPr>
            </w:pPr>
            <w:r w:rsidRPr="00B076F4">
              <w:rPr>
                <w:rFonts w:ascii="Arial" w:hAnsi="Arial"/>
              </w:rPr>
              <w:tab/>
            </w:r>
            <w:r w:rsidRPr="00B076F4">
              <w:rPr>
                <w:rFonts w:ascii="Arial" w:hAnsi="Arial"/>
              </w:rPr>
              <w:tab/>
            </w:r>
          </w:p>
        </w:tc>
        <w:tc>
          <w:tcPr>
            <w:tcW w:w="2880" w:type="dxa"/>
            <w:shd w:val="clear" w:color="auto" w:fill="auto"/>
          </w:tcPr>
          <w:p w:rsidR="008D4866" w:rsidRPr="00B076F4" w:rsidRDefault="008D4866" w:rsidP="008414E3">
            <w:pPr>
              <w:rPr>
                <w:rFonts w:ascii="Arial" w:hAnsi="Arial"/>
              </w:rPr>
            </w:pPr>
            <w:r w:rsidRPr="00B076F4">
              <w:rPr>
                <w:rFonts w:ascii="Arial" w:hAnsi="Arial"/>
                <w:b/>
                <w:bCs/>
              </w:rPr>
              <w:t>POST TITLE:</w:t>
            </w:r>
          </w:p>
        </w:tc>
        <w:tc>
          <w:tcPr>
            <w:tcW w:w="5993" w:type="dxa"/>
            <w:shd w:val="clear" w:color="auto" w:fill="auto"/>
          </w:tcPr>
          <w:p w:rsidR="008D4866" w:rsidRPr="00B076F4" w:rsidRDefault="008D4866" w:rsidP="008414E3">
            <w:pPr>
              <w:rPr>
                <w:rFonts w:ascii="Arial" w:hAnsi="Arial"/>
                <w:bCs/>
              </w:rPr>
            </w:pPr>
            <w:r>
              <w:t>Electrical Manger (Maintenance)</w:t>
            </w:r>
          </w:p>
        </w:tc>
      </w:tr>
      <w:tr w:rsidR="008D4866" w:rsidRPr="00B076F4" w:rsidTr="008414E3">
        <w:tc>
          <w:tcPr>
            <w:tcW w:w="828" w:type="dxa"/>
            <w:shd w:val="clear" w:color="auto" w:fill="auto"/>
          </w:tcPr>
          <w:p w:rsidR="008D4866" w:rsidRPr="00B076F4" w:rsidRDefault="008D4866" w:rsidP="008414E3">
            <w:pPr>
              <w:numPr>
                <w:ilvl w:val="0"/>
                <w:numId w:val="3"/>
              </w:numPr>
              <w:rPr>
                <w:rFonts w:ascii="Arial" w:hAnsi="Arial"/>
                <w:b/>
                <w:bCs/>
              </w:rPr>
            </w:pPr>
            <w:r w:rsidRPr="00B076F4">
              <w:rPr>
                <w:rFonts w:ascii="Arial" w:hAnsi="Arial"/>
                <w:b/>
                <w:bCs/>
              </w:rPr>
              <w:t>2.</w:t>
            </w:r>
          </w:p>
        </w:tc>
        <w:tc>
          <w:tcPr>
            <w:tcW w:w="2880" w:type="dxa"/>
            <w:shd w:val="clear" w:color="auto" w:fill="auto"/>
          </w:tcPr>
          <w:p w:rsidR="008D4866" w:rsidRPr="00B076F4" w:rsidRDefault="008D4866" w:rsidP="008414E3">
            <w:pPr>
              <w:rPr>
                <w:rFonts w:ascii="Arial" w:hAnsi="Arial"/>
                <w:b/>
                <w:bCs/>
              </w:rPr>
            </w:pPr>
            <w:r w:rsidRPr="00B076F4">
              <w:rPr>
                <w:rFonts w:ascii="Arial" w:hAnsi="Arial"/>
                <w:b/>
                <w:bCs/>
              </w:rPr>
              <w:t>POST NUMBER:</w:t>
            </w:r>
            <w:r w:rsidRPr="00B076F4">
              <w:rPr>
                <w:rFonts w:ascii="Arial" w:hAnsi="Arial"/>
                <w:b/>
                <w:bCs/>
              </w:rPr>
              <w:tab/>
            </w:r>
          </w:p>
        </w:tc>
        <w:tc>
          <w:tcPr>
            <w:tcW w:w="5993" w:type="dxa"/>
            <w:shd w:val="clear" w:color="auto" w:fill="auto"/>
          </w:tcPr>
          <w:p w:rsidR="008D4866" w:rsidRPr="00B076F4" w:rsidRDefault="008D4866" w:rsidP="008414E3">
            <w:pPr>
              <w:rPr>
                <w:rFonts w:ascii="Arial" w:hAnsi="Arial"/>
              </w:rPr>
            </w:pPr>
            <w:r>
              <w:rPr>
                <w:rFonts w:ascii="Arial" w:hAnsi="Arial"/>
              </w:rPr>
              <w:t>R&amp;M 38</w:t>
            </w:r>
          </w:p>
        </w:tc>
      </w:tr>
      <w:tr w:rsidR="008D4866" w:rsidRPr="00B076F4" w:rsidTr="008414E3">
        <w:tc>
          <w:tcPr>
            <w:tcW w:w="828" w:type="dxa"/>
            <w:shd w:val="clear" w:color="auto" w:fill="auto"/>
          </w:tcPr>
          <w:p w:rsidR="008D4866" w:rsidRPr="00B076F4" w:rsidRDefault="008D4866" w:rsidP="008414E3">
            <w:pPr>
              <w:numPr>
                <w:ilvl w:val="0"/>
                <w:numId w:val="3"/>
              </w:numPr>
              <w:rPr>
                <w:rFonts w:ascii="Arial" w:hAnsi="Arial"/>
                <w:b/>
                <w:bCs/>
              </w:rPr>
            </w:pPr>
            <w:r w:rsidRPr="00B076F4">
              <w:rPr>
                <w:rFonts w:ascii="Arial" w:hAnsi="Arial"/>
                <w:b/>
                <w:bCs/>
              </w:rPr>
              <w:t>3.</w:t>
            </w:r>
          </w:p>
        </w:tc>
        <w:tc>
          <w:tcPr>
            <w:tcW w:w="2880" w:type="dxa"/>
            <w:shd w:val="clear" w:color="auto" w:fill="auto"/>
          </w:tcPr>
          <w:p w:rsidR="008D4866" w:rsidRPr="00B076F4" w:rsidRDefault="008D4866" w:rsidP="008414E3">
            <w:pPr>
              <w:rPr>
                <w:rFonts w:ascii="Arial" w:hAnsi="Arial"/>
                <w:bCs/>
              </w:rPr>
            </w:pPr>
            <w:r w:rsidRPr="00B076F4">
              <w:rPr>
                <w:rFonts w:ascii="Arial" w:hAnsi="Arial"/>
                <w:b/>
                <w:bCs/>
              </w:rPr>
              <w:t>GRADE:</w:t>
            </w:r>
            <w:r w:rsidRPr="00B076F4">
              <w:rPr>
                <w:rFonts w:ascii="Arial" w:hAnsi="Arial"/>
                <w:bCs/>
              </w:rPr>
              <w:tab/>
            </w:r>
            <w:r w:rsidRPr="00B076F4">
              <w:rPr>
                <w:rFonts w:ascii="Arial" w:hAnsi="Arial"/>
                <w:bCs/>
              </w:rPr>
              <w:tab/>
            </w:r>
            <w:r w:rsidRPr="00B076F4">
              <w:rPr>
                <w:rFonts w:ascii="Arial" w:hAnsi="Arial"/>
                <w:bCs/>
              </w:rPr>
              <w:tab/>
            </w:r>
          </w:p>
        </w:tc>
        <w:tc>
          <w:tcPr>
            <w:tcW w:w="5993" w:type="dxa"/>
            <w:shd w:val="clear" w:color="auto" w:fill="auto"/>
          </w:tcPr>
          <w:p w:rsidR="008D4866" w:rsidRPr="00B57E78" w:rsidRDefault="008D4866" w:rsidP="008414E3">
            <w:pPr>
              <w:rPr>
                <w:rFonts w:ascii="Arial" w:hAnsi="Arial"/>
              </w:rPr>
            </w:pPr>
            <w:r>
              <w:rPr>
                <w:rFonts w:ascii="Arial" w:hAnsi="Arial"/>
              </w:rPr>
              <w:t>Grade 12</w:t>
            </w:r>
          </w:p>
          <w:p w:rsidR="008D4866" w:rsidRPr="00B57E78" w:rsidRDefault="008D4866" w:rsidP="008414E3">
            <w:pPr>
              <w:rPr>
                <w:rFonts w:ascii="Arial" w:hAnsi="Arial"/>
              </w:rPr>
            </w:pPr>
          </w:p>
          <w:p w:rsidR="008D4866" w:rsidRPr="00B57E78" w:rsidRDefault="008D4866" w:rsidP="008414E3">
            <w:r w:rsidRPr="00B57E78">
              <w:rPr>
                <w:rFonts w:ascii="Arial" w:hAnsi="Arial"/>
              </w:rPr>
              <w:t xml:space="preserve">Job Evaluation Ref No: </w:t>
            </w:r>
            <w:r>
              <w:t>N9164</w:t>
            </w:r>
          </w:p>
          <w:p w:rsidR="008D4866" w:rsidRPr="00B57E78" w:rsidRDefault="008D4866" w:rsidP="008414E3">
            <w:pPr>
              <w:rPr>
                <w:rFonts w:ascii="Arial" w:hAnsi="Arial"/>
              </w:rPr>
            </w:pPr>
            <w:r w:rsidRPr="00B57E78">
              <w:rPr>
                <w:rFonts w:ascii="Arial" w:hAnsi="Arial"/>
              </w:rPr>
              <w:fldChar w:fldCharType="begin"/>
            </w:r>
            <w:r w:rsidRPr="00B57E78">
              <w:rPr>
                <w:rFonts w:ascii="Arial" w:hAnsi="Arial"/>
              </w:rPr>
              <w:instrText xml:space="preserve">  </w:instrText>
            </w:r>
            <w:r w:rsidRPr="00B57E78">
              <w:rPr>
                <w:rFonts w:ascii="Arial" w:hAnsi="Arial"/>
              </w:rPr>
              <w:fldChar w:fldCharType="end"/>
            </w:r>
          </w:p>
        </w:tc>
      </w:tr>
      <w:tr w:rsidR="008D4866" w:rsidRPr="00B076F4" w:rsidTr="008414E3">
        <w:tc>
          <w:tcPr>
            <w:tcW w:w="828" w:type="dxa"/>
            <w:shd w:val="clear" w:color="auto" w:fill="auto"/>
          </w:tcPr>
          <w:p w:rsidR="008D4866" w:rsidRPr="00B076F4" w:rsidRDefault="008D4866" w:rsidP="008414E3">
            <w:pPr>
              <w:numPr>
                <w:ilvl w:val="0"/>
                <w:numId w:val="3"/>
              </w:numPr>
              <w:rPr>
                <w:rFonts w:ascii="Arial" w:hAnsi="Arial"/>
                <w:b/>
                <w:bCs/>
              </w:rPr>
            </w:pPr>
          </w:p>
        </w:tc>
        <w:tc>
          <w:tcPr>
            <w:tcW w:w="2880" w:type="dxa"/>
            <w:shd w:val="clear" w:color="auto" w:fill="auto"/>
          </w:tcPr>
          <w:p w:rsidR="008D4866" w:rsidRPr="00B076F4" w:rsidRDefault="008D4866" w:rsidP="008414E3">
            <w:pPr>
              <w:rPr>
                <w:rFonts w:ascii="Arial" w:hAnsi="Arial"/>
              </w:rPr>
            </w:pPr>
            <w:r w:rsidRPr="00B076F4">
              <w:rPr>
                <w:rFonts w:ascii="Arial" w:hAnsi="Arial"/>
                <w:b/>
                <w:bCs/>
              </w:rPr>
              <w:t>LOCATION:</w:t>
            </w:r>
          </w:p>
        </w:tc>
        <w:tc>
          <w:tcPr>
            <w:tcW w:w="5993" w:type="dxa"/>
            <w:shd w:val="clear" w:color="auto" w:fill="auto"/>
          </w:tcPr>
          <w:p w:rsidR="008D4866" w:rsidRPr="00B57E78" w:rsidRDefault="008D4866" w:rsidP="008414E3">
            <w:pPr>
              <w:rPr>
                <w:rFonts w:ascii="Arial" w:hAnsi="Arial"/>
              </w:rPr>
            </w:pPr>
            <w:r w:rsidRPr="00B57E78">
              <w:rPr>
                <w:rFonts w:ascii="Arial" w:hAnsi="Arial"/>
              </w:rPr>
              <w:t>Your normal place of work is Meadowfield Depot.  However you may be required to work at any council workplace within County Durham County Council</w:t>
            </w:r>
          </w:p>
          <w:p w:rsidR="008D4866" w:rsidRPr="00B57E78" w:rsidRDefault="008D4866" w:rsidP="008414E3">
            <w:pPr>
              <w:rPr>
                <w:rFonts w:ascii="Arial" w:hAnsi="Arial"/>
              </w:rPr>
            </w:pPr>
          </w:p>
          <w:p w:rsidR="008D4866" w:rsidRPr="00B57E78" w:rsidRDefault="008D4866" w:rsidP="008414E3">
            <w:pPr>
              <w:rPr>
                <w:rFonts w:ascii="Arial" w:hAnsi="Arial"/>
              </w:rPr>
            </w:pPr>
          </w:p>
        </w:tc>
      </w:tr>
    </w:tbl>
    <w:p w:rsidR="008D4866" w:rsidRPr="00B076F4" w:rsidRDefault="008D4866" w:rsidP="008D4866">
      <w:pPr>
        <w:jc w:val="center"/>
        <w:rPr>
          <w:rFonts w:ascii="Arial" w:hAnsi="Arial"/>
          <w:b/>
          <w:bCs/>
        </w:rPr>
      </w:pPr>
    </w:p>
    <w:p w:rsidR="008D4866" w:rsidRPr="00B076F4" w:rsidRDefault="008D4866" w:rsidP="008D4866">
      <w:pPr>
        <w:ind w:left="720"/>
        <w:rPr>
          <w:rFonts w:ascii="Arial" w:hAnsi="Arial"/>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rPr>
          <w:rFonts w:ascii="Arial" w:hAnsi="Arial"/>
          <w:b/>
        </w:rPr>
      </w:pPr>
    </w:p>
    <w:p w:rsidR="008D4866" w:rsidRPr="00B076F4" w:rsidRDefault="008D4866" w:rsidP="008D4866">
      <w:pPr>
        <w:numPr>
          <w:ilvl w:val="0"/>
          <w:numId w:val="3"/>
        </w:numPr>
        <w:rPr>
          <w:rFonts w:ascii="Arial" w:hAnsi="Arial"/>
        </w:rPr>
      </w:pPr>
      <w:r w:rsidRPr="00B076F4">
        <w:rPr>
          <w:rFonts w:ascii="Arial" w:hAnsi="Arial"/>
          <w:b/>
        </w:rPr>
        <w:t xml:space="preserve">RELEVANT TO THIS POST: </w:t>
      </w:r>
    </w:p>
    <w:p w:rsidR="008D4866" w:rsidRPr="00B076F4" w:rsidRDefault="008D4866" w:rsidP="008D4866">
      <w:pPr>
        <w:ind w:left="720"/>
        <w:rPr>
          <w:rFonts w:ascii="Arial" w:hAnsi="Arial"/>
        </w:rPr>
      </w:pPr>
    </w:p>
    <w:p w:rsidR="008D4866" w:rsidRPr="00B076F4" w:rsidRDefault="008D4866" w:rsidP="008D4866">
      <w:pPr>
        <w:ind w:left="4320" w:hanging="3600"/>
        <w:rPr>
          <w:rFonts w:ascii="Arial" w:hAnsi="Arial"/>
        </w:rPr>
      </w:pPr>
      <w:r w:rsidRPr="00B076F4">
        <w:rPr>
          <w:rFonts w:ascii="Arial" w:hAnsi="Arial"/>
          <w:b/>
        </w:rPr>
        <w:t>Flexible Working:</w:t>
      </w:r>
      <w:r w:rsidRPr="00B076F4">
        <w:rPr>
          <w:rFonts w:ascii="Arial" w:hAnsi="Arial"/>
        </w:rPr>
        <w:tab/>
        <w:t>Subject to service needs the council’s flexible working policy is applicable to this post.</w:t>
      </w:r>
      <w:r>
        <w:rPr>
          <w:rFonts w:ascii="Arial" w:hAnsi="Arial"/>
        </w:rPr>
        <w:t xml:space="preserve">  </w:t>
      </w:r>
      <w:r w:rsidRPr="00022898">
        <w:rPr>
          <w:rFonts w:ascii="Arial" w:hAnsi="Arial"/>
        </w:rPr>
        <w:t>Please note normal working hours for operation</w:t>
      </w:r>
      <w:r>
        <w:rPr>
          <w:rFonts w:ascii="Arial" w:hAnsi="Arial"/>
        </w:rPr>
        <w:t xml:space="preserve">al staff are 8.00am to 16.30pm </w:t>
      </w:r>
      <w:r w:rsidRPr="00022898">
        <w:rPr>
          <w:rFonts w:ascii="Arial" w:hAnsi="Arial"/>
        </w:rPr>
        <w:t>Monday to Thursday and 8.00am to 15.30pm on a Friday.  It is expected that all operational Managers will take part in the Out of Hours Service provided by Building &amp;</w:t>
      </w:r>
      <w:r>
        <w:rPr>
          <w:rFonts w:ascii="Arial" w:hAnsi="Arial"/>
        </w:rPr>
        <w:t xml:space="preserve"> Facilities Maintenance</w:t>
      </w:r>
      <w:r w:rsidRPr="00022898">
        <w:rPr>
          <w:rFonts w:ascii="Arial" w:hAnsi="Arial"/>
        </w:rPr>
        <w:t xml:space="preserve"> on a rota basis. </w:t>
      </w:r>
      <w:r>
        <w:rPr>
          <w:rFonts w:ascii="Arial" w:hAnsi="Arial"/>
        </w:rPr>
        <w:br/>
      </w:r>
    </w:p>
    <w:p w:rsidR="008D4866" w:rsidRPr="00B076F4" w:rsidRDefault="008D4866" w:rsidP="008D4866">
      <w:pPr>
        <w:ind w:left="4320" w:hanging="3600"/>
        <w:rPr>
          <w:rFonts w:ascii="Arial" w:hAnsi="Arial" w:cs="Times New Roman"/>
          <w:szCs w:val="22"/>
        </w:rPr>
      </w:pPr>
    </w:p>
    <w:p w:rsidR="008D4866" w:rsidRPr="00B076F4" w:rsidRDefault="008D4866" w:rsidP="008D4866">
      <w:pPr>
        <w:ind w:left="4320" w:hanging="3600"/>
        <w:rPr>
          <w:rFonts w:ascii="Arial" w:hAnsi="Arial"/>
        </w:rPr>
      </w:pPr>
      <w:r w:rsidRPr="00B076F4">
        <w:rPr>
          <w:rFonts w:ascii="Arial" w:hAnsi="Arial"/>
          <w:b/>
        </w:rPr>
        <w:t>DBS:</w:t>
      </w:r>
      <w:r w:rsidRPr="00B076F4">
        <w:rPr>
          <w:rFonts w:ascii="Arial" w:hAnsi="Arial"/>
        </w:rPr>
        <w:t xml:space="preserve"> </w:t>
      </w:r>
      <w:r w:rsidRPr="00B076F4">
        <w:rPr>
          <w:rFonts w:ascii="Arial" w:hAnsi="Arial"/>
        </w:rPr>
        <w:tab/>
        <w:t>Enhanced DBS check is required.</w:t>
      </w:r>
    </w:p>
    <w:p w:rsidR="008D4866" w:rsidRPr="00B076F4" w:rsidRDefault="008D4866" w:rsidP="008D4866">
      <w:pPr>
        <w:rPr>
          <w:rFonts w:ascii="Arial" w:hAnsi="Arial"/>
          <w:b/>
          <w:bCs/>
        </w:rPr>
      </w:pPr>
    </w:p>
    <w:p w:rsidR="00FB5D3D" w:rsidRPr="00022898" w:rsidRDefault="00FB5D3D">
      <w:pPr>
        <w:rPr>
          <w:rFonts w:ascii="Arial" w:hAnsi="Arial"/>
        </w:rPr>
      </w:pPr>
      <w:r w:rsidRPr="00022898">
        <w:rPr>
          <w:rFonts w:ascii="Arial" w:hAnsi="Arial"/>
        </w:rPr>
        <w:fldChar w:fldCharType="begin"/>
      </w:r>
      <w:r w:rsidRPr="00022898">
        <w:rPr>
          <w:rFonts w:ascii="Arial" w:hAnsi="Arial"/>
        </w:rPr>
        <w:instrText xml:space="preserve">  </w:instrText>
      </w:r>
      <w:r w:rsidRPr="00022898">
        <w:rPr>
          <w:rFonts w:ascii="Arial" w:hAnsi="Arial"/>
        </w:rPr>
        <w:fldChar w:fldCharType="end"/>
      </w:r>
    </w:p>
    <w:p w:rsidR="00FB5D3D" w:rsidRPr="00022898" w:rsidRDefault="008539CC" w:rsidP="008539CC">
      <w:pPr>
        <w:rPr>
          <w:rFonts w:ascii="Arial" w:hAnsi="Arial"/>
        </w:rPr>
      </w:pPr>
      <w:r w:rsidRPr="00022898">
        <w:rPr>
          <w:rFonts w:ascii="Arial" w:hAnsi="Arial"/>
          <w:b/>
          <w:bCs/>
        </w:rPr>
        <w:t>6.</w:t>
      </w:r>
      <w:r w:rsidRPr="00022898">
        <w:rPr>
          <w:rFonts w:ascii="Arial" w:hAnsi="Arial"/>
          <w:b/>
          <w:bCs/>
        </w:rPr>
        <w:tab/>
      </w:r>
      <w:r w:rsidR="00FB5D3D" w:rsidRPr="00022898">
        <w:rPr>
          <w:rFonts w:ascii="Arial" w:hAnsi="Arial"/>
          <w:b/>
          <w:bCs/>
        </w:rPr>
        <w:t xml:space="preserve">ORGANISATIONAL </w:t>
      </w:r>
      <w:r w:rsidR="00FB5D3D" w:rsidRPr="00022898">
        <w:rPr>
          <w:rFonts w:ascii="Arial" w:hAnsi="Arial"/>
          <w:b/>
        </w:rPr>
        <w:t>RELATIONSHIPS:</w:t>
      </w:r>
    </w:p>
    <w:p w:rsidR="00FB5D3D" w:rsidRPr="00022898" w:rsidRDefault="00FB5D3D">
      <w:pPr>
        <w:ind w:left="720" w:hanging="720"/>
        <w:rPr>
          <w:rFonts w:ascii="Arial" w:hAnsi="Arial"/>
        </w:rPr>
      </w:pPr>
    </w:p>
    <w:p w:rsidR="008539CC" w:rsidRPr="00022898" w:rsidRDefault="00985179" w:rsidP="00136739">
      <w:pPr>
        <w:tabs>
          <w:tab w:val="left" w:pos="2880"/>
          <w:tab w:val="left" w:pos="3330"/>
        </w:tabs>
        <w:ind w:left="4320" w:hanging="3600"/>
        <w:jc w:val="both"/>
      </w:pPr>
      <w:r w:rsidRPr="00022898">
        <w:rPr>
          <w:b/>
        </w:rPr>
        <w:t>Responsible to:</w:t>
      </w:r>
      <w:r w:rsidRPr="00022898">
        <w:t xml:space="preserve"> </w:t>
      </w:r>
      <w:r w:rsidRPr="00022898">
        <w:tab/>
      </w:r>
      <w:r w:rsidR="006C77B4" w:rsidRPr="00022898">
        <w:tab/>
      </w:r>
      <w:r w:rsidR="006C77B4" w:rsidRPr="00022898">
        <w:tab/>
      </w:r>
      <w:r w:rsidR="00F95897" w:rsidRPr="00022898">
        <w:rPr>
          <w:rFonts w:ascii="Arial" w:hAnsi="Arial"/>
        </w:rPr>
        <w:t xml:space="preserve">The post holder is responsible to the </w:t>
      </w:r>
      <w:r w:rsidR="00A351E8" w:rsidRPr="00022898">
        <w:rPr>
          <w:rFonts w:ascii="Arial" w:hAnsi="Arial"/>
        </w:rPr>
        <w:t xml:space="preserve">Repairs &amp; Maintenance Manager and will work in conjunction with </w:t>
      </w:r>
      <w:r w:rsidR="00704825">
        <w:rPr>
          <w:rFonts w:ascii="Arial" w:hAnsi="Arial"/>
        </w:rPr>
        <w:t xml:space="preserve">all Durham County Council </w:t>
      </w:r>
      <w:r w:rsidR="008D4866">
        <w:rPr>
          <w:rFonts w:ascii="Arial" w:hAnsi="Arial"/>
        </w:rPr>
        <w:t>employees</w:t>
      </w:r>
      <w:r w:rsidR="00704825">
        <w:rPr>
          <w:rFonts w:ascii="Arial" w:hAnsi="Arial"/>
        </w:rPr>
        <w:t>. I</w:t>
      </w:r>
      <w:r w:rsidR="00A351E8" w:rsidRPr="00022898">
        <w:rPr>
          <w:rFonts w:ascii="Arial" w:hAnsi="Arial"/>
        </w:rPr>
        <w:t>n particular good working relationships must be established and maintai</w:t>
      </w:r>
      <w:r w:rsidR="0019369C">
        <w:rPr>
          <w:rFonts w:ascii="Arial" w:hAnsi="Arial"/>
        </w:rPr>
        <w:t xml:space="preserve">ned with the </w:t>
      </w:r>
      <w:r w:rsidR="003C627A">
        <w:rPr>
          <w:rFonts w:ascii="Arial" w:hAnsi="Arial"/>
        </w:rPr>
        <w:t xml:space="preserve">Business Development Manager, </w:t>
      </w:r>
      <w:r w:rsidR="000A66EA">
        <w:rPr>
          <w:rFonts w:ascii="Arial" w:hAnsi="Arial"/>
        </w:rPr>
        <w:t xml:space="preserve">Mechanical Manager, </w:t>
      </w:r>
      <w:r w:rsidR="00A351E8" w:rsidRPr="00022898">
        <w:rPr>
          <w:rFonts w:ascii="Arial" w:hAnsi="Arial"/>
        </w:rPr>
        <w:t>Public Buildings Compliance Manager</w:t>
      </w:r>
      <w:r w:rsidR="00022898">
        <w:rPr>
          <w:rFonts w:ascii="Arial" w:hAnsi="Arial"/>
        </w:rPr>
        <w:t>, the</w:t>
      </w:r>
      <w:r w:rsidR="00200244">
        <w:rPr>
          <w:rFonts w:ascii="Arial" w:hAnsi="Arial"/>
        </w:rPr>
        <w:t xml:space="preserve"> Painting Flooring and Roofing Manager,</w:t>
      </w:r>
      <w:r w:rsidR="000A66EA">
        <w:rPr>
          <w:rFonts w:ascii="Arial" w:hAnsi="Arial"/>
        </w:rPr>
        <w:t xml:space="preserve"> and</w:t>
      </w:r>
      <w:r w:rsidR="00200244">
        <w:rPr>
          <w:rFonts w:ascii="Arial" w:hAnsi="Arial"/>
        </w:rPr>
        <w:t xml:space="preserve"> the</w:t>
      </w:r>
      <w:r w:rsidR="0019369C">
        <w:rPr>
          <w:rFonts w:ascii="Arial" w:hAnsi="Arial"/>
        </w:rPr>
        <w:t xml:space="preserve"> Responsive Repairs &amp; Minor Works Manager</w:t>
      </w:r>
      <w:r w:rsidR="000A66EA">
        <w:rPr>
          <w:rFonts w:ascii="Arial" w:hAnsi="Arial"/>
        </w:rPr>
        <w:t>.</w:t>
      </w:r>
    </w:p>
    <w:p w:rsidR="008539CC" w:rsidRPr="00022898" w:rsidRDefault="008539CC" w:rsidP="008539CC">
      <w:pPr>
        <w:ind w:left="720" w:hanging="720"/>
        <w:jc w:val="both"/>
      </w:pPr>
    </w:p>
    <w:p w:rsidR="009817DB" w:rsidRPr="00022898" w:rsidRDefault="008539CC" w:rsidP="009817DB">
      <w:pPr>
        <w:ind w:left="720"/>
        <w:jc w:val="both"/>
      </w:pPr>
      <w:r w:rsidRPr="00022898">
        <w:rPr>
          <w:b/>
        </w:rPr>
        <w:t>Work alongside:</w:t>
      </w:r>
      <w:r w:rsidRPr="00022898">
        <w:t xml:space="preserve"> </w:t>
      </w:r>
      <w:r w:rsidR="00985179" w:rsidRPr="00022898">
        <w:tab/>
      </w:r>
      <w:r w:rsidR="009817DB" w:rsidRPr="00022898">
        <w:t xml:space="preserve">                     Work with and across all Council Service Groupings.</w:t>
      </w:r>
    </w:p>
    <w:p w:rsidR="008539CC" w:rsidRPr="00022898" w:rsidRDefault="008539CC" w:rsidP="00A351E8">
      <w:pPr>
        <w:jc w:val="both"/>
      </w:pPr>
    </w:p>
    <w:p w:rsidR="002C1B78" w:rsidRPr="00022898" w:rsidRDefault="008539CC" w:rsidP="00136739">
      <w:pPr>
        <w:tabs>
          <w:tab w:val="left" w:pos="2880"/>
          <w:tab w:val="left" w:pos="3330"/>
        </w:tabs>
        <w:ind w:left="4320" w:hanging="3600"/>
        <w:jc w:val="both"/>
        <w:rPr>
          <w:b/>
        </w:rPr>
      </w:pPr>
      <w:r w:rsidRPr="00022898">
        <w:rPr>
          <w:b/>
        </w:rPr>
        <w:t>Responsible for</w:t>
      </w:r>
      <w:r w:rsidR="00F95897" w:rsidRPr="00022898">
        <w:rPr>
          <w:b/>
        </w:rPr>
        <w:t>:</w:t>
      </w:r>
      <w:r w:rsidRPr="00022898">
        <w:t xml:space="preserve"> </w:t>
      </w:r>
      <w:r w:rsidR="00985179" w:rsidRPr="00022898">
        <w:tab/>
      </w:r>
      <w:r w:rsidR="006C77B4" w:rsidRPr="00022898">
        <w:tab/>
      </w:r>
      <w:r w:rsidR="006C77B4" w:rsidRPr="00022898">
        <w:tab/>
      </w:r>
      <w:r w:rsidR="00A351E8" w:rsidRPr="00022898">
        <w:t>O</w:t>
      </w:r>
      <w:r w:rsidR="002C1B78" w:rsidRPr="00022898">
        <w:t xml:space="preserve">perational management of </w:t>
      </w:r>
      <w:r w:rsidR="000A66EA">
        <w:t xml:space="preserve">Electrical </w:t>
      </w:r>
      <w:r w:rsidR="002C1B78" w:rsidRPr="00022898">
        <w:t>Foremen,</w:t>
      </w:r>
      <w:r w:rsidR="003C627A">
        <w:t xml:space="preserve"> Technicians,</w:t>
      </w:r>
      <w:r w:rsidR="002C1B78" w:rsidRPr="00022898">
        <w:t xml:space="preserve"> Chargehands, Tradespeople, </w:t>
      </w:r>
      <w:r w:rsidR="002C1B78" w:rsidRPr="00267FC9">
        <w:t xml:space="preserve">Apprentices and </w:t>
      </w:r>
      <w:r w:rsidR="003C627A" w:rsidRPr="00267FC9">
        <w:t xml:space="preserve">framework </w:t>
      </w:r>
      <w:r w:rsidR="002C1B78" w:rsidRPr="00267FC9">
        <w:t>Sub Contractors</w:t>
      </w:r>
      <w:r w:rsidR="00267FC9" w:rsidRPr="00267FC9">
        <w:t>. The post holder will act as the ‘responsible person’ for all</w:t>
      </w:r>
      <w:r w:rsidR="00064D34">
        <w:t xml:space="preserve"> lift maintenance </w:t>
      </w:r>
      <w:r w:rsidR="00267FC9" w:rsidRPr="00267FC9">
        <w:t xml:space="preserve">and inspection activities </w:t>
      </w:r>
      <w:r w:rsidR="00B11E7D">
        <w:t xml:space="preserve">and PAT testing </w:t>
      </w:r>
      <w:r w:rsidR="00267FC9" w:rsidRPr="00267FC9">
        <w:t>carried out by or on behalf of Building &amp; Facilities Maintenance to ensure relevant accreditation is maintained.</w:t>
      </w:r>
    </w:p>
    <w:p w:rsidR="00A351E8" w:rsidRPr="00022898" w:rsidRDefault="00A351E8" w:rsidP="00136739">
      <w:pPr>
        <w:tabs>
          <w:tab w:val="left" w:pos="2880"/>
          <w:tab w:val="left" w:pos="3330"/>
        </w:tabs>
        <w:ind w:left="4320" w:hanging="3600"/>
        <w:jc w:val="both"/>
        <w:rPr>
          <w:b/>
        </w:rPr>
      </w:pPr>
    </w:p>
    <w:p w:rsidR="00A351E8" w:rsidRPr="00704825" w:rsidRDefault="006C77B4" w:rsidP="00704825">
      <w:pPr>
        <w:tabs>
          <w:tab w:val="left" w:pos="2880"/>
          <w:tab w:val="left" w:pos="3330"/>
        </w:tabs>
        <w:ind w:left="4320" w:hanging="3600"/>
        <w:jc w:val="both"/>
        <w:rPr>
          <w:rFonts w:ascii="Arial" w:hAnsi="Arial"/>
        </w:rPr>
      </w:pPr>
      <w:r w:rsidRPr="00022898">
        <w:rPr>
          <w:b/>
        </w:rPr>
        <w:lastRenderedPageBreak/>
        <w:t>Responsive to</w:t>
      </w:r>
      <w:r w:rsidRPr="00022898">
        <w:t xml:space="preserve">: </w:t>
      </w:r>
      <w:r w:rsidRPr="00022898">
        <w:tab/>
      </w:r>
      <w:r w:rsidRPr="00022898">
        <w:tab/>
      </w:r>
      <w:r w:rsidRPr="00022898">
        <w:tab/>
      </w:r>
      <w:r w:rsidR="00022898">
        <w:t>The Repairs and Maint</w:t>
      </w:r>
      <w:r w:rsidR="002353ED">
        <w:t xml:space="preserve">enance Manager, </w:t>
      </w:r>
      <w:r w:rsidR="00022898">
        <w:t>the needs of the Service and the needs of the customer.</w:t>
      </w:r>
    </w:p>
    <w:p w:rsidR="00FB5D3D" w:rsidRPr="00022898" w:rsidRDefault="00FB5D3D">
      <w:pPr>
        <w:ind w:left="720"/>
        <w:rPr>
          <w:rFonts w:ascii="Arial" w:hAnsi="Arial"/>
        </w:rPr>
      </w:pPr>
    </w:p>
    <w:p w:rsidR="00FB5D3D" w:rsidRPr="00022898" w:rsidRDefault="00FB5D3D" w:rsidP="00985179">
      <w:pPr>
        <w:ind w:left="720" w:hanging="720"/>
        <w:rPr>
          <w:rFonts w:ascii="Arial" w:hAnsi="Arial"/>
        </w:rPr>
      </w:pPr>
      <w:r w:rsidRPr="00022898">
        <w:rPr>
          <w:rFonts w:ascii="Arial" w:hAnsi="Arial"/>
          <w:b/>
        </w:rPr>
        <w:t xml:space="preserve">  </w:t>
      </w:r>
      <w:r w:rsidR="00136739" w:rsidRPr="00022898">
        <w:rPr>
          <w:rFonts w:ascii="Arial" w:hAnsi="Arial"/>
          <w:b/>
        </w:rPr>
        <w:t>7.</w:t>
      </w:r>
      <w:r w:rsidR="00136739" w:rsidRPr="00022898">
        <w:rPr>
          <w:rFonts w:ascii="Arial" w:hAnsi="Arial"/>
        </w:rPr>
        <w:tab/>
      </w:r>
      <w:r w:rsidRPr="00022898">
        <w:rPr>
          <w:rFonts w:ascii="Arial" w:hAnsi="Arial"/>
          <w:b/>
          <w:bCs/>
        </w:rPr>
        <w:t>DESCRIPTION OF ROLE:</w:t>
      </w:r>
    </w:p>
    <w:p w:rsidR="00FB5D3D" w:rsidRPr="00022898" w:rsidRDefault="00FB5D3D" w:rsidP="008539CC">
      <w:pPr>
        <w:ind w:left="720" w:hanging="720"/>
        <w:jc w:val="both"/>
        <w:rPr>
          <w:rFonts w:ascii="Arial" w:hAnsi="Arial"/>
        </w:rPr>
      </w:pPr>
    </w:p>
    <w:p w:rsidR="00487F9E" w:rsidRPr="00022898" w:rsidRDefault="00487F9E" w:rsidP="00487F9E">
      <w:pPr>
        <w:ind w:left="720"/>
        <w:rPr>
          <w:color w:val="000000"/>
        </w:rPr>
      </w:pPr>
      <w:r w:rsidRPr="00022898">
        <w:rPr>
          <w:color w:val="000000"/>
        </w:rPr>
        <w:t>The post holder</w:t>
      </w:r>
      <w:r w:rsidR="00A351E8" w:rsidRPr="00022898">
        <w:rPr>
          <w:color w:val="000000"/>
        </w:rPr>
        <w:t xml:space="preserve"> is required to </w:t>
      </w:r>
      <w:r w:rsidR="00064D34">
        <w:rPr>
          <w:color w:val="000000"/>
        </w:rPr>
        <w:t>provide</w:t>
      </w:r>
      <w:r w:rsidR="00022898">
        <w:rPr>
          <w:color w:val="000000"/>
        </w:rPr>
        <w:t xml:space="preserve"> operational direction to </w:t>
      </w:r>
      <w:r w:rsidR="00A351E8" w:rsidRPr="00022898">
        <w:rPr>
          <w:color w:val="000000"/>
        </w:rPr>
        <w:t>the</w:t>
      </w:r>
      <w:r w:rsidR="003C627A">
        <w:rPr>
          <w:color w:val="000000"/>
        </w:rPr>
        <w:t xml:space="preserve"> Electrical </w:t>
      </w:r>
      <w:r w:rsidR="00212A70">
        <w:rPr>
          <w:color w:val="000000"/>
        </w:rPr>
        <w:t>Foreme</w:t>
      </w:r>
      <w:r w:rsidR="00022898">
        <w:rPr>
          <w:color w:val="000000"/>
        </w:rPr>
        <w:t xml:space="preserve">n and </w:t>
      </w:r>
      <w:r w:rsidR="003C627A">
        <w:rPr>
          <w:color w:val="000000"/>
        </w:rPr>
        <w:t xml:space="preserve">framework </w:t>
      </w:r>
      <w:r w:rsidR="00022898">
        <w:rPr>
          <w:color w:val="000000"/>
        </w:rPr>
        <w:t>Sub-contractors</w:t>
      </w:r>
      <w:r w:rsidR="00A351E8" w:rsidRPr="00022898">
        <w:rPr>
          <w:color w:val="000000"/>
        </w:rPr>
        <w:t xml:space="preserve"> engaged in carrying </w:t>
      </w:r>
      <w:r w:rsidR="00200244">
        <w:rPr>
          <w:color w:val="000000"/>
        </w:rPr>
        <w:t xml:space="preserve">out </w:t>
      </w:r>
      <w:r w:rsidR="003C627A">
        <w:rPr>
          <w:color w:val="000000"/>
        </w:rPr>
        <w:t>e</w:t>
      </w:r>
      <w:r w:rsidR="000A66EA">
        <w:rPr>
          <w:color w:val="000000"/>
        </w:rPr>
        <w:t xml:space="preserve">lectrical </w:t>
      </w:r>
      <w:r w:rsidR="00A351E8" w:rsidRPr="00022898">
        <w:rPr>
          <w:color w:val="000000"/>
        </w:rPr>
        <w:t>activities ensuring safe systems of work are in place</w:t>
      </w:r>
      <w:r w:rsidR="00212A70">
        <w:rPr>
          <w:color w:val="000000"/>
        </w:rPr>
        <w:t xml:space="preserve"> and these are regularly monitored</w:t>
      </w:r>
      <w:r w:rsidR="00A351E8" w:rsidRPr="00022898">
        <w:rPr>
          <w:color w:val="000000"/>
        </w:rPr>
        <w:t>.  The post holder is required to maintain record systems associated with this work, including certification.  The post holder is responsible for ensuring accurate financial systems</w:t>
      </w:r>
      <w:r w:rsidR="00212A70">
        <w:rPr>
          <w:color w:val="000000"/>
        </w:rPr>
        <w:t xml:space="preserve"> are in place</w:t>
      </w:r>
      <w:r w:rsidR="00A351E8" w:rsidRPr="00022898">
        <w:rPr>
          <w:color w:val="000000"/>
        </w:rPr>
        <w:t xml:space="preserve"> to ensure costs are accurately and timely recorded and costs claimed from customers</w:t>
      </w:r>
      <w:r w:rsidR="00022898">
        <w:rPr>
          <w:color w:val="000000"/>
        </w:rPr>
        <w:t xml:space="preserve"> (both internal and external) leading to the achievement of </w:t>
      </w:r>
      <w:r w:rsidR="00212A70">
        <w:rPr>
          <w:color w:val="000000"/>
        </w:rPr>
        <w:t xml:space="preserve">the </w:t>
      </w:r>
      <w:r w:rsidR="00022898">
        <w:rPr>
          <w:color w:val="000000"/>
        </w:rPr>
        <w:t>financial performance set for the post holder</w:t>
      </w:r>
      <w:r w:rsidR="00212A70">
        <w:rPr>
          <w:color w:val="000000"/>
        </w:rPr>
        <w:t>’</w:t>
      </w:r>
      <w:r w:rsidR="00022898">
        <w:rPr>
          <w:color w:val="000000"/>
        </w:rPr>
        <w:t>s division</w:t>
      </w:r>
      <w:r w:rsidR="00212A70">
        <w:rPr>
          <w:color w:val="000000"/>
        </w:rPr>
        <w:t>s</w:t>
      </w:r>
      <w:r w:rsidR="00022898">
        <w:rPr>
          <w:color w:val="000000"/>
        </w:rPr>
        <w:t xml:space="preserve">. </w:t>
      </w:r>
    </w:p>
    <w:p w:rsidR="00A351E8" w:rsidRPr="00022898" w:rsidRDefault="00A351E8" w:rsidP="00200244">
      <w:pPr>
        <w:rPr>
          <w:color w:val="000000"/>
        </w:rPr>
      </w:pPr>
    </w:p>
    <w:p w:rsidR="00A351E8" w:rsidRPr="00022898" w:rsidRDefault="00A351E8" w:rsidP="0019369C">
      <w:pPr>
        <w:ind w:left="720"/>
        <w:rPr>
          <w:color w:val="000000"/>
        </w:rPr>
      </w:pPr>
      <w:r w:rsidRPr="00022898">
        <w:rPr>
          <w:color w:val="000000"/>
        </w:rPr>
        <w:t xml:space="preserve">The post holder is required to deliver quality assured </w:t>
      </w:r>
      <w:r w:rsidR="003C627A">
        <w:rPr>
          <w:color w:val="000000"/>
        </w:rPr>
        <w:t>e</w:t>
      </w:r>
      <w:r w:rsidR="000A66EA">
        <w:rPr>
          <w:color w:val="000000"/>
        </w:rPr>
        <w:t>lectrical</w:t>
      </w:r>
      <w:r w:rsidR="003C627A">
        <w:rPr>
          <w:color w:val="000000"/>
        </w:rPr>
        <w:t xml:space="preserve"> </w:t>
      </w:r>
      <w:r w:rsidR="00064D34">
        <w:rPr>
          <w:color w:val="000000"/>
        </w:rPr>
        <w:t xml:space="preserve">and lift </w:t>
      </w:r>
      <w:r w:rsidR="003C627A">
        <w:rPr>
          <w:color w:val="000000"/>
        </w:rPr>
        <w:t>w</w:t>
      </w:r>
      <w:r w:rsidR="00200244">
        <w:rPr>
          <w:color w:val="000000"/>
        </w:rPr>
        <w:t xml:space="preserve">orks </w:t>
      </w:r>
      <w:r w:rsidRPr="00022898">
        <w:rPr>
          <w:color w:val="000000"/>
        </w:rPr>
        <w:t>in c</w:t>
      </w:r>
      <w:r w:rsidR="008D4866">
        <w:rPr>
          <w:color w:val="000000"/>
        </w:rPr>
        <w:t>onjunction with other Building and</w:t>
      </w:r>
      <w:r w:rsidRPr="00022898">
        <w:rPr>
          <w:color w:val="000000"/>
        </w:rPr>
        <w:t xml:space="preserve"> </w:t>
      </w:r>
      <w:r w:rsidR="00267FC9">
        <w:rPr>
          <w:color w:val="000000"/>
        </w:rPr>
        <w:t>Facilities Maintenance Managers ensuring compliance with all legislative testing and inspection requirements.</w:t>
      </w:r>
    </w:p>
    <w:p w:rsidR="00A351E8" w:rsidRPr="00022898" w:rsidRDefault="00A351E8" w:rsidP="00487F9E">
      <w:pPr>
        <w:ind w:left="720"/>
        <w:rPr>
          <w:color w:val="000000"/>
        </w:rPr>
      </w:pPr>
    </w:p>
    <w:p w:rsidR="00A351E8" w:rsidRPr="0052157B" w:rsidRDefault="00A351E8" w:rsidP="00487F9E">
      <w:pPr>
        <w:ind w:left="720"/>
        <w:rPr>
          <w:color w:val="000000"/>
        </w:rPr>
      </w:pPr>
      <w:r w:rsidRPr="00022898">
        <w:rPr>
          <w:color w:val="000000"/>
        </w:rPr>
        <w:t>The post holder is re</w:t>
      </w:r>
      <w:r w:rsidR="008D4866">
        <w:rPr>
          <w:color w:val="000000"/>
        </w:rPr>
        <w:t>quired to develop the Building and</w:t>
      </w:r>
      <w:r w:rsidRPr="00022898">
        <w:rPr>
          <w:color w:val="000000"/>
        </w:rPr>
        <w:t xml:space="preserve"> Facilities Maintenance Service by expanding the</w:t>
      </w:r>
      <w:r w:rsidR="00200244">
        <w:rPr>
          <w:color w:val="000000"/>
        </w:rPr>
        <w:t xml:space="preserve"> </w:t>
      </w:r>
      <w:r w:rsidR="003C627A">
        <w:rPr>
          <w:color w:val="000000"/>
        </w:rPr>
        <w:t>e</w:t>
      </w:r>
      <w:r w:rsidR="000A66EA">
        <w:rPr>
          <w:color w:val="000000"/>
        </w:rPr>
        <w:t>lectrical</w:t>
      </w:r>
      <w:r w:rsidR="00200244">
        <w:rPr>
          <w:color w:val="000000"/>
        </w:rPr>
        <w:t xml:space="preserve"> </w:t>
      </w:r>
      <w:r w:rsidRPr="00022898">
        <w:rPr>
          <w:color w:val="000000"/>
        </w:rPr>
        <w:t xml:space="preserve">services offered, </w:t>
      </w:r>
      <w:r w:rsidR="00022898">
        <w:rPr>
          <w:color w:val="000000"/>
        </w:rPr>
        <w:t xml:space="preserve">growing the </w:t>
      </w:r>
      <w:r w:rsidR="003C627A">
        <w:rPr>
          <w:color w:val="000000"/>
        </w:rPr>
        <w:t xml:space="preserve">customer base </w:t>
      </w:r>
      <w:r w:rsidRPr="00022898">
        <w:rPr>
          <w:color w:val="000000"/>
        </w:rPr>
        <w:t>improving the quality of works undertaken and develop</w:t>
      </w:r>
      <w:r w:rsidR="003C627A">
        <w:rPr>
          <w:color w:val="000000"/>
        </w:rPr>
        <w:t>ing</w:t>
      </w:r>
      <w:r w:rsidRPr="00022898">
        <w:rPr>
          <w:color w:val="000000"/>
        </w:rPr>
        <w:t xml:space="preserve"> Durham County Council’s portfolio of buildings.</w:t>
      </w:r>
      <w:r>
        <w:rPr>
          <w:color w:val="000000"/>
        </w:rPr>
        <w:t xml:space="preserve"> </w:t>
      </w:r>
    </w:p>
    <w:p w:rsidR="00985179" w:rsidRDefault="00985179" w:rsidP="008539CC">
      <w:pPr>
        <w:ind w:left="720"/>
        <w:jc w:val="both"/>
        <w:rPr>
          <w:rFonts w:ascii="Arial" w:hAnsi="Arial"/>
        </w:rPr>
      </w:pPr>
    </w:p>
    <w:p w:rsidR="00FB5D3D" w:rsidRDefault="000435FE" w:rsidP="000435FE">
      <w:pPr>
        <w:ind w:left="720" w:hanging="720"/>
        <w:jc w:val="both"/>
        <w:rPr>
          <w:rFonts w:ascii="Arial" w:hAnsi="Arial"/>
          <w:b/>
          <w:bCs/>
        </w:rPr>
      </w:pPr>
      <w:r w:rsidRPr="000435FE">
        <w:rPr>
          <w:rFonts w:ascii="Arial" w:hAnsi="Arial"/>
          <w:b/>
        </w:rPr>
        <w:t>8.</w:t>
      </w:r>
      <w:r w:rsidRPr="000435FE">
        <w:rPr>
          <w:rFonts w:ascii="Arial" w:hAnsi="Arial"/>
          <w:b/>
        </w:rPr>
        <w:tab/>
      </w:r>
      <w:r w:rsidR="00FB5D3D" w:rsidRPr="000435FE">
        <w:rPr>
          <w:rFonts w:ascii="Arial" w:hAnsi="Arial"/>
          <w:b/>
          <w:bCs/>
        </w:rPr>
        <w:t xml:space="preserve">DUTIES AND RESPONSIBILITIES </w:t>
      </w:r>
      <w:r w:rsidR="00FB5D3D" w:rsidRPr="006C77B4">
        <w:rPr>
          <w:rFonts w:ascii="Arial" w:hAnsi="Arial"/>
          <w:b/>
          <w:bCs/>
          <w:iCs/>
        </w:rPr>
        <w:t>SPECIFIC</w:t>
      </w:r>
      <w:r w:rsidR="00FB5D3D" w:rsidRPr="000435FE">
        <w:rPr>
          <w:rFonts w:ascii="Arial" w:hAnsi="Arial"/>
          <w:b/>
          <w:bCs/>
        </w:rPr>
        <w:t xml:space="preserve"> TO THIS POST:</w:t>
      </w:r>
    </w:p>
    <w:p w:rsidR="00064D34" w:rsidRDefault="00064D34" w:rsidP="000435FE">
      <w:pPr>
        <w:ind w:left="720" w:hanging="720"/>
        <w:jc w:val="both"/>
        <w:rPr>
          <w:rFonts w:ascii="Arial" w:hAnsi="Arial"/>
          <w:b/>
          <w:bCs/>
        </w:rPr>
      </w:pPr>
    </w:p>
    <w:tbl>
      <w:tblPr>
        <w:tblW w:w="0" w:type="auto"/>
        <w:tblInd w:w="108" w:type="dxa"/>
        <w:tblLook w:val="04A0" w:firstRow="1" w:lastRow="0" w:firstColumn="1" w:lastColumn="0" w:noHBand="0" w:noVBand="1"/>
      </w:tblPr>
      <w:tblGrid>
        <w:gridCol w:w="709"/>
        <w:gridCol w:w="9604"/>
      </w:tblGrid>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8.1</w:t>
            </w:r>
          </w:p>
        </w:tc>
        <w:tc>
          <w:tcPr>
            <w:tcW w:w="9604" w:type="dxa"/>
            <w:shd w:val="clear" w:color="auto" w:fill="auto"/>
          </w:tcPr>
          <w:p w:rsidR="00064D34" w:rsidRDefault="008D4866" w:rsidP="008D4866">
            <w:pPr>
              <w:pStyle w:val="BodyTextIndent2"/>
              <w:spacing w:after="0" w:line="240" w:lineRule="auto"/>
              <w:ind w:left="0"/>
            </w:pPr>
            <w:r>
              <w:t>R</w:t>
            </w:r>
            <w:r w:rsidR="00064D34">
              <w:t xml:space="preserve">esponsible for the strategic and operational management of the Lifts Foreman, Electrical Foreman, Electrical </w:t>
            </w:r>
            <w:r>
              <w:t xml:space="preserve">Technician, Lifts Technicians, </w:t>
            </w:r>
            <w:r w:rsidR="00064D34">
              <w:t>Chargehands, Tradespeople, Apprentices and framework Sub Contractors.</w:t>
            </w:r>
          </w:p>
          <w:p w:rsidR="008D4866" w:rsidRPr="007F0CEF" w:rsidRDefault="008D4866" w:rsidP="008D4866">
            <w:pPr>
              <w:pStyle w:val="BodyTextIndent2"/>
              <w:spacing w:after="0" w:line="240" w:lineRule="auto"/>
              <w:ind w:left="0"/>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8.2</w:t>
            </w:r>
          </w:p>
        </w:tc>
        <w:tc>
          <w:tcPr>
            <w:tcW w:w="9604" w:type="dxa"/>
            <w:shd w:val="clear" w:color="auto" w:fill="auto"/>
          </w:tcPr>
          <w:p w:rsidR="00064D34" w:rsidRDefault="008D4866" w:rsidP="007F0CEF">
            <w:pPr>
              <w:jc w:val="both"/>
              <w:rPr>
                <w:rFonts w:ascii="Arial" w:hAnsi="Arial"/>
              </w:rPr>
            </w:pPr>
            <w:r>
              <w:rPr>
                <w:rFonts w:ascii="Arial" w:hAnsi="Arial"/>
              </w:rPr>
              <w:t>P</w:t>
            </w:r>
            <w:r w:rsidR="00064D34" w:rsidRPr="007F0CEF">
              <w:rPr>
                <w:rFonts w:ascii="Arial" w:hAnsi="Arial"/>
              </w:rPr>
              <w:t xml:space="preserve">rovide leadership and guidance to Foremen and office based </w:t>
            </w:r>
            <w:r>
              <w:rPr>
                <w:rFonts w:ascii="Arial" w:hAnsi="Arial"/>
              </w:rPr>
              <w:t>employees</w:t>
            </w:r>
            <w:r w:rsidR="00064D34" w:rsidRPr="007F0CEF">
              <w:rPr>
                <w:rFonts w:ascii="Arial" w:hAnsi="Arial"/>
              </w:rPr>
              <w:t xml:space="preserve"> monitoring their activities effectively.  In particular that the services provided are value for money and to the required standards</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8.3</w:t>
            </w:r>
          </w:p>
        </w:tc>
        <w:tc>
          <w:tcPr>
            <w:tcW w:w="9604" w:type="dxa"/>
            <w:shd w:val="clear" w:color="auto" w:fill="auto"/>
          </w:tcPr>
          <w:p w:rsidR="00064D34" w:rsidRDefault="00064D34" w:rsidP="007F0CEF">
            <w:pPr>
              <w:jc w:val="both"/>
              <w:rPr>
                <w:rFonts w:ascii="Arial" w:hAnsi="Arial"/>
              </w:rPr>
            </w:pPr>
            <w:r w:rsidRPr="007F0CEF">
              <w:rPr>
                <w:rFonts w:ascii="Arial" w:hAnsi="Arial"/>
              </w:rPr>
              <w:t>Manage HR related issues to foster good industrial relations – for example but not exclusively disciplinary matters, corporate complaints, appraisals, sickness monitoring, training needs and holiday allocation.</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8.4</w:t>
            </w:r>
          </w:p>
        </w:tc>
        <w:tc>
          <w:tcPr>
            <w:tcW w:w="9604" w:type="dxa"/>
            <w:shd w:val="clear" w:color="auto" w:fill="auto"/>
          </w:tcPr>
          <w:p w:rsidR="00064D34" w:rsidRDefault="008D4866" w:rsidP="008D4866">
            <w:pPr>
              <w:rPr>
                <w:rFonts w:ascii="Arial" w:hAnsi="Arial"/>
              </w:rPr>
            </w:pPr>
            <w:r>
              <w:rPr>
                <w:rFonts w:ascii="Arial" w:hAnsi="Arial"/>
              </w:rPr>
              <w:t>E</w:t>
            </w:r>
            <w:r w:rsidR="00064D34" w:rsidRPr="007F0CEF">
              <w:rPr>
                <w:rFonts w:ascii="Arial" w:hAnsi="Arial"/>
              </w:rPr>
              <w:t>nsure the performance targets set for all the post holder</w:t>
            </w:r>
            <w:r>
              <w:rPr>
                <w:rFonts w:ascii="Arial" w:hAnsi="Arial"/>
              </w:rPr>
              <w:t>’</w:t>
            </w:r>
            <w:r w:rsidR="00064D34" w:rsidRPr="007F0CEF">
              <w:rPr>
                <w:rFonts w:ascii="Arial" w:hAnsi="Arial"/>
              </w:rPr>
              <w:t xml:space="preserve">s ‘Divisions’ are achieved and provide information as required to assist in the monitoring of KPI’s. </w:t>
            </w:r>
          </w:p>
          <w:p w:rsidR="008D4866" w:rsidRPr="007F0CEF" w:rsidRDefault="008D4866" w:rsidP="008D4866">
            <w:pPr>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8.5</w:t>
            </w:r>
          </w:p>
        </w:tc>
        <w:tc>
          <w:tcPr>
            <w:tcW w:w="9604" w:type="dxa"/>
            <w:shd w:val="clear" w:color="auto" w:fill="auto"/>
          </w:tcPr>
          <w:p w:rsidR="00064D34" w:rsidRDefault="00064D34" w:rsidP="008D4866">
            <w:pPr>
              <w:rPr>
                <w:rFonts w:ascii="Arial" w:hAnsi="Arial"/>
              </w:rPr>
            </w:pPr>
            <w:r w:rsidRPr="007F0CEF">
              <w:rPr>
                <w:rFonts w:ascii="Arial" w:hAnsi="Arial"/>
              </w:rPr>
              <w:t>Ensure that all required electrical services are carried out within the budget allocated to the post holder’s divisions.</w:t>
            </w:r>
          </w:p>
          <w:p w:rsidR="008D4866" w:rsidRPr="007F0CEF" w:rsidRDefault="008D4866" w:rsidP="008D4866">
            <w:pPr>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8.6</w:t>
            </w:r>
          </w:p>
        </w:tc>
        <w:tc>
          <w:tcPr>
            <w:tcW w:w="9604" w:type="dxa"/>
            <w:shd w:val="clear" w:color="auto" w:fill="auto"/>
          </w:tcPr>
          <w:p w:rsidR="00064D34" w:rsidRPr="007F0CEF" w:rsidRDefault="00064D34" w:rsidP="00064D34">
            <w:pPr>
              <w:rPr>
                <w:rFonts w:ascii="Arial" w:hAnsi="Arial"/>
              </w:rPr>
            </w:pPr>
            <w:r w:rsidRPr="007F0CEF">
              <w:rPr>
                <w:rFonts w:ascii="Arial" w:hAnsi="Arial"/>
              </w:rPr>
              <w:t>Ensure that all statutory compliance activities are undertaken within the requir</w:t>
            </w:r>
            <w:r w:rsidR="008D4866">
              <w:rPr>
                <w:rFonts w:ascii="Arial" w:hAnsi="Arial"/>
              </w:rPr>
              <w:t xml:space="preserve">ed </w:t>
            </w:r>
            <w:r w:rsidRPr="007F0CEF">
              <w:rPr>
                <w:rFonts w:ascii="Arial" w:hAnsi="Arial"/>
              </w:rPr>
              <w:t>timescales and fully certificated and recorded.</w:t>
            </w:r>
          </w:p>
          <w:p w:rsidR="00064D34" w:rsidRPr="007F0CEF" w:rsidRDefault="00064D34"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8.7</w:t>
            </w:r>
          </w:p>
        </w:tc>
        <w:tc>
          <w:tcPr>
            <w:tcW w:w="9604" w:type="dxa"/>
            <w:shd w:val="clear" w:color="auto" w:fill="auto"/>
          </w:tcPr>
          <w:p w:rsidR="00064D34" w:rsidRDefault="00064D34" w:rsidP="007F0CEF">
            <w:pPr>
              <w:jc w:val="both"/>
              <w:rPr>
                <w:rFonts w:ascii="Arial" w:hAnsi="Arial"/>
              </w:rPr>
            </w:pPr>
            <w:r w:rsidRPr="007F0CEF">
              <w:rPr>
                <w:rFonts w:ascii="Arial" w:hAnsi="Arial"/>
              </w:rPr>
              <w:t xml:space="preserve">Ensure the working practices and procedures adopted by </w:t>
            </w:r>
            <w:r w:rsidR="008D4866">
              <w:rPr>
                <w:rFonts w:ascii="Arial" w:hAnsi="Arial"/>
              </w:rPr>
              <w:t xml:space="preserve">employees </w:t>
            </w:r>
            <w:r w:rsidRPr="007F0CEF">
              <w:rPr>
                <w:rFonts w:ascii="Arial" w:hAnsi="Arial"/>
              </w:rPr>
              <w:t>reflect the organisations approach to the achievement of excellent health and safety standards.</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8.8</w:t>
            </w:r>
          </w:p>
        </w:tc>
        <w:tc>
          <w:tcPr>
            <w:tcW w:w="9604" w:type="dxa"/>
            <w:shd w:val="clear" w:color="auto" w:fill="auto"/>
          </w:tcPr>
          <w:p w:rsidR="00064D34" w:rsidRDefault="00064D34" w:rsidP="007F0CEF">
            <w:pPr>
              <w:jc w:val="both"/>
              <w:rPr>
                <w:rFonts w:ascii="Arial" w:hAnsi="Arial"/>
              </w:rPr>
            </w:pPr>
            <w:r w:rsidRPr="007F0CEF">
              <w:rPr>
                <w:rFonts w:ascii="Arial" w:hAnsi="Arial"/>
              </w:rPr>
              <w:t>Develop, with others the policies and strategies for improved project and maintenance service delivery.</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lastRenderedPageBreak/>
              <w:t>8.9</w:t>
            </w:r>
          </w:p>
        </w:tc>
        <w:tc>
          <w:tcPr>
            <w:tcW w:w="9604" w:type="dxa"/>
            <w:shd w:val="clear" w:color="auto" w:fill="auto"/>
          </w:tcPr>
          <w:p w:rsidR="00064D34" w:rsidRPr="007F0CEF" w:rsidRDefault="00064D34" w:rsidP="00064D34">
            <w:pPr>
              <w:rPr>
                <w:rFonts w:ascii="Arial" w:hAnsi="Arial"/>
              </w:rPr>
            </w:pPr>
            <w:r w:rsidRPr="007F0CEF">
              <w:rPr>
                <w:rFonts w:ascii="Arial" w:hAnsi="Arial"/>
              </w:rPr>
              <w:t>Ensure all working practices and systems comply with the organisation</w:t>
            </w:r>
            <w:r w:rsidR="008D4866">
              <w:rPr>
                <w:rFonts w:ascii="Arial" w:hAnsi="Arial"/>
              </w:rPr>
              <w:t>’</w:t>
            </w:r>
            <w:r w:rsidRPr="007F0CEF">
              <w:rPr>
                <w:rFonts w:ascii="Arial" w:hAnsi="Arial"/>
              </w:rPr>
              <w:t>s Quality Management System.</w:t>
            </w:r>
          </w:p>
          <w:p w:rsidR="00064D34" w:rsidRPr="007F0CEF" w:rsidRDefault="00064D34"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8.10</w:t>
            </w:r>
          </w:p>
        </w:tc>
        <w:tc>
          <w:tcPr>
            <w:tcW w:w="9604" w:type="dxa"/>
            <w:shd w:val="clear" w:color="auto" w:fill="auto"/>
          </w:tcPr>
          <w:p w:rsidR="00064D34" w:rsidRDefault="008D4866" w:rsidP="007F0CEF">
            <w:pPr>
              <w:jc w:val="both"/>
              <w:rPr>
                <w:rFonts w:ascii="Arial" w:hAnsi="Arial"/>
              </w:rPr>
            </w:pPr>
            <w:r>
              <w:rPr>
                <w:rFonts w:ascii="Arial" w:hAnsi="Arial"/>
              </w:rPr>
              <w:t>E</w:t>
            </w:r>
            <w:r w:rsidR="00064D34" w:rsidRPr="007F0CEF">
              <w:rPr>
                <w:rFonts w:ascii="Arial" w:hAnsi="Arial"/>
              </w:rPr>
              <w:t>nsure that all the Electrical Services divisions (repairs, maintenance and lifts) continue to be value for money providers of services and they strive for excellent customer service.</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8.11</w:t>
            </w:r>
          </w:p>
        </w:tc>
        <w:tc>
          <w:tcPr>
            <w:tcW w:w="9604" w:type="dxa"/>
            <w:shd w:val="clear" w:color="auto" w:fill="auto"/>
          </w:tcPr>
          <w:p w:rsidR="00064D34" w:rsidRDefault="008D4866" w:rsidP="008D4866">
            <w:pPr>
              <w:jc w:val="both"/>
            </w:pPr>
            <w:r>
              <w:t>P</w:t>
            </w:r>
            <w:r w:rsidR="00064D34">
              <w:t>roactively promote the services offered by Direct Services to both existing and potential customers by for example increasing the uptake of S</w:t>
            </w:r>
            <w:r>
              <w:t xml:space="preserve">ervice </w:t>
            </w:r>
            <w:r w:rsidR="00064D34">
              <w:t>L</w:t>
            </w:r>
            <w:r>
              <w:t xml:space="preserve">evel </w:t>
            </w:r>
            <w:r w:rsidR="00064D34">
              <w:t>A</w:t>
            </w:r>
            <w:r>
              <w:t>greement</w:t>
            </w:r>
            <w:r w:rsidR="00064D34">
              <w:t>s.</w:t>
            </w:r>
          </w:p>
          <w:p w:rsidR="008D4866" w:rsidRPr="007F0CEF" w:rsidRDefault="008D4866" w:rsidP="008D4866">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8.12</w:t>
            </w:r>
          </w:p>
        </w:tc>
        <w:tc>
          <w:tcPr>
            <w:tcW w:w="9604" w:type="dxa"/>
            <w:shd w:val="clear" w:color="auto" w:fill="auto"/>
          </w:tcPr>
          <w:p w:rsidR="00064D34" w:rsidRDefault="008D4866" w:rsidP="007F0CEF">
            <w:pPr>
              <w:jc w:val="both"/>
              <w:rPr>
                <w:rFonts w:ascii="Arial" w:hAnsi="Arial"/>
              </w:rPr>
            </w:pPr>
            <w:r>
              <w:rPr>
                <w:rFonts w:ascii="Arial" w:hAnsi="Arial"/>
              </w:rPr>
              <w:t>R</w:t>
            </w:r>
            <w:r w:rsidR="00064D34" w:rsidRPr="007F0CEF">
              <w:rPr>
                <w:rFonts w:ascii="Arial" w:hAnsi="Arial"/>
              </w:rPr>
              <w:t>esponsible for integrating the working practices of electrical functions into the organisation as a whole by invoking a positive teamwork approach.</w:t>
            </w:r>
          </w:p>
          <w:p w:rsidR="008D4866" w:rsidRPr="007F0CEF" w:rsidRDefault="008D4866" w:rsidP="007F0CEF">
            <w:pPr>
              <w:jc w:val="both"/>
              <w:rPr>
                <w:rFonts w:ascii="Arial" w:hAnsi="Arial"/>
                <w:b/>
                <w:bCs/>
              </w:rPr>
            </w:pPr>
          </w:p>
        </w:tc>
      </w:tr>
      <w:tr w:rsidR="00064D34" w:rsidRPr="007F0CEF" w:rsidTr="00480943">
        <w:tc>
          <w:tcPr>
            <w:tcW w:w="709" w:type="dxa"/>
            <w:shd w:val="clear" w:color="auto" w:fill="auto"/>
          </w:tcPr>
          <w:p w:rsidR="00064D34" w:rsidRPr="008D4866" w:rsidRDefault="00064D34" w:rsidP="007F0CEF">
            <w:pPr>
              <w:jc w:val="both"/>
              <w:rPr>
                <w:rFonts w:ascii="Arial" w:hAnsi="Arial"/>
                <w:bCs/>
              </w:rPr>
            </w:pPr>
            <w:r w:rsidRPr="008D4866">
              <w:rPr>
                <w:rFonts w:ascii="Arial" w:hAnsi="Arial"/>
                <w:bCs/>
              </w:rPr>
              <w:t>8.13</w:t>
            </w:r>
          </w:p>
        </w:tc>
        <w:tc>
          <w:tcPr>
            <w:tcW w:w="9604" w:type="dxa"/>
            <w:shd w:val="clear" w:color="auto" w:fill="auto"/>
          </w:tcPr>
          <w:p w:rsidR="00064D34" w:rsidRDefault="00480943" w:rsidP="007F0CEF">
            <w:pPr>
              <w:pStyle w:val="BodyTextIndent"/>
              <w:ind w:left="34" w:hanging="34"/>
            </w:pPr>
            <w:r>
              <w:t>E</w:t>
            </w:r>
            <w:r w:rsidR="00064D34">
              <w:t>nsure self-compliance and the compliance of all allocated staff with the policies and procedures of Durham County Council.</w:t>
            </w:r>
          </w:p>
          <w:p w:rsidR="008D4866" w:rsidRPr="00064D34" w:rsidRDefault="008D4866" w:rsidP="007F0CEF">
            <w:pPr>
              <w:pStyle w:val="BodyTextIndent"/>
              <w:ind w:left="34" w:hanging="34"/>
            </w:pPr>
          </w:p>
        </w:tc>
      </w:tr>
    </w:tbl>
    <w:p w:rsidR="009817DB" w:rsidRDefault="009817DB" w:rsidP="00917E03">
      <w:pPr>
        <w:pStyle w:val="ListParagraph"/>
        <w:ind w:left="0"/>
      </w:pPr>
    </w:p>
    <w:p w:rsidR="009817DB" w:rsidRDefault="009817DB" w:rsidP="009817DB">
      <w:pPr>
        <w:pStyle w:val="BodyTextIndent"/>
        <w:ind w:left="0" w:firstLine="0"/>
      </w:pPr>
      <w:r>
        <w:t xml:space="preserve">The above is not exhaustive and the post holder will be expected to undertake any duties which may reasonably fall within the level of responsibility and the competence of the post as directed by the </w:t>
      </w:r>
      <w:r w:rsidR="00917E03">
        <w:t xml:space="preserve">Repairs </w:t>
      </w:r>
      <w:r w:rsidR="00480943">
        <w:t>and</w:t>
      </w:r>
      <w:r w:rsidR="00917E03">
        <w:t xml:space="preserve"> Maintenance Manager.</w:t>
      </w:r>
    </w:p>
    <w:p w:rsidR="00B50601" w:rsidRDefault="00B50601" w:rsidP="009817DB">
      <w:pPr>
        <w:pStyle w:val="BodyTextIndent"/>
        <w:ind w:left="0" w:firstLine="0"/>
      </w:pPr>
    </w:p>
    <w:p w:rsidR="00B50601" w:rsidRDefault="00B50601" w:rsidP="009817DB">
      <w:pPr>
        <w:pStyle w:val="BodyTextIndent"/>
        <w:ind w:left="0" w:firstLine="0"/>
      </w:pPr>
    </w:p>
    <w:p w:rsidR="00FC3669" w:rsidRPr="00D62350" w:rsidRDefault="00FC3669" w:rsidP="00FC3669">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rsidR="00FC3669" w:rsidRPr="00D62350" w:rsidRDefault="00FC3669" w:rsidP="00FC3669">
      <w:pPr>
        <w:ind w:left="720" w:hanging="720"/>
        <w:rPr>
          <w:rFonts w:ascii="Arial" w:hAnsi="Arial"/>
          <w:sz w:val="22"/>
          <w:szCs w:val="22"/>
        </w:rPr>
      </w:pPr>
    </w:p>
    <w:p w:rsidR="00FC3669" w:rsidRPr="00D62350" w:rsidRDefault="00FC3669" w:rsidP="00FC3669">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FC3669" w:rsidRPr="00D62350" w:rsidRDefault="00FC3669" w:rsidP="00FC3669">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FC3669" w:rsidRPr="00D62350" w:rsidRDefault="00FC3669" w:rsidP="00FC3669">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rsidR="00FC3669" w:rsidRPr="00D62350" w:rsidRDefault="00FC3669" w:rsidP="00FC3669">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rsidR="00FC3669" w:rsidRPr="00D62350" w:rsidRDefault="00FC3669" w:rsidP="00FC3669">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FC3669" w:rsidRPr="00D62350" w:rsidRDefault="00FC3669" w:rsidP="00FC3669">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rsidR="00FC3669" w:rsidRPr="00D62350" w:rsidRDefault="00FC3669" w:rsidP="00FC3669">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FC3669" w:rsidRPr="00D62350" w:rsidRDefault="00FC3669" w:rsidP="00FC3669">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rsidR="00FC3669" w:rsidRPr="007446CE" w:rsidRDefault="00FC3669" w:rsidP="00FC3669">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FC3669" w:rsidRDefault="00FC3669" w:rsidP="00FC3669">
      <w:pPr>
        <w:spacing w:after="240"/>
        <w:rPr>
          <w:rFonts w:ascii="Arial" w:hAnsi="Arial"/>
          <w:bCs/>
          <w:sz w:val="22"/>
          <w:szCs w:val="22"/>
        </w:rPr>
      </w:pPr>
    </w:p>
    <w:p w:rsidR="00FC3669" w:rsidRDefault="00FC3669" w:rsidP="00FC3669">
      <w:pPr>
        <w:spacing w:after="240"/>
        <w:rPr>
          <w:rFonts w:ascii="Arial" w:hAnsi="Arial"/>
          <w:bCs/>
          <w:sz w:val="22"/>
          <w:szCs w:val="22"/>
        </w:rPr>
      </w:pPr>
    </w:p>
    <w:p w:rsidR="00FC3669" w:rsidRPr="00D62350" w:rsidRDefault="00FC3669" w:rsidP="00FC3669">
      <w:pPr>
        <w:spacing w:after="240"/>
        <w:rPr>
          <w:rFonts w:ascii="Arial" w:hAnsi="Arial"/>
          <w:b/>
          <w:bCs/>
          <w:sz w:val="22"/>
          <w:szCs w:val="22"/>
          <w:u w:val="single"/>
        </w:rPr>
      </w:pPr>
      <w:r w:rsidRPr="00D62350">
        <w:rPr>
          <w:rFonts w:ascii="Arial" w:hAnsi="Arial"/>
          <w:bCs/>
          <w:sz w:val="22"/>
          <w:szCs w:val="22"/>
        </w:rPr>
        <w:lastRenderedPageBreak/>
        <w:t>9.5</w:t>
      </w:r>
      <w:r w:rsidRPr="00D62350">
        <w:rPr>
          <w:rFonts w:ascii="Arial" w:hAnsi="Arial"/>
          <w:bCs/>
          <w:sz w:val="22"/>
          <w:szCs w:val="22"/>
        </w:rPr>
        <w:tab/>
      </w:r>
      <w:r w:rsidRPr="00D62350">
        <w:rPr>
          <w:rFonts w:ascii="Arial" w:hAnsi="Arial"/>
          <w:b/>
          <w:bCs/>
          <w:sz w:val="22"/>
          <w:szCs w:val="22"/>
          <w:u w:val="single"/>
        </w:rPr>
        <w:t>General Management (where applicable)</w:t>
      </w:r>
    </w:p>
    <w:p w:rsidR="00FC3669" w:rsidRPr="00D62350" w:rsidRDefault="00FC3669" w:rsidP="00FC3669">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FC3669" w:rsidRPr="00D62350" w:rsidRDefault="00FC3669" w:rsidP="00FC3669">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rsidR="00FC3669" w:rsidRPr="00D62350" w:rsidRDefault="00FC3669" w:rsidP="00FC3669">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FC3669" w:rsidRPr="00D62350" w:rsidRDefault="00FC3669" w:rsidP="00FC3669">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rsidR="00FC3669" w:rsidRDefault="00FC3669" w:rsidP="00FC3669">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rsidR="00FC3669" w:rsidRPr="00D62350" w:rsidRDefault="00FC3669" w:rsidP="00FC3669">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rsidR="00FC3669" w:rsidRPr="00F244E9" w:rsidRDefault="00FC3669" w:rsidP="00FC3669">
      <w:pPr>
        <w:pStyle w:val="ListParagraph"/>
        <w:rPr>
          <w:rFonts w:ascii="Arial" w:hAnsi="Arial"/>
        </w:rPr>
      </w:pPr>
      <w:r w:rsidRPr="00F244E9">
        <w:rPr>
          <w:rFonts w:ascii="Arial" w:hAnsi="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FC3669" w:rsidRPr="00F244E9" w:rsidRDefault="00FC3669" w:rsidP="00FC3669">
      <w:pPr>
        <w:pStyle w:val="ListParagraph"/>
        <w:rPr>
          <w:rFonts w:ascii="Arial" w:hAnsi="Arial"/>
        </w:rPr>
      </w:pPr>
    </w:p>
    <w:p w:rsidR="00FC3669" w:rsidRDefault="00FC3669" w:rsidP="00FC3669">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FC3669" w:rsidRDefault="00FC3669" w:rsidP="00FC3669">
      <w:pPr>
        <w:pStyle w:val="BodyTextIndent3"/>
        <w:spacing w:after="240"/>
        <w:rPr>
          <w:rFonts w:ascii="Arial" w:hAnsi="Arial"/>
          <w:sz w:val="22"/>
          <w:szCs w:val="22"/>
        </w:rPr>
      </w:pPr>
    </w:p>
    <w:p w:rsidR="00FC3669" w:rsidRPr="00D62350" w:rsidRDefault="00FC3669" w:rsidP="00FC3669">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rsidR="00FC3669" w:rsidRPr="00D62350" w:rsidRDefault="00FC3669" w:rsidP="00FC3669">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FC3669" w:rsidRPr="00D62350" w:rsidRDefault="00FC3669" w:rsidP="00FC3669">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FC3669" w:rsidRPr="00D62350" w:rsidRDefault="00FC3669" w:rsidP="00FC3669">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rsidR="00FC3669" w:rsidRPr="00D62350" w:rsidRDefault="00FC3669" w:rsidP="00FC3669">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rsidR="00B50601" w:rsidRDefault="00B50601" w:rsidP="009817DB">
      <w:pPr>
        <w:pStyle w:val="BodyTextIndent"/>
        <w:ind w:left="0" w:firstLine="0"/>
      </w:pPr>
    </w:p>
    <w:p w:rsidR="00B50601" w:rsidRDefault="00B50601" w:rsidP="009817DB">
      <w:pPr>
        <w:pStyle w:val="BodyTextIndent"/>
        <w:ind w:left="0" w:firstLine="0"/>
      </w:pPr>
    </w:p>
    <w:p w:rsidR="00B50601" w:rsidRDefault="00B50601" w:rsidP="009817DB">
      <w:pPr>
        <w:pStyle w:val="BodyTextIndent"/>
        <w:ind w:left="0" w:firstLine="0"/>
      </w:pPr>
    </w:p>
    <w:p w:rsidR="00564EE6" w:rsidRPr="00015A7F" w:rsidRDefault="00564EE6" w:rsidP="00774FB8">
      <w:pPr>
        <w:spacing w:after="240"/>
        <w:ind w:left="180"/>
        <w:rPr>
          <w:bCs/>
          <w:sz w:val="22"/>
          <w:szCs w:val="22"/>
        </w:rPr>
      </w:pPr>
    </w:p>
    <w:p w:rsidR="00FB5D3D" w:rsidRDefault="00FB5D3D" w:rsidP="00480943">
      <w:pPr>
        <w:pStyle w:val="Header"/>
        <w:tabs>
          <w:tab w:val="clear" w:pos="4153"/>
          <w:tab w:val="clear" w:pos="8306"/>
        </w:tabs>
        <w:spacing w:after="240"/>
        <w:jc w:val="both"/>
        <w:rPr>
          <w:rFonts w:ascii="Arial" w:hAnsi="Arial"/>
        </w:rPr>
        <w:sectPr w:rsidR="00FB5D3D">
          <w:headerReference w:type="default" r:id="rId9"/>
          <w:footerReference w:type="default" r:id="rId10"/>
          <w:headerReference w:type="first" r:id="rId11"/>
          <w:pgSz w:w="11907" w:h="16840"/>
          <w:pgMar w:top="77" w:right="851" w:bottom="561" w:left="851" w:header="239" w:footer="236" w:gutter="0"/>
          <w:cols w:space="720"/>
        </w:sectPr>
      </w:pPr>
    </w:p>
    <w:p w:rsidR="00CB4734" w:rsidRPr="00480943" w:rsidRDefault="00CB4734" w:rsidP="006C77B4">
      <w:pPr>
        <w:pStyle w:val="aHeaderLevel3"/>
        <w:numPr>
          <w:ilvl w:val="0"/>
          <w:numId w:val="0"/>
        </w:numPr>
        <w:jc w:val="center"/>
        <w:rPr>
          <w:rFonts w:ascii="Arial" w:hAnsi="Arial" w:cs="Arial"/>
        </w:rPr>
      </w:pPr>
      <w:r w:rsidRPr="00480943">
        <w:rPr>
          <w:rFonts w:ascii="Arial" w:hAnsi="Arial" w:cs="Arial"/>
        </w:rPr>
        <w:lastRenderedPageBreak/>
        <w:t>Person Specification</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5326"/>
        <w:gridCol w:w="4253"/>
        <w:gridCol w:w="2859"/>
      </w:tblGrid>
      <w:tr w:rsidR="00480943" w:rsidRPr="00480943" w:rsidTr="00480943">
        <w:tc>
          <w:tcPr>
            <w:tcW w:w="1586" w:type="dxa"/>
            <w:tcBorders>
              <w:top w:val="single" w:sz="4" w:space="0" w:color="auto"/>
              <w:left w:val="single" w:sz="4" w:space="0" w:color="auto"/>
              <w:bottom w:val="single" w:sz="4" w:space="0" w:color="auto"/>
              <w:right w:val="single" w:sz="4" w:space="0" w:color="auto"/>
            </w:tcBorders>
          </w:tcPr>
          <w:p w:rsidR="00CB4734" w:rsidRPr="00480943" w:rsidRDefault="00CB4734" w:rsidP="006E07B3">
            <w:pPr>
              <w:rPr>
                <w:rFonts w:ascii="Arial" w:hAnsi="Arial"/>
                <w:b/>
                <w:bCs/>
                <w:sz w:val="22"/>
                <w:szCs w:val="22"/>
              </w:rPr>
            </w:pPr>
          </w:p>
        </w:tc>
        <w:tc>
          <w:tcPr>
            <w:tcW w:w="5326" w:type="dxa"/>
            <w:tcBorders>
              <w:left w:val="single" w:sz="4" w:space="0" w:color="auto"/>
            </w:tcBorders>
          </w:tcPr>
          <w:p w:rsidR="00CB4734" w:rsidRPr="00480943" w:rsidRDefault="00CB4734" w:rsidP="00480943">
            <w:pPr>
              <w:ind w:left="394" w:hanging="360"/>
              <w:jc w:val="center"/>
              <w:rPr>
                <w:rFonts w:ascii="Arial" w:hAnsi="Arial"/>
                <w:b/>
                <w:bCs/>
                <w:sz w:val="22"/>
                <w:szCs w:val="22"/>
              </w:rPr>
            </w:pPr>
            <w:r w:rsidRPr="00480943">
              <w:rPr>
                <w:rFonts w:ascii="Arial" w:hAnsi="Arial"/>
                <w:b/>
                <w:bCs/>
                <w:sz w:val="22"/>
                <w:szCs w:val="22"/>
              </w:rPr>
              <w:t>Essential</w:t>
            </w:r>
          </w:p>
        </w:tc>
        <w:tc>
          <w:tcPr>
            <w:tcW w:w="4253" w:type="dxa"/>
          </w:tcPr>
          <w:p w:rsidR="00CB4734" w:rsidRPr="00480943" w:rsidRDefault="00CB4734" w:rsidP="00480943">
            <w:pPr>
              <w:jc w:val="center"/>
              <w:rPr>
                <w:rFonts w:ascii="Arial" w:hAnsi="Arial"/>
                <w:b/>
                <w:bCs/>
                <w:sz w:val="22"/>
                <w:szCs w:val="22"/>
              </w:rPr>
            </w:pPr>
            <w:r w:rsidRPr="00480943">
              <w:rPr>
                <w:rFonts w:ascii="Arial" w:hAnsi="Arial"/>
                <w:b/>
                <w:bCs/>
                <w:sz w:val="22"/>
                <w:szCs w:val="22"/>
              </w:rPr>
              <w:t>Desirable</w:t>
            </w:r>
          </w:p>
        </w:tc>
        <w:tc>
          <w:tcPr>
            <w:tcW w:w="2859" w:type="dxa"/>
          </w:tcPr>
          <w:p w:rsidR="00CB4734" w:rsidRPr="00480943" w:rsidRDefault="00CB4734" w:rsidP="00480943">
            <w:pPr>
              <w:jc w:val="center"/>
              <w:rPr>
                <w:rFonts w:ascii="Arial" w:hAnsi="Arial"/>
                <w:b/>
                <w:bCs/>
                <w:sz w:val="22"/>
                <w:szCs w:val="22"/>
              </w:rPr>
            </w:pPr>
            <w:r w:rsidRPr="00480943">
              <w:rPr>
                <w:rFonts w:ascii="Arial" w:hAnsi="Arial"/>
                <w:b/>
                <w:bCs/>
                <w:sz w:val="22"/>
                <w:szCs w:val="22"/>
              </w:rPr>
              <w:t>Method of Assessment</w:t>
            </w:r>
          </w:p>
        </w:tc>
      </w:tr>
      <w:tr w:rsidR="00480943" w:rsidRPr="00480943" w:rsidTr="00480943">
        <w:trPr>
          <w:trHeight w:val="1454"/>
        </w:trPr>
        <w:tc>
          <w:tcPr>
            <w:tcW w:w="1586" w:type="dxa"/>
            <w:tcBorders>
              <w:top w:val="single" w:sz="4" w:space="0" w:color="auto"/>
              <w:left w:val="single" w:sz="4" w:space="0" w:color="auto"/>
              <w:bottom w:val="single" w:sz="4" w:space="0" w:color="auto"/>
              <w:right w:val="single" w:sz="4" w:space="0" w:color="auto"/>
            </w:tcBorders>
          </w:tcPr>
          <w:p w:rsidR="005A3E81" w:rsidRPr="00480943" w:rsidRDefault="005A3E81" w:rsidP="006E07B3">
            <w:pPr>
              <w:rPr>
                <w:rFonts w:ascii="Arial" w:hAnsi="Arial"/>
                <w:sz w:val="22"/>
                <w:szCs w:val="22"/>
              </w:rPr>
            </w:pPr>
            <w:r w:rsidRPr="00480943">
              <w:rPr>
                <w:rFonts w:ascii="Arial" w:hAnsi="Arial"/>
                <w:sz w:val="22"/>
                <w:szCs w:val="22"/>
              </w:rPr>
              <w:t>Qualification</w:t>
            </w:r>
          </w:p>
        </w:tc>
        <w:tc>
          <w:tcPr>
            <w:tcW w:w="5326" w:type="dxa"/>
            <w:tcBorders>
              <w:left w:val="single" w:sz="4" w:space="0" w:color="auto"/>
            </w:tcBorders>
          </w:tcPr>
          <w:p w:rsidR="005A3E81" w:rsidRPr="00480943" w:rsidRDefault="00200244" w:rsidP="002353ED">
            <w:pPr>
              <w:numPr>
                <w:ilvl w:val="0"/>
                <w:numId w:val="14"/>
              </w:numPr>
              <w:rPr>
                <w:rFonts w:ascii="Arial" w:hAnsi="Arial"/>
                <w:sz w:val="22"/>
              </w:rPr>
            </w:pPr>
            <w:r w:rsidRPr="00480943">
              <w:rPr>
                <w:sz w:val="22"/>
                <w:szCs w:val="22"/>
              </w:rPr>
              <w:t xml:space="preserve">NVQ Level 4 or equivalent in </w:t>
            </w:r>
            <w:r w:rsidR="002353ED" w:rsidRPr="00480943">
              <w:rPr>
                <w:sz w:val="22"/>
                <w:szCs w:val="22"/>
              </w:rPr>
              <w:t>Elect</w:t>
            </w:r>
            <w:r w:rsidR="00BC058C" w:rsidRPr="00480943">
              <w:rPr>
                <w:sz w:val="22"/>
                <w:szCs w:val="22"/>
              </w:rPr>
              <w:t>r</w:t>
            </w:r>
            <w:r w:rsidR="002353ED" w:rsidRPr="00480943">
              <w:rPr>
                <w:sz w:val="22"/>
                <w:szCs w:val="22"/>
              </w:rPr>
              <w:t>ical</w:t>
            </w:r>
            <w:r w:rsidR="0019369C" w:rsidRPr="00480943">
              <w:rPr>
                <w:sz w:val="22"/>
                <w:szCs w:val="22"/>
              </w:rPr>
              <w:t xml:space="preserve"> Services</w:t>
            </w:r>
            <w:r w:rsidR="00BC058C" w:rsidRPr="00480943">
              <w:rPr>
                <w:sz w:val="22"/>
                <w:szCs w:val="22"/>
              </w:rPr>
              <w:t xml:space="preserve"> or related discipline</w:t>
            </w:r>
            <w:r w:rsidR="0019369C" w:rsidRPr="00480943">
              <w:rPr>
                <w:sz w:val="22"/>
                <w:szCs w:val="22"/>
              </w:rPr>
              <w:t>.</w:t>
            </w:r>
          </w:p>
          <w:p w:rsidR="00064D34" w:rsidRPr="00480943" w:rsidRDefault="00064D34" w:rsidP="002353ED">
            <w:pPr>
              <w:numPr>
                <w:ilvl w:val="0"/>
                <w:numId w:val="14"/>
              </w:numPr>
              <w:rPr>
                <w:rFonts w:ascii="Arial" w:hAnsi="Arial"/>
                <w:sz w:val="22"/>
              </w:rPr>
            </w:pPr>
            <w:r w:rsidRPr="00480943">
              <w:rPr>
                <w:sz w:val="22"/>
                <w:szCs w:val="22"/>
              </w:rPr>
              <w:t>CSCS Site Managers Card.</w:t>
            </w:r>
          </w:p>
        </w:tc>
        <w:tc>
          <w:tcPr>
            <w:tcW w:w="4253" w:type="dxa"/>
          </w:tcPr>
          <w:p w:rsidR="000847BD" w:rsidRDefault="000847BD" w:rsidP="000847BD">
            <w:pPr>
              <w:numPr>
                <w:ilvl w:val="0"/>
                <w:numId w:val="14"/>
              </w:numPr>
              <w:rPr>
                <w:sz w:val="22"/>
                <w:szCs w:val="22"/>
              </w:rPr>
            </w:pPr>
            <w:r>
              <w:rPr>
                <w:rFonts w:hint="cs"/>
                <w:sz w:val="22"/>
                <w:szCs w:val="22"/>
              </w:rPr>
              <w:t>The post holder will commit to obtaining specific vocational qualifications necessary to deliver the services which the post holder is responsible.</w:t>
            </w:r>
          </w:p>
          <w:p w:rsidR="00015A7F" w:rsidRPr="00480943" w:rsidRDefault="00015A7F" w:rsidP="000847BD">
            <w:pPr>
              <w:numPr>
                <w:ilvl w:val="0"/>
                <w:numId w:val="14"/>
              </w:numPr>
              <w:rPr>
                <w:sz w:val="22"/>
                <w:szCs w:val="22"/>
              </w:rPr>
            </w:pPr>
            <w:r w:rsidRPr="00480943">
              <w:rPr>
                <w:sz w:val="22"/>
                <w:szCs w:val="22"/>
              </w:rPr>
              <w:t>Incorporated Engineer Status</w:t>
            </w:r>
            <w:r w:rsidR="00774FB8" w:rsidRPr="00480943">
              <w:rPr>
                <w:sz w:val="22"/>
                <w:szCs w:val="22"/>
              </w:rPr>
              <w:t xml:space="preserve"> </w:t>
            </w:r>
          </w:p>
          <w:p w:rsidR="004733F5" w:rsidRPr="00480943" w:rsidRDefault="004733F5" w:rsidP="000847BD">
            <w:pPr>
              <w:numPr>
                <w:ilvl w:val="0"/>
                <w:numId w:val="14"/>
              </w:numPr>
              <w:rPr>
                <w:sz w:val="22"/>
                <w:szCs w:val="22"/>
              </w:rPr>
            </w:pPr>
            <w:r w:rsidRPr="00480943">
              <w:rPr>
                <w:sz w:val="22"/>
                <w:szCs w:val="22"/>
              </w:rPr>
              <w:t xml:space="preserve">Degree in </w:t>
            </w:r>
            <w:r w:rsidR="009817DB" w:rsidRPr="00480943">
              <w:rPr>
                <w:sz w:val="22"/>
                <w:szCs w:val="22"/>
              </w:rPr>
              <w:t>Building Services</w:t>
            </w:r>
          </w:p>
          <w:p w:rsidR="00A51FB8" w:rsidRPr="00480943" w:rsidRDefault="00A51FB8" w:rsidP="000847BD">
            <w:pPr>
              <w:numPr>
                <w:ilvl w:val="0"/>
                <w:numId w:val="14"/>
              </w:numPr>
              <w:rPr>
                <w:sz w:val="22"/>
                <w:szCs w:val="22"/>
              </w:rPr>
            </w:pPr>
            <w:r w:rsidRPr="00480943">
              <w:rPr>
                <w:rFonts w:ascii="Arial" w:hAnsi="Arial"/>
                <w:sz w:val="22"/>
                <w:szCs w:val="22"/>
              </w:rPr>
              <w:t>Recognised management qualification</w:t>
            </w:r>
          </w:p>
          <w:p w:rsidR="00064D34" w:rsidRPr="00480943" w:rsidRDefault="00064D34" w:rsidP="000847BD">
            <w:pPr>
              <w:numPr>
                <w:ilvl w:val="0"/>
                <w:numId w:val="14"/>
              </w:numPr>
              <w:rPr>
                <w:sz w:val="22"/>
                <w:szCs w:val="22"/>
              </w:rPr>
            </w:pPr>
            <w:r w:rsidRPr="00480943">
              <w:rPr>
                <w:rFonts w:ascii="Arial" w:hAnsi="Arial"/>
                <w:sz w:val="22"/>
                <w:szCs w:val="22"/>
              </w:rPr>
              <w:t>Recognised Lift Maintenance Qualification</w:t>
            </w:r>
          </w:p>
          <w:p w:rsidR="00064D34" w:rsidRPr="00480943" w:rsidRDefault="00064D34" w:rsidP="000847BD">
            <w:pPr>
              <w:numPr>
                <w:ilvl w:val="0"/>
                <w:numId w:val="14"/>
              </w:numPr>
              <w:rPr>
                <w:sz w:val="22"/>
                <w:szCs w:val="22"/>
              </w:rPr>
            </w:pPr>
            <w:r w:rsidRPr="00480943">
              <w:rPr>
                <w:rFonts w:ascii="Arial" w:hAnsi="Arial"/>
                <w:sz w:val="22"/>
                <w:szCs w:val="22"/>
              </w:rPr>
              <w:t>NEBOSH General Certificate (within 1 year of appointment).</w:t>
            </w:r>
          </w:p>
          <w:p w:rsidR="005A3E81" w:rsidRPr="00480943" w:rsidRDefault="005A3E81" w:rsidP="00774FB8">
            <w:pPr>
              <w:rPr>
                <w:rFonts w:ascii="Arial" w:hAnsi="Arial"/>
                <w:sz w:val="22"/>
              </w:rPr>
            </w:pPr>
          </w:p>
        </w:tc>
        <w:tc>
          <w:tcPr>
            <w:tcW w:w="2859" w:type="dxa"/>
          </w:tcPr>
          <w:p w:rsidR="005A3E81" w:rsidRPr="00480943" w:rsidRDefault="005A3E81" w:rsidP="00173D25">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Application form</w:t>
            </w:r>
          </w:p>
          <w:p w:rsidR="005A3E81" w:rsidRPr="00480943" w:rsidRDefault="005A3E81" w:rsidP="00173D25">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Selection</w:t>
            </w:r>
            <w:r w:rsidR="00480943">
              <w:rPr>
                <w:rFonts w:ascii="Arial" w:hAnsi="Arial"/>
                <w:sz w:val="22"/>
                <w:szCs w:val="22"/>
              </w:rPr>
              <w:t xml:space="preserve"> p</w:t>
            </w:r>
            <w:r w:rsidRPr="00480943">
              <w:rPr>
                <w:rFonts w:ascii="Arial" w:hAnsi="Arial"/>
                <w:sz w:val="22"/>
                <w:szCs w:val="22"/>
              </w:rPr>
              <w:t>rocess</w:t>
            </w:r>
          </w:p>
          <w:p w:rsidR="005A3E81" w:rsidRPr="00480943" w:rsidRDefault="005A3E81" w:rsidP="00173D25">
            <w:pPr>
              <w:numPr>
                <w:ilvl w:val="0"/>
                <w:numId w:val="4"/>
              </w:numPr>
              <w:tabs>
                <w:tab w:val="clear" w:pos="360"/>
                <w:tab w:val="num" w:pos="252"/>
              </w:tabs>
              <w:ind w:left="432" w:hanging="432"/>
              <w:rPr>
                <w:rFonts w:ascii="Arial" w:hAnsi="Arial"/>
                <w:sz w:val="22"/>
                <w:szCs w:val="22"/>
              </w:rPr>
            </w:pPr>
            <w:r w:rsidRPr="00480943">
              <w:rPr>
                <w:rFonts w:ascii="Arial" w:hAnsi="Arial"/>
                <w:sz w:val="22"/>
                <w:szCs w:val="22"/>
              </w:rPr>
              <w:t>Pre-employment checks</w:t>
            </w:r>
          </w:p>
          <w:p w:rsidR="005A3E81" w:rsidRPr="00480943" w:rsidRDefault="005A3E81" w:rsidP="006E07B3">
            <w:pPr>
              <w:rPr>
                <w:rFonts w:ascii="Arial" w:hAnsi="Arial"/>
                <w:sz w:val="22"/>
                <w:szCs w:val="22"/>
              </w:rPr>
            </w:pPr>
          </w:p>
        </w:tc>
      </w:tr>
      <w:tr w:rsidR="00480943" w:rsidRPr="00480943" w:rsidTr="00480943">
        <w:trPr>
          <w:trHeight w:val="1230"/>
        </w:trPr>
        <w:tc>
          <w:tcPr>
            <w:tcW w:w="1586" w:type="dxa"/>
            <w:tcBorders>
              <w:top w:val="single" w:sz="4" w:space="0" w:color="auto"/>
              <w:left w:val="single" w:sz="4" w:space="0" w:color="auto"/>
              <w:bottom w:val="single" w:sz="4" w:space="0" w:color="auto"/>
              <w:right w:val="single" w:sz="4" w:space="0" w:color="auto"/>
            </w:tcBorders>
          </w:tcPr>
          <w:p w:rsidR="00A46052" w:rsidRPr="00480943" w:rsidRDefault="00A46052" w:rsidP="006E07B3">
            <w:pPr>
              <w:rPr>
                <w:rFonts w:ascii="Arial" w:hAnsi="Arial"/>
                <w:sz w:val="22"/>
                <w:szCs w:val="22"/>
              </w:rPr>
            </w:pPr>
            <w:r w:rsidRPr="00480943">
              <w:rPr>
                <w:rFonts w:ascii="Arial" w:hAnsi="Arial"/>
                <w:sz w:val="22"/>
                <w:szCs w:val="22"/>
              </w:rPr>
              <w:t>Experience</w:t>
            </w:r>
          </w:p>
        </w:tc>
        <w:tc>
          <w:tcPr>
            <w:tcW w:w="5326" w:type="dxa"/>
            <w:tcBorders>
              <w:left w:val="single" w:sz="4" w:space="0" w:color="auto"/>
            </w:tcBorders>
          </w:tcPr>
          <w:p w:rsidR="00A46052" w:rsidRPr="00480943" w:rsidRDefault="00960313" w:rsidP="00621977">
            <w:pPr>
              <w:numPr>
                <w:ilvl w:val="0"/>
                <w:numId w:val="15"/>
              </w:numPr>
              <w:rPr>
                <w:rFonts w:ascii="Arial" w:hAnsi="Arial"/>
                <w:sz w:val="22"/>
                <w:szCs w:val="22"/>
              </w:rPr>
            </w:pPr>
            <w:r w:rsidRPr="00480943">
              <w:rPr>
                <w:rFonts w:ascii="Arial" w:hAnsi="Arial"/>
                <w:sz w:val="22"/>
                <w:szCs w:val="22"/>
              </w:rPr>
              <w:t>Supervisory and/or management experience</w:t>
            </w:r>
            <w:r w:rsidR="00A46052" w:rsidRPr="00480943">
              <w:rPr>
                <w:rFonts w:ascii="Arial" w:hAnsi="Arial"/>
                <w:sz w:val="22"/>
                <w:szCs w:val="22"/>
              </w:rPr>
              <w:t xml:space="preserve"> within a large multi-functional public or private sector organisation. </w:t>
            </w:r>
          </w:p>
          <w:p w:rsidR="00A46052" w:rsidRPr="00480943" w:rsidRDefault="00960313" w:rsidP="00621977">
            <w:pPr>
              <w:numPr>
                <w:ilvl w:val="0"/>
                <w:numId w:val="15"/>
              </w:numPr>
              <w:rPr>
                <w:rFonts w:ascii="Arial" w:hAnsi="Arial"/>
                <w:sz w:val="22"/>
                <w:szCs w:val="22"/>
              </w:rPr>
            </w:pPr>
            <w:r w:rsidRPr="00480943">
              <w:rPr>
                <w:rFonts w:ascii="Arial" w:hAnsi="Arial"/>
                <w:sz w:val="22"/>
                <w:szCs w:val="22"/>
              </w:rPr>
              <w:t xml:space="preserve">Experience of working at a similar level within a </w:t>
            </w:r>
            <w:r w:rsidR="009817DB" w:rsidRPr="00480943">
              <w:rPr>
                <w:rFonts w:ascii="Arial" w:hAnsi="Arial"/>
                <w:sz w:val="22"/>
                <w:szCs w:val="22"/>
              </w:rPr>
              <w:t xml:space="preserve">Construction or Maintenance </w:t>
            </w:r>
            <w:r w:rsidR="00A46052" w:rsidRPr="00480943">
              <w:rPr>
                <w:rFonts w:ascii="Arial" w:hAnsi="Arial"/>
                <w:sz w:val="22"/>
                <w:szCs w:val="22"/>
              </w:rPr>
              <w:t>environment.</w:t>
            </w:r>
          </w:p>
          <w:p w:rsidR="00A46052" w:rsidRPr="00480943" w:rsidRDefault="009817DB" w:rsidP="009817DB">
            <w:pPr>
              <w:numPr>
                <w:ilvl w:val="0"/>
                <w:numId w:val="15"/>
              </w:numPr>
              <w:rPr>
                <w:rFonts w:ascii="Arial" w:hAnsi="Arial"/>
                <w:sz w:val="22"/>
                <w:szCs w:val="22"/>
              </w:rPr>
            </w:pPr>
            <w:r w:rsidRPr="00480943">
              <w:rPr>
                <w:rFonts w:ascii="Arial" w:hAnsi="Arial"/>
                <w:sz w:val="22"/>
                <w:szCs w:val="22"/>
              </w:rPr>
              <w:t xml:space="preserve">Experience of </w:t>
            </w:r>
            <w:r w:rsidR="00917E03" w:rsidRPr="00480943">
              <w:rPr>
                <w:rFonts w:ascii="Arial" w:hAnsi="Arial"/>
                <w:sz w:val="22"/>
                <w:szCs w:val="22"/>
              </w:rPr>
              <w:t xml:space="preserve">delivering </w:t>
            </w:r>
            <w:r w:rsidRPr="00480943">
              <w:rPr>
                <w:rFonts w:ascii="Arial" w:hAnsi="Arial"/>
                <w:sz w:val="22"/>
                <w:szCs w:val="22"/>
              </w:rPr>
              <w:t>s</w:t>
            </w:r>
            <w:r w:rsidR="00A46052" w:rsidRPr="00480943">
              <w:rPr>
                <w:rFonts w:ascii="Arial" w:hAnsi="Arial"/>
                <w:sz w:val="22"/>
                <w:szCs w:val="22"/>
              </w:rPr>
              <w:t>ervice objectives, policies</w:t>
            </w:r>
            <w:r w:rsidR="000475FE" w:rsidRPr="00480943">
              <w:rPr>
                <w:rFonts w:ascii="Arial" w:hAnsi="Arial"/>
                <w:sz w:val="22"/>
                <w:szCs w:val="22"/>
              </w:rPr>
              <w:t xml:space="preserve"> and strategies</w:t>
            </w:r>
            <w:r w:rsidR="00917E03" w:rsidRPr="00480943">
              <w:rPr>
                <w:rFonts w:ascii="Arial" w:hAnsi="Arial"/>
                <w:sz w:val="22"/>
                <w:szCs w:val="22"/>
              </w:rPr>
              <w:t>.</w:t>
            </w:r>
          </w:p>
          <w:p w:rsidR="00A46052" w:rsidRPr="00480943" w:rsidRDefault="00917E03" w:rsidP="00621977">
            <w:pPr>
              <w:numPr>
                <w:ilvl w:val="0"/>
                <w:numId w:val="15"/>
              </w:numPr>
              <w:rPr>
                <w:rFonts w:ascii="Arial" w:hAnsi="Arial"/>
                <w:sz w:val="22"/>
                <w:szCs w:val="22"/>
              </w:rPr>
            </w:pPr>
            <w:r w:rsidRPr="00480943">
              <w:rPr>
                <w:rFonts w:ascii="Arial" w:hAnsi="Arial"/>
                <w:sz w:val="22"/>
                <w:szCs w:val="22"/>
              </w:rPr>
              <w:t>Demonstrate the ability to manage</w:t>
            </w:r>
            <w:r w:rsidR="000475FE" w:rsidRPr="00480943">
              <w:rPr>
                <w:rFonts w:ascii="Arial" w:hAnsi="Arial"/>
                <w:sz w:val="22"/>
                <w:szCs w:val="22"/>
              </w:rPr>
              <w:t xml:space="preserve"> change</w:t>
            </w:r>
            <w:r w:rsidRPr="00480943">
              <w:rPr>
                <w:rFonts w:ascii="Arial" w:hAnsi="Arial"/>
                <w:sz w:val="22"/>
                <w:szCs w:val="22"/>
              </w:rPr>
              <w:t>.</w:t>
            </w:r>
          </w:p>
          <w:p w:rsidR="00A46052" w:rsidRPr="00480943" w:rsidRDefault="000475FE" w:rsidP="00621977">
            <w:pPr>
              <w:numPr>
                <w:ilvl w:val="0"/>
                <w:numId w:val="15"/>
              </w:numPr>
              <w:rPr>
                <w:rFonts w:ascii="Arial" w:hAnsi="Arial"/>
                <w:sz w:val="22"/>
                <w:szCs w:val="22"/>
              </w:rPr>
            </w:pPr>
            <w:r w:rsidRPr="00480943">
              <w:rPr>
                <w:rFonts w:ascii="Arial" w:hAnsi="Arial"/>
                <w:sz w:val="22"/>
                <w:szCs w:val="22"/>
              </w:rPr>
              <w:t>P</w:t>
            </w:r>
            <w:r w:rsidR="00A46052" w:rsidRPr="00480943">
              <w:rPr>
                <w:rFonts w:ascii="Arial" w:hAnsi="Arial"/>
                <w:sz w:val="22"/>
                <w:szCs w:val="22"/>
              </w:rPr>
              <w:t>er</w:t>
            </w:r>
            <w:r w:rsidR="009817DB" w:rsidRPr="00480943">
              <w:rPr>
                <w:rFonts w:ascii="Arial" w:hAnsi="Arial"/>
                <w:sz w:val="22"/>
                <w:szCs w:val="22"/>
              </w:rPr>
              <w:t>formance and project management experience.</w:t>
            </w:r>
          </w:p>
          <w:p w:rsidR="00A46052" w:rsidRPr="00480943" w:rsidRDefault="00A46052" w:rsidP="00621977">
            <w:pPr>
              <w:ind w:left="394" w:hanging="360"/>
              <w:rPr>
                <w:rFonts w:ascii="Arial" w:hAnsi="Arial"/>
                <w:sz w:val="22"/>
                <w:szCs w:val="22"/>
              </w:rPr>
            </w:pPr>
          </w:p>
        </w:tc>
        <w:tc>
          <w:tcPr>
            <w:tcW w:w="4253" w:type="dxa"/>
          </w:tcPr>
          <w:p w:rsidR="00064D34" w:rsidRPr="00480943" w:rsidRDefault="00064D34" w:rsidP="009817DB">
            <w:pPr>
              <w:numPr>
                <w:ilvl w:val="0"/>
                <w:numId w:val="16"/>
              </w:numPr>
              <w:rPr>
                <w:rFonts w:ascii="Arial" w:hAnsi="Arial"/>
                <w:sz w:val="22"/>
              </w:rPr>
            </w:pPr>
            <w:r w:rsidRPr="00480943">
              <w:rPr>
                <w:rFonts w:ascii="Arial" w:hAnsi="Arial"/>
                <w:sz w:val="22"/>
                <w:szCs w:val="22"/>
              </w:rPr>
              <w:t>Experience of managing financial performance</w:t>
            </w:r>
          </w:p>
          <w:p w:rsidR="00064D34" w:rsidRPr="00480943" w:rsidRDefault="00064D34" w:rsidP="009817DB">
            <w:pPr>
              <w:numPr>
                <w:ilvl w:val="0"/>
                <w:numId w:val="16"/>
              </w:numPr>
              <w:rPr>
                <w:rFonts w:ascii="Arial" w:hAnsi="Arial"/>
                <w:sz w:val="22"/>
              </w:rPr>
            </w:pPr>
            <w:r w:rsidRPr="00480943">
              <w:rPr>
                <w:rFonts w:ascii="Arial" w:hAnsi="Arial"/>
                <w:sz w:val="22"/>
                <w:szCs w:val="22"/>
              </w:rPr>
              <w:t>Experience of contractual relationships with a maintenance environment.</w:t>
            </w:r>
          </w:p>
        </w:tc>
        <w:tc>
          <w:tcPr>
            <w:tcW w:w="2859" w:type="dxa"/>
          </w:tcPr>
          <w:p w:rsidR="00A46052" w:rsidRPr="00480943" w:rsidRDefault="00A46052" w:rsidP="00173D25">
            <w:pPr>
              <w:numPr>
                <w:ilvl w:val="0"/>
                <w:numId w:val="4"/>
              </w:numPr>
              <w:tabs>
                <w:tab w:val="clear" w:pos="360"/>
                <w:tab w:val="num" w:pos="252"/>
              </w:tabs>
              <w:ind w:left="0" w:firstLine="0"/>
              <w:jc w:val="both"/>
              <w:rPr>
                <w:rFonts w:ascii="Arial" w:hAnsi="Arial"/>
                <w:sz w:val="22"/>
                <w:szCs w:val="22"/>
              </w:rPr>
            </w:pPr>
            <w:r w:rsidRPr="00480943">
              <w:rPr>
                <w:rFonts w:ascii="Arial" w:hAnsi="Arial"/>
                <w:sz w:val="22"/>
                <w:szCs w:val="22"/>
              </w:rPr>
              <w:t>Application form</w:t>
            </w:r>
          </w:p>
          <w:p w:rsidR="00A46052" w:rsidRPr="00480943" w:rsidRDefault="00173D25" w:rsidP="00173D25">
            <w:pPr>
              <w:numPr>
                <w:ilvl w:val="0"/>
                <w:numId w:val="4"/>
              </w:numPr>
              <w:tabs>
                <w:tab w:val="clear" w:pos="360"/>
                <w:tab w:val="num" w:pos="252"/>
              </w:tabs>
              <w:ind w:left="0" w:firstLine="0"/>
              <w:jc w:val="both"/>
              <w:rPr>
                <w:rFonts w:ascii="Arial" w:hAnsi="Arial"/>
                <w:sz w:val="22"/>
                <w:szCs w:val="22"/>
              </w:rPr>
            </w:pPr>
            <w:r w:rsidRPr="00480943">
              <w:rPr>
                <w:rFonts w:ascii="Arial" w:hAnsi="Arial"/>
                <w:sz w:val="22"/>
                <w:szCs w:val="22"/>
              </w:rPr>
              <w:t>Selection p</w:t>
            </w:r>
            <w:r w:rsidR="00A46052" w:rsidRPr="00480943">
              <w:rPr>
                <w:rFonts w:ascii="Arial" w:hAnsi="Arial"/>
                <w:sz w:val="22"/>
                <w:szCs w:val="22"/>
              </w:rPr>
              <w:t>rocess</w:t>
            </w:r>
          </w:p>
          <w:p w:rsidR="00A46052" w:rsidRPr="00480943" w:rsidRDefault="00A46052" w:rsidP="00173D25">
            <w:pPr>
              <w:numPr>
                <w:ilvl w:val="0"/>
                <w:numId w:val="4"/>
              </w:numPr>
              <w:tabs>
                <w:tab w:val="clear" w:pos="360"/>
                <w:tab w:val="num" w:pos="252"/>
                <w:tab w:val="num" w:pos="432"/>
              </w:tabs>
              <w:ind w:left="432" w:hanging="432"/>
              <w:jc w:val="both"/>
              <w:rPr>
                <w:rFonts w:ascii="Arial" w:hAnsi="Arial"/>
                <w:sz w:val="22"/>
                <w:szCs w:val="22"/>
              </w:rPr>
            </w:pPr>
            <w:r w:rsidRPr="00480943">
              <w:rPr>
                <w:rFonts w:ascii="Arial" w:hAnsi="Arial"/>
                <w:sz w:val="22"/>
                <w:szCs w:val="22"/>
              </w:rPr>
              <w:t>Pre-employment checks</w:t>
            </w:r>
          </w:p>
        </w:tc>
      </w:tr>
      <w:tr w:rsidR="00480943" w:rsidRPr="00480943" w:rsidTr="00480943">
        <w:trPr>
          <w:trHeight w:val="1980"/>
        </w:trPr>
        <w:tc>
          <w:tcPr>
            <w:tcW w:w="1586" w:type="dxa"/>
            <w:tcBorders>
              <w:top w:val="single" w:sz="4" w:space="0" w:color="auto"/>
              <w:left w:val="single" w:sz="4" w:space="0" w:color="auto"/>
              <w:bottom w:val="single" w:sz="4" w:space="0" w:color="auto"/>
              <w:right w:val="single" w:sz="4" w:space="0" w:color="auto"/>
            </w:tcBorders>
          </w:tcPr>
          <w:p w:rsidR="00A46052" w:rsidRPr="00480943" w:rsidRDefault="00A46052" w:rsidP="006E07B3">
            <w:pPr>
              <w:rPr>
                <w:rFonts w:ascii="Arial" w:hAnsi="Arial"/>
                <w:sz w:val="22"/>
                <w:szCs w:val="22"/>
              </w:rPr>
            </w:pPr>
            <w:r w:rsidRPr="00480943">
              <w:rPr>
                <w:rFonts w:ascii="Arial" w:hAnsi="Arial"/>
                <w:sz w:val="22"/>
                <w:szCs w:val="22"/>
              </w:rPr>
              <w:lastRenderedPageBreak/>
              <w:t>Skills/</w:t>
            </w:r>
            <w:r w:rsidR="00173D25" w:rsidRPr="00480943">
              <w:rPr>
                <w:rFonts w:ascii="Arial" w:hAnsi="Arial"/>
                <w:sz w:val="22"/>
                <w:szCs w:val="22"/>
              </w:rPr>
              <w:t xml:space="preserve"> </w:t>
            </w:r>
            <w:r w:rsidRPr="00480943">
              <w:rPr>
                <w:rFonts w:ascii="Arial" w:hAnsi="Arial"/>
                <w:sz w:val="22"/>
                <w:szCs w:val="22"/>
              </w:rPr>
              <w:t>knowledge</w:t>
            </w:r>
          </w:p>
        </w:tc>
        <w:tc>
          <w:tcPr>
            <w:tcW w:w="5326" w:type="dxa"/>
            <w:tcBorders>
              <w:left w:val="single" w:sz="4" w:space="0" w:color="auto"/>
            </w:tcBorders>
          </w:tcPr>
          <w:p w:rsidR="00A46052" w:rsidRPr="00480943" w:rsidRDefault="00A46052" w:rsidP="00621977">
            <w:pPr>
              <w:numPr>
                <w:ilvl w:val="0"/>
                <w:numId w:val="17"/>
              </w:numPr>
              <w:rPr>
                <w:sz w:val="22"/>
                <w:szCs w:val="22"/>
              </w:rPr>
            </w:pPr>
            <w:r w:rsidRPr="00480943">
              <w:rPr>
                <w:sz w:val="22"/>
                <w:szCs w:val="22"/>
              </w:rPr>
              <w:t>Ability to analyse and resolve complex technical problems</w:t>
            </w:r>
          </w:p>
          <w:p w:rsidR="00A46052" w:rsidRPr="00480943" w:rsidRDefault="00A46052" w:rsidP="00621977">
            <w:pPr>
              <w:numPr>
                <w:ilvl w:val="0"/>
                <w:numId w:val="17"/>
              </w:numPr>
              <w:rPr>
                <w:sz w:val="22"/>
                <w:szCs w:val="22"/>
              </w:rPr>
            </w:pPr>
            <w:r w:rsidRPr="00480943">
              <w:rPr>
                <w:sz w:val="22"/>
                <w:szCs w:val="22"/>
              </w:rPr>
              <w:t>Ability to communicate effectively, both orally and in writing</w:t>
            </w:r>
          </w:p>
          <w:p w:rsidR="00A46052" w:rsidRPr="00480943" w:rsidRDefault="00F81BB1" w:rsidP="00621977">
            <w:pPr>
              <w:numPr>
                <w:ilvl w:val="0"/>
                <w:numId w:val="17"/>
              </w:numPr>
              <w:rPr>
                <w:sz w:val="22"/>
                <w:szCs w:val="22"/>
              </w:rPr>
            </w:pPr>
            <w:r w:rsidRPr="00480943">
              <w:rPr>
                <w:rFonts w:ascii="Arial" w:hAnsi="Arial"/>
                <w:sz w:val="22"/>
                <w:szCs w:val="22"/>
              </w:rPr>
              <w:t>Analytical and decision making skills</w:t>
            </w:r>
          </w:p>
          <w:p w:rsidR="00F81BB1" w:rsidRPr="00480943" w:rsidRDefault="000475FE" w:rsidP="00621977">
            <w:pPr>
              <w:numPr>
                <w:ilvl w:val="0"/>
                <w:numId w:val="17"/>
              </w:numPr>
              <w:rPr>
                <w:rFonts w:ascii="Arial" w:hAnsi="Arial"/>
                <w:sz w:val="22"/>
                <w:szCs w:val="22"/>
              </w:rPr>
            </w:pPr>
            <w:r w:rsidRPr="00480943">
              <w:rPr>
                <w:rFonts w:ascii="Arial" w:hAnsi="Arial"/>
                <w:sz w:val="22"/>
                <w:szCs w:val="22"/>
              </w:rPr>
              <w:t>Good IT skills</w:t>
            </w:r>
          </w:p>
          <w:p w:rsidR="00AD77BC" w:rsidRPr="00480943" w:rsidRDefault="00AD77BC" w:rsidP="00AD77BC">
            <w:pPr>
              <w:numPr>
                <w:ilvl w:val="0"/>
                <w:numId w:val="17"/>
              </w:numPr>
              <w:rPr>
                <w:rFonts w:ascii="Arial" w:hAnsi="Arial"/>
                <w:sz w:val="22"/>
                <w:szCs w:val="22"/>
              </w:rPr>
            </w:pPr>
            <w:r w:rsidRPr="00480943">
              <w:rPr>
                <w:rFonts w:ascii="Arial" w:hAnsi="Arial"/>
                <w:sz w:val="22"/>
                <w:szCs w:val="22"/>
              </w:rPr>
              <w:t xml:space="preserve">Good organisational skills </w:t>
            </w:r>
          </w:p>
          <w:p w:rsidR="00C83D4E" w:rsidRPr="00480943" w:rsidRDefault="00C83D4E" w:rsidP="00AD77BC">
            <w:pPr>
              <w:numPr>
                <w:ilvl w:val="0"/>
                <w:numId w:val="17"/>
              </w:numPr>
              <w:rPr>
                <w:rFonts w:ascii="Arial" w:hAnsi="Arial"/>
                <w:sz w:val="22"/>
                <w:szCs w:val="22"/>
              </w:rPr>
            </w:pPr>
            <w:r w:rsidRPr="00480943">
              <w:rPr>
                <w:rFonts w:ascii="Arial" w:hAnsi="Arial"/>
                <w:sz w:val="22"/>
                <w:szCs w:val="22"/>
              </w:rPr>
              <w:t>Knowledge of Quality Management Systems</w:t>
            </w:r>
          </w:p>
          <w:p w:rsidR="00A46052" w:rsidRPr="00480943" w:rsidRDefault="00A46052" w:rsidP="00AD77BC">
            <w:pPr>
              <w:rPr>
                <w:rFonts w:ascii="Arial" w:hAnsi="Arial"/>
                <w:sz w:val="22"/>
                <w:szCs w:val="22"/>
              </w:rPr>
            </w:pPr>
          </w:p>
        </w:tc>
        <w:tc>
          <w:tcPr>
            <w:tcW w:w="4253" w:type="dxa"/>
          </w:tcPr>
          <w:p w:rsidR="00480943" w:rsidRPr="00480943" w:rsidRDefault="00480943" w:rsidP="00480943">
            <w:pPr>
              <w:numPr>
                <w:ilvl w:val="0"/>
                <w:numId w:val="18"/>
              </w:numPr>
              <w:rPr>
                <w:rFonts w:ascii="Arial" w:hAnsi="Arial"/>
                <w:sz w:val="22"/>
              </w:rPr>
            </w:pPr>
            <w:r w:rsidRPr="00480943">
              <w:rPr>
                <w:rFonts w:ascii="Arial" w:hAnsi="Arial"/>
                <w:sz w:val="22"/>
                <w:szCs w:val="22"/>
              </w:rPr>
              <w:t>Understanding of strategic issues in Construction Services and Repairs &amp; Maintenance.</w:t>
            </w:r>
          </w:p>
          <w:p w:rsidR="00A46052" w:rsidRPr="00480943" w:rsidRDefault="00480943" w:rsidP="00480943">
            <w:pPr>
              <w:numPr>
                <w:ilvl w:val="0"/>
                <w:numId w:val="18"/>
              </w:numPr>
              <w:rPr>
                <w:rFonts w:ascii="Arial" w:hAnsi="Arial"/>
                <w:sz w:val="22"/>
              </w:rPr>
            </w:pPr>
            <w:r>
              <w:rPr>
                <w:sz w:val="22"/>
                <w:szCs w:val="22"/>
              </w:rPr>
              <w:t>U</w:t>
            </w:r>
            <w:r w:rsidR="00A46052" w:rsidRPr="00480943">
              <w:rPr>
                <w:sz w:val="22"/>
                <w:szCs w:val="22"/>
              </w:rPr>
              <w:t>nderstanding of local government</w:t>
            </w:r>
          </w:p>
          <w:p w:rsidR="00480943" w:rsidRPr="00480943" w:rsidRDefault="00480943" w:rsidP="00480943">
            <w:pPr>
              <w:numPr>
                <w:ilvl w:val="0"/>
                <w:numId w:val="18"/>
              </w:numPr>
              <w:rPr>
                <w:rFonts w:ascii="Arial" w:hAnsi="Arial"/>
                <w:sz w:val="22"/>
                <w:szCs w:val="22"/>
              </w:rPr>
            </w:pPr>
            <w:r w:rsidRPr="00480943">
              <w:rPr>
                <w:rFonts w:ascii="Arial" w:hAnsi="Arial"/>
                <w:sz w:val="22"/>
                <w:szCs w:val="22"/>
              </w:rPr>
              <w:t>Awareness of Committee management and working with Members.</w:t>
            </w:r>
          </w:p>
          <w:p w:rsidR="00480943" w:rsidRPr="00480943" w:rsidRDefault="00480943" w:rsidP="00480943">
            <w:pPr>
              <w:ind w:left="360"/>
              <w:rPr>
                <w:rFonts w:ascii="Arial" w:hAnsi="Arial"/>
                <w:sz w:val="22"/>
              </w:rPr>
            </w:pPr>
          </w:p>
          <w:p w:rsidR="00F81BB1" w:rsidRPr="00480943" w:rsidRDefault="00F81BB1" w:rsidP="00C83D4E">
            <w:pPr>
              <w:rPr>
                <w:rFonts w:ascii="Arial" w:hAnsi="Arial"/>
                <w:sz w:val="22"/>
              </w:rPr>
            </w:pPr>
          </w:p>
        </w:tc>
        <w:tc>
          <w:tcPr>
            <w:tcW w:w="2859" w:type="dxa"/>
          </w:tcPr>
          <w:p w:rsidR="00480943" w:rsidRPr="00480943" w:rsidRDefault="00480943" w:rsidP="00480943">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Application form</w:t>
            </w:r>
          </w:p>
          <w:p w:rsidR="00480943" w:rsidRPr="00480943" w:rsidRDefault="00480943" w:rsidP="00480943">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Selection</w:t>
            </w:r>
            <w:r>
              <w:rPr>
                <w:rFonts w:ascii="Arial" w:hAnsi="Arial"/>
                <w:sz w:val="22"/>
                <w:szCs w:val="22"/>
              </w:rPr>
              <w:t xml:space="preserve"> p</w:t>
            </w:r>
            <w:r w:rsidRPr="00480943">
              <w:rPr>
                <w:rFonts w:ascii="Arial" w:hAnsi="Arial"/>
                <w:sz w:val="22"/>
                <w:szCs w:val="22"/>
              </w:rPr>
              <w:t>rocess</w:t>
            </w:r>
          </w:p>
          <w:p w:rsidR="00480943" w:rsidRPr="00480943" w:rsidRDefault="00480943" w:rsidP="00480943">
            <w:pPr>
              <w:numPr>
                <w:ilvl w:val="0"/>
                <w:numId w:val="4"/>
              </w:numPr>
              <w:tabs>
                <w:tab w:val="clear" w:pos="360"/>
                <w:tab w:val="num" w:pos="252"/>
              </w:tabs>
              <w:ind w:left="432" w:hanging="432"/>
              <w:rPr>
                <w:rFonts w:ascii="Arial" w:hAnsi="Arial"/>
                <w:sz w:val="22"/>
                <w:szCs w:val="22"/>
              </w:rPr>
            </w:pPr>
            <w:r w:rsidRPr="00480943">
              <w:rPr>
                <w:rFonts w:ascii="Arial" w:hAnsi="Arial"/>
                <w:sz w:val="22"/>
                <w:szCs w:val="22"/>
              </w:rPr>
              <w:t>Pre-employment checks</w:t>
            </w:r>
          </w:p>
          <w:p w:rsidR="00A46052" w:rsidRPr="00480943" w:rsidRDefault="00A46052" w:rsidP="00480943">
            <w:pPr>
              <w:ind w:left="432"/>
              <w:jc w:val="both"/>
              <w:rPr>
                <w:rFonts w:ascii="Arial" w:hAnsi="Arial"/>
                <w:sz w:val="22"/>
                <w:szCs w:val="22"/>
              </w:rPr>
            </w:pPr>
          </w:p>
        </w:tc>
      </w:tr>
      <w:tr w:rsidR="00480943" w:rsidRPr="00480943" w:rsidTr="00480943">
        <w:trPr>
          <w:trHeight w:val="819"/>
        </w:trPr>
        <w:tc>
          <w:tcPr>
            <w:tcW w:w="1586" w:type="dxa"/>
            <w:tcBorders>
              <w:top w:val="single" w:sz="4" w:space="0" w:color="auto"/>
              <w:left w:val="single" w:sz="4" w:space="0" w:color="auto"/>
              <w:bottom w:val="single" w:sz="4" w:space="0" w:color="auto"/>
              <w:right w:val="single" w:sz="4" w:space="0" w:color="auto"/>
            </w:tcBorders>
          </w:tcPr>
          <w:p w:rsidR="00A46052" w:rsidRPr="00480943" w:rsidRDefault="00A46052" w:rsidP="006E07B3">
            <w:pPr>
              <w:rPr>
                <w:rFonts w:ascii="Arial" w:hAnsi="Arial"/>
                <w:sz w:val="22"/>
                <w:szCs w:val="22"/>
              </w:rPr>
            </w:pPr>
            <w:r w:rsidRPr="00480943">
              <w:rPr>
                <w:rFonts w:ascii="Arial" w:hAnsi="Arial"/>
                <w:sz w:val="22"/>
                <w:szCs w:val="22"/>
              </w:rPr>
              <w:t>Personal Qualities</w:t>
            </w:r>
          </w:p>
        </w:tc>
        <w:tc>
          <w:tcPr>
            <w:tcW w:w="5326" w:type="dxa"/>
            <w:tcBorders>
              <w:left w:val="single" w:sz="4" w:space="0" w:color="auto"/>
            </w:tcBorders>
          </w:tcPr>
          <w:p w:rsidR="00963777" w:rsidRPr="00480943" w:rsidRDefault="00AD77BC" w:rsidP="00621977">
            <w:pPr>
              <w:numPr>
                <w:ilvl w:val="0"/>
                <w:numId w:val="19"/>
              </w:numPr>
              <w:rPr>
                <w:rFonts w:ascii="Arial" w:hAnsi="Arial"/>
                <w:sz w:val="22"/>
                <w:szCs w:val="22"/>
              </w:rPr>
            </w:pPr>
            <w:r w:rsidRPr="00480943">
              <w:rPr>
                <w:rFonts w:ascii="Arial" w:hAnsi="Arial"/>
                <w:sz w:val="22"/>
                <w:szCs w:val="22"/>
              </w:rPr>
              <w:t>T</w:t>
            </w:r>
            <w:r w:rsidR="00963777" w:rsidRPr="00480943">
              <w:rPr>
                <w:rFonts w:ascii="Arial" w:hAnsi="Arial"/>
                <w:sz w:val="22"/>
                <w:szCs w:val="22"/>
              </w:rPr>
              <w:t>eam player</w:t>
            </w:r>
          </w:p>
          <w:p w:rsidR="00963777" w:rsidRPr="00480943" w:rsidRDefault="00963777" w:rsidP="00621977">
            <w:pPr>
              <w:numPr>
                <w:ilvl w:val="0"/>
                <w:numId w:val="19"/>
              </w:numPr>
              <w:rPr>
                <w:rFonts w:ascii="Arial" w:hAnsi="Arial"/>
                <w:sz w:val="22"/>
                <w:szCs w:val="22"/>
              </w:rPr>
            </w:pPr>
            <w:r w:rsidRPr="00480943">
              <w:rPr>
                <w:rFonts w:ascii="Arial" w:hAnsi="Arial"/>
                <w:sz w:val="22"/>
                <w:szCs w:val="22"/>
              </w:rPr>
              <w:t xml:space="preserve">Commitment to the concept and values of </w:t>
            </w:r>
            <w:r w:rsidR="00BC058C" w:rsidRPr="00480943">
              <w:rPr>
                <w:rFonts w:ascii="Arial" w:hAnsi="Arial"/>
                <w:sz w:val="22"/>
                <w:szCs w:val="22"/>
              </w:rPr>
              <w:t xml:space="preserve">the </w:t>
            </w:r>
            <w:r w:rsidRPr="00480943">
              <w:rPr>
                <w:rFonts w:ascii="Arial" w:hAnsi="Arial"/>
                <w:sz w:val="22"/>
                <w:szCs w:val="22"/>
              </w:rPr>
              <w:t>public service</w:t>
            </w:r>
            <w:r w:rsidR="00BC058C" w:rsidRPr="00480943">
              <w:rPr>
                <w:rFonts w:ascii="Arial" w:hAnsi="Arial"/>
                <w:sz w:val="22"/>
                <w:szCs w:val="22"/>
              </w:rPr>
              <w:t xml:space="preserve"> sector</w:t>
            </w:r>
            <w:r w:rsidRPr="00480943">
              <w:rPr>
                <w:rFonts w:ascii="Arial" w:hAnsi="Arial"/>
                <w:sz w:val="22"/>
                <w:szCs w:val="22"/>
              </w:rPr>
              <w:t>.</w:t>
            </w:r>
          </w:p>
          <w:p w:rsidR="00963777" w:rsidRPr="00480943" w:rsidRDefault="00963777" w:rsidP="00621977">
            <w:pPr>
              <w:numPr>
                <w:ilvl w:val="0"/>
                <w:numId w:val="19"/>
              </w:numPr>
              <w:rPr>
                <w:rFonts w:ascii="Arial" w:hAnsi="Arial"/>
                <w:sz w:val="22"/>
                <w:szCs w:val="22"/>
              </w:rPr>
            </w:pPr>
            <w:r w:rsidRPr="00480943">
              <w:rPr>
                <w:rFonts w:ascii="Arial" w:hAnsi="Arial"/>
                <w:sz w:val="22"/>
                <w:szCs w:val="22"/>
              </w:rPr>
              <w:t xml:space="preserve">A flexible approach to work and a capability to work under pressure </w:t>
            </w:r>
            <w:r w:rsidR="00917E03" w:rsidRPr="00480943">
              <w:rPr>
                <w:rFonts w:ascii="Arial" w:hAnsi="Arial"/>
                <w:sz w:val="22"/>
                <w:szCs w:val="22"/>
              </w:rPr>
              <w:t xml:space="preserve">and </w:t>
            </w:r>
            <w:r w:rsidRPr="00480943">
              <w:rPr>
                <w:rFonts w:ascii="Arial" w:hAnsi="Arial"/>
                <w:sz w:val="22"/>
                <w:szCs w:val="22"/>
              </w:rPr>
              <w:t>to deadlines</w:t>
            </w:r>
            <w:r w:rsidR="00917E03" w:rsidRPr="00480943">
              <w:rPr>
                <w:rFonts w:ascii="Arial" w:hAnsi="Arial"/>
                <w:sz w:val="22"/>
                <w:szCs w:val="22"/>
              </w:rPr>
              <w:t>.</w:t>
            </w:r>
          </w:p>
          <w:p w:rsidR="00963777" w:rsidRPr="00480943" w:rsidRDefault="000475FE" w:rsidP="00621977">
            <w:pPr>
              <w:numPr>
                <w:ilvl w:val="0"/>
                <w:numId w:val="19"/>
              </w:numPr>
              <w:rPr>
                <w:rFonts w:ascii="Arial" w:hAnsi="Arial"/>
                <w:sz w:val="22"/>
                <w:szCs w:val="22"/>
              </w:rPr>
            </w:pPr>
            <w:r w:rsidRPr="00480943">
              <w:rPr>
                <w:rFonts w:ascii="Arial" w:hAnsi="Arial"/>
                <w:sz w:val="22"/>
                <w:szCs w:val="22"/>
              </w:rPr>
              <w:t>S</w:t>
            </w:r>
            <w:r w:rsidR="00963777" w:rsidRPr="00480943">
              <w:rPr>
                <w:rFonts w:ascii="Arial" w:hAnsi="Arial"/>
                <w:sz w:val="22"/>
                <w:szCs w:val="22"/>
              </w:rPr>
              <w:t xml:space="preserve">elf motivated and able to work </w:t>
            </w:r>
            <w:r w:rsidR="00917E03" w:rsidRPr="00480943">
              <w:rPr>
                <w:rFonts w:ascii="Arial" w:hAnsi="Arial"/>
                <w:sz w:val="22"/>
                <w:szCs w:val="22"/>
              </w:rPr>
              <w:t xml:space="preserve">on </w:t>
            </w:r>
            <w:r w:rsidR="00963777" w:rsidRPr="00480943">
              <w:rPr>
                <w:rFonts w:ascii="Arial" w:hAnsi="Arial"/>
                <w:sz w:val="22"/>
                <w:szCs w:val="22"/>
              </w:rPr>
              <w:t>own initiative, but in accordance with corporate objectives</w:t>
            </w:r>
            <w:r w:rsidR="00917E03" w:rsidRPr="00480943">
              <w:rPr>
                <w:rFonts w:ascii="Arial" w:hAnsi="Arial"/>
                <w:sz w:val="22"/>
                <w:szCs w:val="22"/>
              </w:rPr>
              <w:t>.</w:t>
            </w:r>
          </w:p>
          <w:p w:rsidR="00963777" w:rsidRDefault="00963777" w:rsidP="000475FE">
            <w:pPr>
              <w:numPr>
                <w:ilvl w:val="0"/>
                <w:numId w:val="19"/>
              </w:numPr>
              <w:rPr>
                <w:rFonts w:ascii="Arial" w:hAnsi="Arial"/>
                <w:sz w:val="22"/>
                <w:szCs w:val="22"/>
              </w:rPr>
            </w:pPr>
            <w:r w:rsidRPr="00480943">
              <w:rPr>
                <w:rFonts w:ascii="Arial" w:hAnsi="Arial"/>
                <w:sz w:val="22"/>
                <w:szCs w:val="22"/>
              </w:rPr>
              <w:t>Ability to work in partnership with others to forge</w:t>
            </w:r>
            <w:r w:rsidR="000475FE" w:rsidRPr="00480943">
              <w:rPr>
                <w:rFonts w:ascii="Arial" w:hAnsi="Arial"/>
                <w:sz w:val="22"/>
                <w:szCs w:val="22"/>
              </w:rPr>
              <w:t xml:space="preserve"> effective working relationship</w:t>
            </w:r>
            <w:r w:rsidR="00917E03" w:rsidRPr="00480943">
              <w:rPr>
                <w:rFonts w:ascii="Arial" w:hAnsi="Arial"/>
                <w:sz w:val="22"/>
                <w:szCs w:val="22"/>
              </w:rPr>
              <w:t>s.</w:t>
            </w:r>
          </w:p>
          <w:p w:rsidR="009F6ABA" w:rsidRPr="009F6ABA" w:rsidRDefault="009F6ABA" w:rsidP="009F6ABA">
            <w:pPr>
              <w:pStyle w:val="ListParagraph"/>
              <w:numPr>
                <w:ilvl w:val="0"/>
                <w:numId w:val="19"/>
              </w:numPr>
              <w:rPr>
                <w:rFonts w:ascii="Arial" w:hAnsi="Arial"/>
                <w:bCs/>
                <w:iCs/>
              </w:rPr>
            </w:pPr>
            <w:bookmarkStart w:id="0" w:name="_GoBack"/>
            <w:r w:rsidRPr="009F6ABA">
              <w:rPr>
                <w:rFonts w:ascii="Arial" w:hAnsi="Arial"/>
                <w:bCs/>
                <w:iCs/>
                <w:sz w:val="22"/>
                <w:szCs w:val="22"/>
              </w:rPr>
              <w:t>Due to the requirement to drive a County Council vehicle in this role, appointment will be subject to the production of a valid driving licence for the required category of vehicle and the satisfactory completion of an in-house Driver Induction Assessment</w:t>
            </w:r>
            <w:bookmarkEnd w:id="0"/>
            <w:r w:rsidRPr="009F6ABA">
              <w:rPr>
                <w:rFonts w:ascii="Arial" w:hAnsi="Arial"/>
                <w:bCs/>
                <w:iCs/>
              </w:rPr>
              <w:t>.</w:t>
            </w:r>
          </w:p>
          <w:p w:rsidR="009F6ABA" w:rsidRPr="004C1889" w:rsidRDefault="009F6ABA" w:rsidP="009F6ABA">
            <w:pPr>
              <w:rPr>
                <w:rFonts w:ascii="Arial" w:hAnsi="Arial"/>
              </w:rPr>
            </w:pPr>
          </w:p>
          <w:p w:rsidR="009F6ABA" w:rsidRPr="009F6ABA" w:rsidRDefault="009F6ABA" w:rsidP="009F6ABA">
            <w:pPr>
              <w:rPr>
                <w:rFonts w:ascii="Arial" w:hAnsi="Arial"/>
                <w:sz w:val="22"/>
                <w:szCs w:val="22"/>
              </w:rPr>
            </w:pPr>
          </w:p>
          <w:p w:rsidR="00A46052" w:rsidRPr="00480943" w:rsidRDefault="00A46052" w:rsidP="00173D25">
            <w:pPr>
              <w:ind w:left="394" w:hanging="360"/>
              <w:rPr>
                <w:rFonts w:ascii="Arial" w:hAnsi="Arial"/>
                <w:sz w:val="22"/>
              </w:rPr>
            </w:pPr>
          </w:p>
        </w:tc>
        <w:tc>
          <w:tcPr>
            <w:tcW w:w="4253" w:type="dxa"/>
          </w:tcPr>
          <w:p w:rsidR="00A46052" w:rsidRPr="00480943" w:rsidRDefault="00A46052" w:rsidP="00621977">
            <w:pPr>
              <w:rPr>
                <w:rFonts w:ascii="Arial" w:hAnsi="Arial"/>
                <w:sz w:val="22"/>
              </w:rPr>
            </w:pPr>
          </w:p>
        </w:tc>
        <w:tc>
          <w:tcPr>
            <w:tcW w:w="2859" w:type="dxa"/>
          </w:tcPr>
          <w:p w:rsidR="00A46052" w:rsidRPr="00480943" w:rsidRDefault="00A46052" w:rsidP="00173D25">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Application form</w:t>
            </w:r>
          </w:p>
          <w:p w:rsidR="00A46052" w:rsidRPr="00480943" w:rsidRDefault="00A46052" w:rsidP="00173D25">
            <w:pPr>
              <w:numPr>
                <w:ilvl w:val="0"/>
                <w:numId w:val="4"/>
              </w:numPr>
              <w:tabs>
                <w:tab w:val="clear" w:pos="360"/>
                <w:tab w:val="num" w:pos="252"/>
              </w:tabs>
              <w:ind w:left="0" w:firstLine="0"/>
              <w:rPr>
                <w:rFonts w:ascii="Arial" w:hAnsi="Arial"/>
                <w:sz w:val="22"/>
                <w:szCs w:val="22"/>
              </w:rPr>
            </w:pPr>
            <w:r w:rsidRPr="00480943">
              <w:rPr>
                <w:rFonts w:ascii="Arial" w:hAnsi="Arial"/>
                <w:sz w:val="22"/>
                <w:szCs w:val="22"/>
              </w:rPr>
              <w:t>Selection Process</w:t>
            </w:r>
          </w:p>
          <w:p w:rsidR="00A46052" w:rsidRPr="00480943" w:rsidRDefault="00A46052" w:rsidP="00173D25">
            <w:pPr>
              <w:numPr>
                <w:ilvl w:val="0"/>
                <w:numId w:val="4"/>
              </w:numPr>
              <w:tabs>
                <w:tab w:val="clear" w:pos="360"/>
                <w:tab w:val="num" w:pos="252"/>
                <w:tab w:val="num" w:pos="432"/>
              </w:tabs>
              <w:ind w:left="432" w:hanging="432"/>
              <w:rPr>
                <w:rFonts w:ascii="Arial" w:hAnsi="Arial"/>
                <w:sz w:val="22"/>
                <w:szCs w:val="22"/>
              </w:rPr>
            </w:pPr>
            <w:r w:rsidRPr="00480943">
              <w:rPr>
                <w:rFonts w:ascii="Arial" w:hAnsi="Arial"/>
                <w:sz w:val="22"/>
                <w:szCs w:val="22"/>
              </w:rPr>
              <w:t>Pre-employment checks</w:t>
            </w:r>
          </w:p>
        </w:tc>
      </w:tr>
      <w:tr w:rsidR="00480943" w:rsidRPr="00480943" w:rsidTr="00480943">
        <w:trPr>
          <w:trHeight w:val="1958"/>
        </w:trPr>
        <w:tc>
          <w:tcPr>
            <w:tcW w:w="1586" w:type="dxa"/>
            <w:tcBorders>
              <w:top w:val="single" w:sz="4" w:space="0" w:color="auto"/>
              <w:left w:val="single" w:sz="4" w:space="0" w:color="auto"/>
              <w:bottom w:val="single" w:sz="4" w:space="0" w:color="auto"/>
              <w:right w:val="single" w:sz="4" w:space="0" w:color="auto"/>
            </w:tcBorders>
          </w:tcPr>
          <w:p w:rsidR="00A46052" w:rsidRPr="00480943" w:rsidRDefault="00A46052" w:rsidP="006C77B4">
            <w:pPr>
              <w:rPr>
                <w:rFonts w:ascii="Arial" w:hAnsi="Arial"/>
                <w:sz w:val="22"/>
                <w:szCs w:val="22"/>
              </w:rPr>
            </w:pPr>
            <w:r w:rsidRPr="00480943">
              <w:rPr>
                <w:rFonts w:ascii="Arial" w:hAnsi="Arial"/>
                <w:sz w:val="22"/>
                <w:szCs w:val="22"/>
              </w:rPr>
              <w:lastRenderedPageBreak/>
              <w:t>Special Requirements</w:t>
            </w:r>
          </w:p>
        </w:tc>
        <w:tc>
          <w:tcPr>
            <w:tcW w:w="5326" w:type="dxa"/>
            <w:tcBorders>
              <w:left w:val="single" w:sz="4" w:space="0" w:color="auto"/>
            </w:tcBorders>
          </w:tcPr>
          <w:p w:rsidR="00A46052" w:rsidRPr="00480943" w:rsidRDefault="00A46052" w:rsidP="00621977">
            <w:pPr>
              <w:numPr>
                <w:ilvl w:val="0"/>
                <w:numId w:val="21"/>
              </w:numPr>
              <w:rPr>
                <w:rFonts w:ascii="Arial" w:hAnsi="Arial"/>
                <w:sz w:val="22"/>
                <w:szCs w:val="22"/>
              </w:rPr>
            </w:pPr>
            <w:r w:rsidRPr="00480943">
              <w:rPr>
                <w:rFonts w:ascii="Arial" w:hAnsi="Arial"/>
                <w:sz w:val="22"/>
                <w:szCs w:val="22"/>
              </w:rPr>
              <w:t>Access to a car or means of mobility support (if driving then must have a current valid driving licen</w:t>
            </w:r>
            <w:r w:rsidR="00960313" w:rsidRPr="00480943">
              <w:rPr>
                <w:rFonts w:ascii="Arial" w:hAnsi="Arial"/>
                <w:sz w:val="22"/>
                <w:szCs w:val="22"/>
              </w:rPr>
              <w:t>c</w:t>
            </w:r>
            <w:r w:rsidRPr="00480943">
              <w:rPr>
                <w:rFonts w:ascii="Arial" w:hAnsi="Arial"/>
                <w:sz w:val="22"/>
                <w:szCs w:val="22"/>
              </w:rPr>
              <w:t>e and appropriate insurance)</w:t>
            </w:r>
          </w:p>
          <w:p w:rsidR="00A46052" w:rsidRPr="00480943" w:rsidRDefault="00A46052" w:rsidP="00621977">
            <w:pPr>
              <w:numPr>
                <w:ilvl w:val="0"/>
                <w:numId w:val="21"/>
              </w:numPr>
              <w:rPr>
                <w:rFonts w:ascii="Arial" w:hAnsi="Arial"/>
                <w:sz w:val="22"/>
                <w:szCs w:val="22"/>
              </w:rPr>
            </w:pPr>
            <w:r w:rsidRPr="00480943">
              <w:rPr>
                <w:rFonts w:ascii="Arial" w:hAnsi="Arial"/>
                <w:sz w:val="22"/>
                <w:szCs w:val="22"/>
              </w:rPr>
              <w:t>May be required to work outside normal hours</w:t>
            </w:r>
          </w:p>
        </w:tc>
        <w:tc>
          <w:tcPr>
            <w:tcW w:w="4253" w:type="dxa"/>
          </w:tcPr>
          <w:p w:rsidR="00A46052" w:rsidRPr="00480943" w:rsidRDefault="00A46052" w:rsidP="006C77B4">
            <w:pPr>
              <w:ind w:left="720"/>
              <w:rPr>
                <w:sz w:val="22"/>
                <w:szCs w:val="22"/>
              </w:rPr>
            </w:pPr>
          </w:p>
        </w:tc>
        <w:tc>
          <w:tcPr>
            <w:tcW w:w="2859" w:type="dxa"/>
          </w:tcPr>
          <w:p w:rsidR="00A46052" w:rsidRPr="00480943" w:rsidRDefault="00A46052" w:rsidP="006C77B4">
            <w:pPr>
              <w:rPr>
                <w:rFonts w:ascii="Arial" w:hAnsi="Arial"/>
                <w:sz w:val="20"/>
                <w:szCs w:val="20"/>
              </w:rPr>
            </w:pPr>
          </w:p>
        </w:tc>
      </w:tr>
    </w:tbl>
    <w:p w:rsidR="00CB4734" w:rsidRPr="00480943" w:rsidRDefault="00CB4734" w:rsidP="006C77B4">
      <w:pPr>
        <w:pStyle w:val="aMainText"/>
      </w:pPr>
    </w:p>
    <w:sectPr w:rsidR="00CB4734" w:rsidRPr="00480943" w:rsidSect="00480943">
      <w:pgSz w:w="16840" w:h="11907" w:orient="landscape"/>
      <w:pgMar w:top="539" w:right="295"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FE" w:rsidRDefault="003500FE">
      <w:r>
        <w:separator/>
      </w:r>
    </w:p>
  </w:endnote>
  <w:endnote w:type="continuationSeparator" w:id="0">
    <w:p w:rsidR="003500FE" w:rsidRDefault="003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704825" w:rsidTr="006205C2">
      <w:trPr>
        <w:cantSplit/>
        <w:trHeight w:val="170"/>
      </w:trPr>
      <w:tc>
        <w:tcPr>
          <w:tcW w:w="900"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V1</w:t>
          </w:r>
        </w:p>
      </w:tc>
      <w:tc>
        <w:tcPr>
          <w:tcW w:w="958"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Prepared by:</w:t>
          </w:r>
        </w:p>
      </w:tc>
      <w:tc>
        <w:tcPr>
          <w:tcW w:w="4788" w:type="dxa"/>
          <w:shd w:val="clear" w:color="auto" w:fill="FFFFFF"/>
        </w:tcPr>
        <w:p w:rsidR="00704825" w:rsidRPr="00C71941" w:rsidRDefault="00704825" w:rsidP="006205C2">
          <w:pPr>
            <w:pStyle w:val="Footer"/>
            <w:rPr>
              <w:rFonts w:ascii="Arial" w:hAnsi="Arial"/>
              <w:sz w:val="12"/>
              <w:szCs w:val="12"/>
            </w:rPr>
          </w:pPr>
          <w:r w:rsidRPr="00C71941">
            <w:rPr>
              <w:rFonts w:ascii="Arial" w:hAnsi="Arial"/>
              <w:sz w:val="12"/>
              <w:szCs w:val="12"/>
            </w:rPr>
            <w:t>Building &amp; Facilities Maintenance Manager</w:t>
          </w:r>
        </w:p>
      </w:tc>
    </w:tr>
    <w:tr w:rsidR="00704825" w:rsidTr="006205C2">
      <w:trPr>
        <w:cantSplit/>
        <w:trHeight w:val="170"/>
      </w:trPr>
      <w:tc>
        <w:tcPr>
          <w:tcW w:w="900" w:type="dxa"/>
          <w:shd w:val="clear" w:color="auto" w:fill="FFFFFF"/>
        </w:tcPr>
        <w:p w:rsidR="00704825" w:rsidRPr="00FA584C" w:rsidRDefault="00704825" w:rsidP="006205C2">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704825" w:rsidRPr="00FA584C" w:rsidRDefault="00704825" w:rsidP="00FC3669">
          <w:pPr>
            <w:pStyle w:val="Footer"/>
            <w:rPr>
              <w:rFonts w:ascii="Arial" w:hAnsi="Arial"/>
              <w:sz w:val="12"/>
              <w:szCs w:val="12"/>
            </w:rPr>
          </w:pPr>
          <w:r>
            <w:rPr>
              <w:rFonts w:ascii="Arial" w:hAnsi="Arial"/>
              <w:sz w:val="12"/>
              <w:szCs w:val="12"/>
            </w:rPr>
            <w:t xml:space="preserve">Updated </w:t>
          </w:r>
          <w:r w:rsidR="00FC3669">
            <w:rPr>
              <w:rFonts w:ascii="Arial" w:hAnsi="Arial"/>
              <w:sz w:val="12"/>
              <w:szCs w:val="12"/>
            </w:rPr>
            <w:t>October</w:t>
          </w:r>
          <w:r w:rsidR="000847BD">
            <w:rPr>
              <w:rFonts w:ascii="Arial" w:hAnsi="Arial"/>
              <w:sz w:val="12"/>
              <w:szCs w:val="12"/>
            </w:rPr>
            <w:t xml:space="preserve"> 2016</w:t>
          </w:r>
        </w:p>
      </w:tc>
      <w:tc>
        <w:tcPr>
          <w:tcW w:w="958"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Approved by:</w:t>
          </w:r>
        </w:p>
      </w:tc>
      <w:tc>
        <w:tcPr>
          <w:tcW w:w="4788"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HR</w:t>
          </w:r>
        </w:p>
      </w:tc>
    </w:tr>
  </w:tbl>
  <w:p w:rsidR="00704825" w:rsidRDefault="00704825" w:rsidP="00704825">
    <w:pPr>
      <w:pStyle w:val="Footer"/>
      <w:rPr>
        <w:sz w:val="2"/>
        <w:szCs w:val="2"/>
      </w:rPr>
    </w:pPr>
    <w:r>
      <w:rPr>
        <w:sz w:val="2"/>
        <w:szCs w:val="2"/>
      </w:rPr>
      <w:t>A</w:t>
    </w:r>
  </w:p>
  <w:tbl>
    <w:tblPr>
      <w:tblW w:w="5054" w:type="dxa"/>
      <w:tblInd w:w="108" w:type="dxa"/>
      <w:shd w:val="clear" w:color="auto" w:fill="FFFFFF"/>
      <w:tblLayout w:type="fixed"/>
      <w:tblLook w:val="0000" w:firstRow="0" w:lastRow="0" w:firstColumn="0" w:lastColumn="0" w:noHBand="0" w:noVBand="0"/>
    </w:tblPr>
    <w:tblGrid>
      <w:gridCol w:w="900"/>
      <w:gridCol w:w="4154"/>
    </w:tblGrid>
    <w:tr w:rsidR="00704825" w:rsidRPr="00FA584C" w:rsidTr="00704825">
      <w:trPr>
        <w:cantSplit/>
        <w:trHeight w:val="80"/>
      </w:trPr>
      <w:tc>
        <w:tcPr>
          <w:tcW w:w="900" w:type="dxa"/>
          <w:shd w:val="clear" w:color="auto" w:fill="FFFFFF"/>
        </w:tcPr>
        <w:p w:rsidR="00704825" w:rsidRPr="00FA584C" w:rsidRDefault="00704825" w:rsidP="006205C2">
          <w:pPr>
            <w:pStyle w:val="Footer"/>
            <w:rPr>
              <w:rFonts w:ascii="Arial" w:hAnsi="Arial"/>
              <w:sz w:val="12"/>
              <w:szCs w:val="12"/>
            </w:rPr>
          </w:pPr>
          <w:r>
            <w:rPr>
              <w:rFonts w:ascii="Arial" w:hAnsi="Arial"/>
              <w:sz w:val="12"/>
              <w:szCs w:val="12"/>
            </w:rPr>
            <w:t>Page</w:t>
          </w:r>
        </w:p>
      </w:tc>
      <w:tc>
        <w:tcPr>
          <w:tcW w:w="4154" w:type="dxa"/>
          <w:shd w:val="clear" w:color="auto" w:fill="FFFFFF"/>
        </w:tcPr>
        <w:p w:rsidR="00704825" w:rsidRDefault="00704825" w:rsidP="006205C2">
          <w:pPr>
            <w:pStyle w:val="Footer"/>
            <w:rPr>
              <w:rFonts w:ascii="Arial" w:hAnsi="Arial"/>
              <w:sz w:val="12"/>
              <w:szCs w:val="12"/>
            </w:rPr>
          </w:pPr>
          <w:r w:rsidRPr="004A0595">
            <w:rPr>
              <w:rFonts w:ascii="Arial" w:hAnsi="Arial"/>
              <w:sz w:val="12"/>
              <w:szCs w:val="12"/>
            </w:rPr>
            <w:t xml:space="preserve">Page </w:t>
          </w:r>
          <w:r w:rsidRPr="004A0595">
            <w:rPr>
              <w:rFonts w:ascii="Arial" w:hAnsi="Arial"/>
              <w:sz w:val="12"/>
              <w:szCs w:val="12"/>
            </w:rPr>
            <w:fldChar w:fldCharType="begin"/>
          </w:r>
          <w:r w:rsidRPr="004A0595">
            <w:rPr>
              <w:rFonts w:ascii="Arial" w:hAnsi="Arial"/>
              <w:sz w:val="12"/>
              <w:szCs w:val="12"/>
            </w:rPr>
            <w:instrText xml:space="preserve"> PAGE </w:instrText>
          </w:r>
          <w:r w:rsidRPr="004A0595">
            <w:rPr>
              <w:rFonts w:ascii="Arial" w:hAnsi="Arial"/>
              <w:sz w:val="12"/>
              <w:szCs w:val="12"/>
            </w:rPr>
            <w:fldChar w:fldCharType="separate"/>
          </w:r>
          <w:r w:rsidR="009F6ABA">
            <w:rPr>
              <w:rFonts w:ascii="Arial" w:hAnsi="Arial"/>
              <w:noProof/>
              <w:sz w:val="12"/>
              <w:szCs w:val="12"/>
            </w:rPr>
            <w:t>7</w:t>
          </w:r>
          <w:r w:rsidRPr="004A0595">
            <w:rPr>
              <w:rFonts w:ascii="Arial" w:hAnsi="Arial"/>
              <w:sz w:val="12"/>
              <w:szCs w:val="12"/>
            </w:rPr>
            <w:fldChar w:fldCharType="end"/>
          </w:r>
          <w:r w:rsidRPr="004A0595">
            <w:rPr>
              <w:rFonts w:ascii="Arial" w:hAnsi="Arial"/>
              <w:sz w:val="12"/>
              <w:szCs w:val="12"/>
            </w:rPr>
            <w:t xml:space="preserve"> of </w:t>
          </w:r>
          <w:r w:rsidRPr="004A0595">
            <w:rPr>
              <w:rFonts w:ascii="Arial" w:hAnsi="Arial"/>
              <w:sz w:val="12"/>
              <w:szCs w:val="12"/>
            </w:rPr>
            <w:fldChar w:fldCharType="begin"/>
          </w:r>
          <w:r w:rsidRPr="004A0595">
            <w:rPr>
              <w:rFonts w:ascii="Arial" w:hAnsi="Arial"/>
              <w:sz w:val="12"/>
              <w:szCs w:val="12"/>
            </w:rPr>
            <w:instrText xml:space="preserve"> NUMPAGES </w:instrText>
          </w:r>
          <w:r w:rsidRPr="004A0595">
            <w:rPr>
              <w:rFonts w:ascii="Arial" w:hAnsi="Arial"/>
              <w:sz w:val="12"/>
              <w:szCs w:val="12"/>
            </w:rPr>
            <w:fldChar w:fldCharType="separate"/>
          </w:r>
          <w:r w:rsidR="009F6ABA">
            <w:rPr>
              <w:rFonts w:ascii="Arial" w:hAnsi="Arial"/>
              <w:noProof/>
              <w:sz w:val="12"/>
              <w:szCs w:val="12"/>
            </w:rPr>
            <w:t>7</w:t>
          </w:r>
          <w:r w:rsidRPr="004A0595">
            <w:rPr>
              <w:rFonts w:ascii="Arial" w:hAnsi="Arial"/>
              <w:sz w:val="12"/>
              <w:szCs w:val="12"/>
            </w:rPr>
            <w:fldChar w:fldCharType="end"/>
          </w:r>
        </w:p>
      </w:tc>
    </w:tr>
  </w:tbl>
  <w:p w:rsidR="00704825" w:rsidRDefault="00704825" w:rsidP="00704825">
    <w:pPr>
      <w:pStyle w:val="Footer"/>
      <w:rPr>
        <w:sz w:val="2"/>
        <w:szCs w:val="2"/>
      </w:rPr>
    </w:pPr>
  </w:p>
  <w:p w:rsidR="00297222" w:rsidRPr="00704825" w:rsidRDefault="00297222" w:rsidP="0070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FE" w:rsidRDefault="003500FE">
      <w:r>
        <w:separator/>
      </w:r>
    </w:p>
  </w:footnote>
  <w:footnote w:type="continuationSeparator" w:id="0">
    <w:p w:rsidR="003500FE" w:rsidRDefault="0035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6C77B4">
      <w:tc>
        <w:tcPr>
          <w:tcW w:w="1908" w:type="dxa"/>
        </w:tcPr>
        <w:p w:rsidR="006C77B4" w:rsidRDefault="006C77B4" w:rsidP="006C77B4">
          <w:pPr>
            <w:pStyle w:val="Header"/>
            <w:rPr>
              <w:b/>
              <w:sz w:val="16"/>
              <w:szCs w:val="16"/>
            </w:rPr>
          </w:pPr>
          <w:r>
            <w:rPr>
              <w:b/>
              <w:sz w:val="16"/>
              <w:szCs w:val="16"/>
            </w:rPr>
            <w:t>SERVICE:</w:t>
          </w:r>
        </w:p>
        <w:p w:rsidR="006C77B4" w:rsidRDefault="006C77B4" w:rsidP="006C77B4">
          <w:pPr>
            <w:pStyle w:val="Header"/>
            <w:rPr>
              <w:b/>
              <w:sz w:val="16"/>
              <w:szCs w:val="16"/>
            </w:rPr>
          </w:pPr>
        </w:p>
      </w:tc>
      <w:tc>
        <w:tcPr>
          <w:tcW w:w="8646" w:type="dxa"/>
        </w:tcPr>
        <w:p w:rsidR="006C77B4" w:rsidRDefault="001D1C7A" w:rsidP="001D1C7A">
          <w:pPr>
            <w:pStyle w:val="Header"/>
            <w:rPr>
              <w:b/>
              <w:sz w:val="16"/>
              <w:szCs w:val="16"/>
            </w:rPr>
          </w:pPr>
          <w:r>
            <w:rPr>
              <w:b/>
              <w:sz w:val="16"/>
              <w:szCs w:val="16"/>
            </w:rPr>
            <w:t xml:space="preserve">Regeneration and Local Services </w:t>
          </w:r>
        </w:p>
      </w:tc>
    </w:tr>
    <w:tr w:rsidR="006C77B4">
      <w:tc>
        <w:tcPr>
          <w:tcW w:w="1908" w:type="dxa"/>
        </w:tcPr>
        <w:p w:rsidR="006C77B4" w:rsidRDefault="006C77B4" w:rsidP="006C77B4">
          <w:pPr>
            <w:pStyle w:val="Header"/>
            <w:rPr>
              <w:b/>
              <w:sz w:val="16"/>
              <w:szCs w:val="16"/>
            </w:rPr>
          </w:pPr>
          <w:r>
            <w:rPr>
              <w:b/>
              <w:sz w:val="16"/>
              <w:szCs w:val="16"/>
            </w:rPr>
            <w:t>SERVICE GROUPING:</w:t>
          </w:r>
        </w:p>
        <w:p w:rsidR="006C77B4" w:rsidRDefault="006C77B4" w:rsidP="006C77B4">
          <w:pPr>
            <w:pStyle w:val="Header"/>
            <w:rPr>
              <w:b/>
              <w:sz w:val="16"/>
              <w:szCs w:val="16"/>
            </w:rPr>
          </w:pPr>
        </w:p>
      </w:tc>
      <w:tc>
        <w:tcPr>
          <w:tcW w:w="8646" w:type="dxa"/>
        </w:tcPr>
        <w:p w:rsidR="006C77B4" w:rsidRDefault="003C08AE" w:rsidP="006C77B4">
          <w:pPr>
            <w:pStyle w:val="Header"/>
            <w:rPr>
              <w:b/>
              <w:sz w:val="16"/>
              <w:szCs w:val="16"/>
            </w:rPr>
          </w:pPr>
          <w:r>
            <w:rPr>
              <w:b/>
              <w:sz w:val="16"/>
              <w:szCs w:val="16"/>
            </w:rPr>
            <w:t>Direct</w:t>
          </w:r>
          <w:r w:rsidR="006C77B4">
            <w:rPr>
              <w:b/>
              <w:sz w:val="16"/>
              <w:szCs w:val="16"/>
            </w:rPr>
            <w:t xml:space="preserve"> Services – </w:t>
          </w:r>
          <w:r>
            <w:rPr>
              <w:b/>
              <w:sz w:val="16"/>
              <w:szCs w:val="16"/>
            </w:rPr>
            <w:t>Building &amp; Facilities Maintenance</w:t>
          </w:r>
          <w:r w:rsidR="006C77B4">
            <w:rPr>
              <w:b/>
              <w:sz w:val="16"/>
              <w:szCs w:val="16"/>
            </w:rPr>
            <w:t xml:space="preserve"> </w:t>
          </w:r>
        </w:p>
      </w:tc>
    </w:tr>
  </w:tbl>
  <w:p w:rsidR="00297222" w:rsidRDefault="00764EB0">
    <w:pPr>
      <w:pStyle w:val="Header"/>
      <w:jc w:val="right"/>
    </w:pPr>
    <w:r>
      <w:rPr>
        <w:noProof/>
        <w:lang w:eastAsia="en-GB"/>
      </w:rPr>
      <mc:AlternateContent>
        <mc:Choice Requires="wps">
          <w:drawing>
            <wp:anchor distT="0" distB="0" distL="114300" distR="114300" simplePos="0" relativeHeight="251658240" behindDoc="0" locked="0" layoutInCell="1" allowOverlap="1" wp14:anchorId="6FC9DAAC" wp14:editId="2DD6E415">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297222" w:rsidRDefault="00297222"/>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2" w:rsidRDefault="00764EB0">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297222" w:rsidRDefault="0029722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97222" w:rsidRDefault="00297222">
                    <w:pPr>
                      <w:pStyle w:val="Heading1"/>
                      <w:ind w:left="0" w:firstLine="0"/>
                      <w:rPr>
                        <w:b w:val="0"/>
                      </w:rPr>
                    </w:pPr>
                    <w:r>
                      <w:rPr>
                        <w:b w:val="0"/>
                      </w:rPr>
                      <w:t>Human Resources Division</w:t>
                    </w:r>
                  </w:p>
                  <w:p w:rsidR="00297222" w:rsidRDefault="00297222"/>
                </w:txbxContent>
              </v:textbox>
            </v:shape>
          </w:pict>
        </mc:Fallback>
      </mc:AlternateContent>
    </w:r>
    <w:r>
      <w:rPr>
        <w:noProof/>
        <w:lang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297222">
      <w:t xml:space="preserve">              </w:t>
    </w:r>
  </w:p>
  <w:p w:rsidR="00297222" w:rsidRDefault="009F6ABA">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764EB0">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D1BCC"/>
    <w:multiLevelType w:val="hybridMultilevel"/>
    <w:tmpl w:val="4290E9C2"/>
    <w:lvl w:ilvl="0" w:tplc="7E82C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C87EA8"/>
    <w:multiLevelType w:val="hybridMultilevel"/>
    <w:tmpl w:val="33581510"/>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086151"/>
    <w:multiLevelType w:val="hybridMultilevel"/>
    <w:tmpl w:val="98149CE4"/>
    <w:lvl w:ilvl="0" w:tplc="08090001">
      <w:start w:val="1"/>
      <w:numFmt w:val="bullet"/>
      <w:lvlText w:val=""/>
      <w:lvlJc w:val="left"/>
      <w:pPr>
        <w:tabs>
          <w:tab w:val="num" w:pos="360"/>
        </w:tabs>
        <w:ind w:left="360" w:hanging="360"/>
      </w:pPr>
      <w:rPr>
        <w:rFonts w:ascii="Symbol" w:hAnsi="Symbol" w:hint="default"/>
      </w:rPr>
    </w:lvl>
    <w:lvl w:ilvl="1" w:tplc="A9A6BB6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32A7ED4"/>
    <w:multiLevelType w:val="hybridMultilevel"/>
    <w:tmpl w:val="C5D29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D2E23"/>
    <w:multiLevelType w:val="hybridMultilevel"/>
    <w:tmpl w:val="E38C064A"/>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73214"/>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11">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641094"/>
    <w:multiLevelType w:val="hybridMultilevel"/>
    <w:tmpl w:val="65ACCE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8C63E2"/>
    <w:multiLevelType w:val="hybridMultilevel"/>
    <w:tmpl w:val="14E4B3DC"/>
    <w:lvl w:ilvl="0" w:tplc="A9A6BB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8A18F3"/>
    <w:multiLevelType w:val="hybridMultilevel"/>
    <w:tmpl w:val="BC44003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666861FF"/>
    <w:multiLevelType w:val="hybridMultilevel"/>
    <w:tmpl w:val="A2BA259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C15329"/>
    <w:multiLevelType w:val="singleLevel"/>
    <w:tmpl w:val="670459B8"/>
    <w:lvl w:ilvl="0">
      <w:start w:val="1"/>
      <w:numFmt w:val="bullet"/>
      <w:lvlText w:val=""/>
      <w:lvlJc w:val="left"/>
      <w:pPr>
        <w:tabs>
          <w:tab w:val="num" w:pos="360"/>
        </w:tabs>
        <w:ind w:left="288" w:hanging="288"/>
      </w:pPr>
      <w:rPr>
        <w:rFonts w:ascii="Symbol" w:hAnsi="Symbol" w:hint="default"/>
      </w:rPr>
    </w:lvl>
  </w:abstractNum>
  <w:abstractNum w:abstractNumId="23">
    <w:nsid w:val="6F4A3D4A"/>
    <w:multiLevelType w:val="hybridMultilevel"/>
    <w:tmpl w:val="BBDC5880"/>
    <w:lvl w:ilvl="0" w:tplc="339445EA">
      <w:start w:val="1"/>
      <w:numFmt w:val="bullet"/>
      <w:lvlText w:val=""/>
      <w:lvlJc w:val="left"/>
      <w:pPr>
        <w:tabs>
          <w:tab w:val="num" w:pos="284"/>
        </w:tabs>
        <w:ind w:left="284" w:hanging="284"/>
      </w:pPr>
      <w:rPr>
        <w:rFonts w:ascii="Symbol" w:hAnsi="Symbol" w:hint="default"/>
      </w:rPr>
    </w:lvl>
    <w:lvl w:ilvl="1" w:tplc="A9A6BB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513D9C"/>
    <w:multiLevelType w:val="hybridMultilevel"/>
    <w:tmpl w:val="A1C809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5"/>
  </w:num>
  <w:num w:numId="4">
    <w:abstractNumId w:val="5"/>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0"/>
  </w:num>
  <w:num w:numId="8">
    <w:abstractNumId w:val="22"/>
  </w:num>
  <w:num w:numId="9">
    <w:abstractNumId w:val="14"/>
  </w:num>
  <w:num w:numId="10">
    <w:abstractNumId w:val="7"/>
  </w:num>
  <w:num w:numId="11">
    <w:abstractNumId w:val="23"/>
  </w:num>
  <w:num w:numId="12">
    <w:abstractNumId w:val="3"/>
  </w:num>
  <w:num w:numId="13">
    <w:abstractNumId w:val="4"/>
  </w:num>
  <w:num w:numId="14">
    <w:abstractNumId w:val="2"/>
  </w:num>
  <w:num w:numId="15">
    <w:abstractNumId w:val="17"/>
  </w:num>
  <w:num w:numId="16">
    <w:abstractNumId w:val="21"/>
  </w:num>
  <w:num w:numId="17">
    <w:abstractNumId w:val="6"/>
  </w:num>
  <w:num w:numId="18">
    <w:abstractNumId w:val="16"/>
  </w:num>
  <w:num w:numId="19">
    <w:abstractNumId w:val="18"/>
  </w:num>
  <w:num w:numId="20">
    <w:abstractNumId w:val="20"/>
  </w:num>
  <w:num w:numId="21">
    <w:abstractNumId w:val="11"/>
  </w:num>
  <w:num w:numId="22">
    <w:abstractNumId w:val="24"/>
  </w:num>
  <w:num w:numId="23">
    <w:abstractNumId w:val="8"/>
  </w:num>
  <w:num w:numId="24">
    <w:abstractNumId w:val="13"/>
  </w:num>
  <w:num w:numId="25">
    <w:abstractNumId w:val="9"/>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3D"/>
    <w:rsid w:val="0001263C"/>
    <w:rsid w:val="00015A7F"/>
    <w:rsid w:val="00017F24"/>
    <w:rsid w:val="00022898"/>
    <w:rsid w:val="000435FE"/>
    <w:rsid w:val="000475FE"/>
    <w:rsid w:val="00064D34"/>
    <w:rsid w:val="000847BD"/>
    <w:rsid w:val="0009501C"/>
    <w:rsid w:val="000A2DF3"/>
    <w:rsid w:val="000A66EA"/>
    <w:rsid w:val="00115995"/>
    <w:rsid w:val="00136739"/>
    <w:rsid w:val="001703B5"/>
    <w:rsid w:val="00173D25"/>
    <w:rsid w:val="0019369C"/>
    <w:rsid w:val="00195E9A"/>
    <w:rsid w:val="001B3AFF"/>
    <w:rsid w:val="001D1C7A"/>
    <w:rsid w:val="001D3ED3"/>
    <w:rsid w:val="001F281D"/>
    <w:rsid w:val="00200244"/>
    <w:rsid w:val="00212A70"/>
    <w:rsid w:val="002353ED"/>
    <w:rsid w:val="002469BC"/>
    <w:rsid w:val="00267FC9"/>
    <w:rsid w:val="00297222"/>
    <w:rsid w:val="002C1B78"/>
    <w:rsid w:val="002E3E2E"/>
    <w:rsid w:val="002E4527"/>
    <w:rsid w:val="00316E39"/>
    <w:rsid w:val="00333340"/>
    <w:rsid w:val="003500FE"/>
    <w:rsid w:val="00384002"/>
    <w:rsid w:val="003A7E74"/>
    <w:rsid w:val="003C08AE"/>
    <w:rsid w:val="003C627A"/>
    <w:rsid w:val="003D24DC"/>
    <w:rsid w:val="003D54BE"/>
    <w:rsid w:val="00442BF5"/>
    <w:rsid w:val="004733F5"/>
    <w:rsid w:val="00480943"/>
    <w:rsid w:val="00487F9E"/>
    <w:rsid w:val="004A52AA"/>
    <w:rsid w:val="004B336C"/>
    <w:rsid w:val="004C3061"/>
    <w:rsid w:val="004E2291"/>
    <w:rsid w:val="0052157B"/>
    <w:rsid w:val="00536FB0"/>
    <w:rsid w:val="00564EE6"/>
    <w:rsid w:val="005769BB"/>
    <w:rsid w:val="005A3E81"/>
    <w:rsid w:val="005C3A58"/>
    <w:rsid w:val="005E688D"/>
    <w:rsid w:val="005F38AF"/>
    <w:rsid w:val="006205C2"/>
    <w:rsid w:val="00621977"/>
    <w:rsid w:val="0062323C"/>
    <w:rsid w:val="0062416A"/>
    <w:rsid w:val="00636C58"/>
    <w:rsid w:val="00640B59"/>
    <w:rsid w:val="0065179E"/>
    <w:rsid w:val="006C77B4"/>
    <w:rsid w:val="006E07B3"/>
    <w:rsid w:val="006E59A2"/>
    <w:rsid w:val="006F2A9D"/>
    <w:rsid w:val="00704825"/>
    <w:rsid w:val="00706C2F"/>
    <w:rsid w:val="00764EB0"/>
    <w:rsid w:val="00774FB8"/>
    <w:rsid w:val="007B7802"/>
    <w:rsid w:val="007F0CEF"/>
    <w:rsid w:val="007F3C96"/>
    <w:rsid w:val="008414E3"/>
    <w:rsid w:val="00845369"/>
    <w:rsid w:val="008539CC"/>
    <w:rsid w:val="008D4866"/>
    <w:rsid w:val="008F285F"/>
    <w:rsid w:val="008F558D"/>
    <w:rsid w:val="009106EE"/>
    <w:rsid w:val="00917E03"/>
    <w:rsid w:val="0093024D"/>
    <w:rsid w:val="00960313"/>
    <w:rsid w:val="00963777"/>
    <w:rsid w:val="009817DB"/>
    <w:rsid w:val="00985179"/>
    <w:rsid w:val="00987FDC"/>
    <w:rsid w:val="009961D0"/>
    <w:rsid w:val="009B10BA"/>
    <w:rsid w:val="009F6ABA"/>
    <w:rsid w:val="00A351E8"/>
    <w:rsid w:val="00A46052"/>
    <w:rsid w:val="00A51FB8"/>
    <w:rsid w:val="00A6233F"/>
    <w:rsid w:val="00AB08D8"/>
    <w:rsid w:val="00AB5E51"/>
    <w:rsid w:val="00AD77BC"/>
    <w:rsid w:val="00B11E7D"/>
    <w:rsid w:val="00B1677B"/>
    <w:rsid w:val="00B50601"/>
    <w:rsid w:val="00B72B07"/>
    <w:rsid w:val="00B76082"/>
    <w:rsid w:val="00B76E49"/>
    <w:rsid w:val="00B77F69"/>
    <w:rsid w:val="00BC058C"/>
    <w:rsid w:val="00BD2BE3"/>
    <w:rsid w:val="00C12ABF"/>
    <w:rsid w:val="00C71941"/>
    <w:rsid w:val="00C83D4E"/>
    <w:rsid w:val="00C90635"/>
    <w:rsid w:val="00CA1AA4"/>
    <w:rsid w:val="00CB4734"/>
    <w:rsid w:val="00DE2C9D"/>
    <w:rsid w:val="00DF3A84"/>
    <w:rsid w:val="00DF4DC3"/>
    <w:rsid w:val="00E26BE8"/>
    <w:rsid w:val="00E6103A"/>
    <w:rsid w:val="00E87AAF"/>
    <w:rsid w:val="00EA6C96"/>
    <w:rsid w:val="00EC4ABD"/>
    <w:rsid w:val="00EE36C4"/>
    <w:rsid w:val="00EE7F18"/>
    <w:rsid w:val="00F55F4A"/>
    <w:rsid w:val="00F65072"/>
    <w:rsid w:val="00F81BB1"/>
    <w:rsid w:val="00F95897"/>
    <w:rsid w:val="00F96F60"/>
    <w:rsid w:val="00FA26D7"/>
    <w:rsid w:val="00FB5D3D"/>
    <w:rsid w:val="00FC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rsid w:val="00C71941"/>
    <w:pPr>
      <w:spacing w:after="120" w:line="480" w:lineRule="auto"/>
      <w:ind w:left="283"/>
    </w:pPr>
  </w:style>
  <w:style w:type="paragraph" w:customStyle="1" w:styleId="FooterRef">
    <w:name w:val="Footer Ref"/>
    <w:basedOn w:val="Footer"/>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9817DB"/>
    <w:pPr>
      <w:ind w:left="720"/>
    </w:pPr>
  </w:style>
  <w:style w:type="table" w:styleId="TableGrid">
    <w:name w:val="Table Grid"/>
    <w:basedOn w:val="TableNormal"/>
    <w:rsid w:val="000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C3669"/>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FC3669"/>
    <w:pPr>
      <w:spacing w:after="160" w:line="240" w:lineRule="exact"/>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rsid w:val="00C71941"/>
    <w:pPr>
      <w:spacing w:after="120" w:line="480" w:lineRule="auto"/>
      <w:ind w:left="283"/>
    </w:pPr>
  </w:style>
  <w:style w:type="paragraph" w:customStyle="1" w:styleId="FooterRef">
    <w:name w:val="Footer Ref"/>
    <w:basedOn w:val="Footer"/>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9817DB"/>
    <w:pPr>
      <w:ind w:left="720"/>
    </w:pPr>
  </w:style>
  <w:style w:type="table" w:styleId="TableGrid">
    <w:name w:val="Table Grid"/>
    <w:basedOn w:val="TableNormal"/>
    <w:rsid w:val="000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C3669"/>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FC3669"/>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4B87-0D32-42AE-9071-88578836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1602</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4</cp:revision>
  <cp:lastPrinted>2016-02-08T10:24:00Z</cp:lastPrinted>
  <dcterms:created xsi:type="dcterms:W3CDTF">2016-09-26T09:23:00Z</dcterms:created>
  <dcterms:modified xsi:type="dcterms:W3CDTF">2016-10-05T07:43:00Z</dcterms:modified>
</cp:coreProperties>
</file>