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0" w:rsidRDefault="003742C0">
      <w:pPr>
        <w:pStyle w:val="BodyText"/>
        <w:spacing w:before="2"/>
        <w:rPr>
          <w:rFonts w:ascii="Times New Roman"/>
          <w:sz w:val="10"/>
        </w:rPr>
      </w:pPr>
      <w:bookmarkStart w:id="0" w:name="_GoBack"/>
      <w:bookmarkEnd w:id="0"/>
    </w:p>
    <w:p w:rsidR="003742C0" w:rsidRPr="004F094F" w:rsidRDefault="004F094F" w:rsidP="006217FD">
      <w:pPr>
        <w:pStyle w:val="BodyText"/>
        <w:spacing w:before="69" w:line="244" w:lineRule="auto"/>
        <w:ind w:left="211" w:right="1211"/>
        <w:jc w:val="center"/>
        <w:rPr>
          <w:b/>
          <w:u w:val="single"/>
        </w:rPr>
      </w:pPr>
      <w:r w:rsidRPr="004F094F">
        <w:rPr>
          <w:b/>
          <w:w w:val="115"/>
          <w:u w:val="single"/>
        </w:rPr>
        <w:t xml:space="preserve">St </w:t>
      </w:r>
      <w:proofErr w:type="gramStart"/>
      <w:r w:rsidRPr="004F094F">
        <w:rPr>
          <w:b/>
          <w:w w:val="115"/>
          <w:u w:val="single"/>
        </w:rPr>
        <w:t xml:space="preserve">Anne’s </w:t>
      </w:r>
      <w:r w:rsidR="00BA303E" w:rsidRPr="004F094F">
        <w:rPr>
          <w:b/>
          <w:w w:val="115"/>
          <w:u w:val="single"/>
        </w:rPr>
        <w:t xml:space="preserve"> Catholic</w:t>
      </w:r>
      <w:proofErr w:type="gramEnd"/>
      <w:r w:rsidR="00BA303E" w:rsidRPr="004F094F">
        <w:rPr>
          <w:b/>
          <w:w w:val="115"/>
          <w:u w:val="single"/>
        </w:rPr>
        <w:t xml:space="preserve"> Primary School Person Specification</w:t>
      </w:r>
    </w:p>
    <w:p w:rsidR="003742C0" w:rsidRDefault="003742C0">
      <w:pPr>
        <w:pStyle w:val="BodyText"/>
        <w:spacing w:before="8"/>
      </w:pPr>
    </w:p>
    <w:p w:rsidR="003742C0" w:rsidRPr="006217FD" w:rsidRDefault="006217FD" w:rsidP="006217FD">
      <w:pPr>
        <w:pStyle w:val="BodyText"/>
        <w:ind w:left="211" w:right="1211"/>
        <w:jc w:val="center"/>
        <w:rPr>
          <w:b/>
          <w:u w:val="single"/>
        </w:rPr>
      </w:pPr>
      <w:r w:rsidRPr="006217FD">
        <w:rPr>
          <w:b/>
          <w:w w:val="115"/>
          <w:u w:val="single"/>
        </w:rPr>
        <w:t>EYFS Teaching Assistant</w:t>
      </w:r>
      <w:r w:rsidR="00BA303E" w:rsidRPr="006217FD">
        <w:rPr>
          <w:b/>
          <w:w w:val="115"/>
          <w:u w:val="single"/>
        </w:rPr>
        <w:t xml:space="preserve"> Level 3</w:t>
      </w:r>
    </w:p>
    <w:p w:rsidR="003742C0" w:rsidRDefault="003742C0">
      <w:pPr>
        <w:pStyle w:val="BodyText"/>
        <w:spacing w:before="8"/>
      </w:pPr>
    </w:p>
    <w:p w:rsidR="003742C0" w:rsidRDefault="00BA303E" w:rsidP="004F094F">
      <w:pPr>
        <w:pStyle w:val="BodyText"/>
        <w:spacing w:line="247" w:lineRule="auto"/>
        <w:ind w:left="211" w:right="1543"/>
        <w:jc w:val="both"/>
      </w:pPr>
      <w:r>
        <w:t xml:space="preserve">Joining the staff of this </w:t>
      </w:r>
      <w:r w:rsidR="004F094F">
        <w:t xml:space="preserve">school at this exciting time of growth </w:t>
      </w:r>
      <w:r>
        <w:t xml:space="preserve">will entail taking on a role which   is demanding but highly rewarding. You will be part of a supportive team, dedicated   to high quality teaching, learning and enriching the experiences of children. Everyone at the school takes a full part in the life of the school </w:t>
      </w:r>
      <w:r w:rsidR="006217FD">
        <w:t>c</w:t>
      </w:r>
      <w:r>
        <w:t>ommunity.</w:t>
      </w:r>
    </w:p>
    <w:p w:rsidR="003742C0" w:rsidRDefault="003742C0" w:rsidP="004F094F">
      <w:pPr>
        <w:pStyle w:val="BodyText"/>
        <w:spacing w:before="6"/>
        <w:jc w:val="both"/>
      </w:pPr>
    </w:p>
    <w:p w:rsidR="003742C0" w:rsidRDefault="00BA303E" w:rsidP="004F094F">
      <w:pPr>
        <w:pStyle w:val="BodyText"/>
        <w:spacing w:line="244" w:lineRule="auto"/>
        <w:ind w:left="211" w:right="1543"/>
        <w:jc w:val="both"/>
      </w:pPr>
      <w:r>
        <w:t>The person appointed to this role will possess many of the following characteristics. Some will be ascertained from the application form and some from   interview.</w:t>
      </w:r>
    </w:p>
    <w:p w:rsidR="003742C0" w:rsidRDefault="003742C0">
      <w:pPr>
        <w:pStyle w:val="BodyText"/>
        <w:spacing w:before="12"/>
        <w:rPr>
          <w:sz w:val="22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1274"/>
        <w:gridCol w:w="1279"/>
      </w:tblGrid>
      <w:tr w:rsidR="003742C0">
        <w:trPr>
          <w:trHeight w:hRule="exact" w:val="246"/>
        </w:trPr>
        <w:tc>
          <w:tcPr>
            <w:tcW w:w="6067" w:type="dxa"/>
            <w:tcBorders>
              <w:bottom w:val="single" w:sz="3" w:space="0" w:color="000000"/>
            </w:tcBorders>
          </w:tcPr>
          <w:p w:rsidR="003742C0" w:rsidRDefault="003742C0"/>
        </w:tc>
        <w:tc>
          <w:tcPr>
            <w:tcW w:w="1274" w:type="dxa"/>
            <w:tcBorders>
              <w:bottom w:val="single" w:sz="3" w:space="0" w:color="000000"/>
            </w:tcBorders>
          </w:tcPr>
          <w:p w:rsidR="003742C0" w:rsidRDefault="00BA303E">
            <w:pPr>
              <w:pStyle w:val="TableParagraph"/>
              <w:ind w:left="191" w:right="189"/>
              <w:rPr>
                <w:sz w:val="19"/>
              </w:rPr>
            </w:pPr>
            <w:r>
              <w:rPr>
                <w:sz w:val="19"/>
              </w:rPr>
              <w:t>Essential</w:t>
            </w:r>
          </w:p>
        </w:tc>
        <w:tc>
          <w:tcPr>
            <w:tcW w:w="1279" w:type="dxa"/>
            <w:tcBorders>
              <w:bottom w:val="single" w:sz="3" w:space="0" w:color="000000"/>
            </w:tcBorders>
          </w:tcPr>
          <w:p w:rsidR="003742C0" w:rsidRDefault="00BA303E">
            <w:pPr>
              <w:pStyle w:val="TableParagraph"/>
              <w:ind w:left="170" w:right="170"/>
              <w:rPr>
                <w:sz w:val="19"/>
              </w:rPr>
            </w:pPr>
            <w:r>
              <w:rPr>
                <w:sz w:val="19"/>
              </w:rPr>
              <w:t>Desirable</w:t>
            </w:r>
          </w:p>
        </w:tc>
      </w:tr>
      <w:tr w:rsidR="003742C0">
        <w:trPr>
          <w:trHeight w:hRule="exact" w:val="248"/>
        </w:trPr>
        <w:tc>
          <w:tcPr>
            <w:tcW w:w="6067" w:type="dxa"/>
            <w:tcBorders>
              <w:top w:val="single" w:sz="3" w:space="0" w:color="000000"/>
            </w:tcBorders>
            <w:shd w:val="clear" w:color="auto" w:fill="00FF00"/>
          </w:tcPr>
          <w:p w:rsidR="003742C0" w:rsidRDefault="00BA303E">
            <w:pPr>
              <w:pStyle w:val="TableParagraph"/>
              <w:ind w:left="195" w:right="195"/>
              <w:rPr>
                <w:sz w:val="19"/>
              </w:rPr>
            </w:pPr>
            <w:r>
              <w:rPr>
                <w:sz w:val="19"/>
              </w:rPr>
              <w:t>Qualifications</w:t>
            </w:r>
          </w:p>
        </w:tc>
        <w:tc>
          <w:tcPr>
            <w:tcW w:w="1274" w:type="dxa"/>
            <w:tcBorders>
              <w:top w:val="single" w:sz="3" w:space="0" w:color="000000"/>
            </w:tcBorders>
          </w:tcPr>
          <w:p w:rsidR="003742C0" w:rsidRDefault="003742C0"/>
        </w:tc>
        <w:tc>
          <w:tcPr>
            <w:tcW w:w="1279" w:type="dxa"/>
            <w:tcBorders>
              <w:top w:val="single" w:sz="3" w:space="0" w:color="000000"/>
            </w:tcBorders>
          </w:tcPr>
          <w:p w:rsidR="003742C0" w:rsidRDefault="003742C0"/>
        </w:tc>
      </w:tr>
      <w:tr w:rsidR="003742C0">
        <w:trPr>
          <w:trHeight w:hRule="exact" w:val="245"/>
        </w:trPr>
        <w:tc>
          <w:tcPr>
            <w:tcW w:w="6067" w:type="dxa"/>
          </w:tcPr>
          <w:p w:rsidR="003742C0" w:rsidRDefault="006217FD">
            <w:pPr>
              <w:pStyle w:val="TableParagraph"/>
              <w:spacing w:before="3"/>
              <w:ind w:left="196" w:right="195"/>
              <w:rPr>
                <w:sz w:val="19"/>
              </w:rPr>
            </w:pPr>
            <w:r>
              <w:rPr>
                <w:sz w:val="19"/>
              </w:rPr>
              <w:t>EYFS Teaching Assistant</w:t>
            </w:r>
            <w:r w:rsidR="00BA303E">
              <w:rPr>
                <w:sz w:val="19"/>
              </w:rPr>
              <w:t xml:space="preserve"> Level 3</w:t>
            </w:r>
          </w:p>
        </w:tc>
        <w:tc>
          <w:tcPr>
            <w:tcW w:w="1274" w:type="dxa"/>
          </w:tcPr>
          <w:p w:rsidR="003742C0" w:rsidRDefault="003742C0"/>
        </w:tc>
        <w:tc>
          <w:tcPr>
            <w:tcW w:w="1279" w:type="dxa"/>
          </w:tcPr>
          <w:p w:rsidR="003742C0" w:rsidRDefault="00BA303E">
            <w:pPr>
              <w:pStyle w:val="TableParagraph"/>
              <w:spacing w:before="3"/>
              <w:ind w:left="0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</w:tr>
      <w:tr w:rsidR="003742C0">
        <w:trPr>
          <w:trHeight w:hRule="exact" w:val="246"/>
        </w:trPr>
        <w:tc>
          <w:tcPr>
            <w:tcW w:w="6067" w:type="dxa"/>
            <w:shd w:val="clear" w:color="auto" w:fill="00FF00"/>
          </w:tcPr>
          <w:p w:rsidR="003742C0" w:rsidRDefault="00BA303E">
            <w:pPr>
              <w:pStyle w:val="TableParagraph"/>
              <w:ind w:left="196" w:right="195"/>
              <w:rPr>
                <w:sz w:val="19"/>
              </w:rPr>
            </w:pPr>
            <w:r>
              <w:rPr>
                <w:sz w:val="19"/>
              </w:rPr>
              <w:t>Knowledge and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understanding</w:t>
            </w:r>
          </w:p>
        </w:tc>
        <w:tc>
          <w:tcPr>
            <w:tcW w:w="1274" w:type="dxa"/>
          </w:tcPr>
          <w:p w:rsidR="003742C0" w:rsidRDefault="003742C0"/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482"/>
        </w:trPr>
        <w:tc>
          <w:tcPr>
            <w:tcW w:w="6067" w:type="dxa"/>
            <w:tcBorders>
              <w:bottom w:val="single" w:sz="3" w:space="0" w:color="000000"/>
            </w:tcBorders>
          </w:tcPr>
          <w:p w:rsidR="003742C0" w:rsidRDefault="00BA303E">
            <w:pPr>
              <w:pStyle w:val="TableParagraph"/>
              <w:spacing w:before="7" w:line="244" w:lineRule="auto"/>
              <w:ind w:left="1632" w:right="134" w:hanging="1270"/>
              <w:jc w:val="left"/>
              <w:rPr>
                <w:sz w:val="19"/>
              </w:rPr>
            </w:pPr>
            <w:r>
              <w:rPr>
                <w:sz w:val="19"/>
              </w:rPr>
              <w:t>Excellent Numeracy/literacy skills – equivalent to NVQ Level 2 in English and</w:t>
            </w:r>
            <w:r>
              <w:rPr>
                <w:spacing w:val="5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Maths</w:t>
            </w:r>
            <w:proofErr w:type="spellEnd"/>
          </w:p>
        </w:tc>
        <w:tc>
          <w:tcPr>
            <w:tcW w:w="1274" w:type="dxa"/>
            <w:tcBorders>
              <w:bottom w:val="single" w:sz="3" w:space="0" w:color="000000"/>
            </w:tcBorders>
          </w:tcPr>
          <w:p w:rsidR="003742C0" w:rsidRDefault="00BA303E">
            <w:pPr>
              <w:pStyle w:val="TableParagraph"/>
              <w:spacing w:before="124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  <w:tcBorders>
              <w:bottom w:val="single" w:sz="3" w:space="0" w:color="000000"/>
            </w:tcBorders>
          </w:tcPr>
          <w:p w:rsidR="003742C0" w:rsidRDefault="003742C0"/>
        </w:tc>
      </w:tr>
      <w:tr w:rsidR="003742C0">
        <w:trPr>
          <w:trHeight w:hRule="exact" w:val="484"/>
        </w:trPr>
        <w:tc>
          <w:tcPr>
            <w:tcW w:w="6067" w:type="dxa"/>
            <w:tcBorders>
              <w:top w:val="single" w:sz="3" w:space="0" w:color="000000"/>
            </w:tcBorders>
          </w:tcPr>
          <w:p w:rsidR="003742C0" w:rsidRDefault="00BA303E">
            <w:pPr>
              <w:pStyle w:val="TableParagraph"/>
              <w:spacing w:line="249" w:lineRule="auto"/>
              <w:ind w:left="2496" w:right="134" w:hanging="2252"/>
              <w:jc w:val="left"/>
              <w:rPr>
                <w:sz w:val="19"/>
              </w:rPr>
            </w:pPr>
            <w:r>
              <w:rPr>
                <w:sz w:val="19"/>
              </w:rPr>
              <w:t>Clear understanding of the Early Years Foundation Stage Curriculum</w:t>
            </w:r>
          </w:p>
        </w:tc>
        <w:tc>
          <w:tcPr>
            <w:tcW w:w="1274" w:type="dxa"/>
            <w:tcBorders>
              <w:top w:val="single" w:sz="3" w:space="0" w:color="000000"/>
            </w:tcBorders>
          </w:tcPr>
          <w:p w:rsidR="003742C0" w:rsidRDefault="00BA303E">
            <w:pPr>
              <w:pStyle w:val="TableParagraph"/>
              <w:spacing w:before="125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  <w:tcBorders>
              <w:top w:val="single" w:sz="3" w:space="0" w:color="000000"/>
            </w:tcBorders>
          </w:tcPr>
          <w:p w:rsidR="003742C0" w:rsidRDefault="003742C0"/>
        </w:tc>
      </w:tr>
      <w:tr w:rsidR="003742C0">
        <w:trPr>
          <w:trHeight w:hRule="exact" w:val="247"/>
        </w:trPr>
        <w:tc>
          <w:tcPr>
            <w:tcW w:w="6067" w:type="dxa"/>
          </w:tcPr>
          <w:p w:rsidR="003742C0" w:rsidRDefault="00BA303E">
            <w:pPr>
              <w:pStyle w:val="TableParagraph"/>
              <w:ind w:left="194" w:right="195"/>
              <w:rPr>
                <w:sz w:val="19"/>
              </w:rPr>
            </w:pPr>
            <w:r>
              <w:rPr>
                <w:sz w:val="19"/>
              </w:rPr>
              <w:t>Training in relevant learning  strategies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ind w:left="4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245"/>
        </w:trPr>
        <w:tc>
          <w:tcPr>
            <w:tcW w:w="6067" w:type="dxa"/>
            <w:shd w:val="clear" w:color="auto" w:fill="00FF00"/>
          </w:tcPr>
          <w:p w:rsidR="003742C0" w:rsidRDefault="00BA303E">
            <w:pPr>
              <w:pStyle w:val="TableParagraph"/>
              <w:ind w:left="195" w:right="195"/>
              <w:rPr>
                <w:sz w:val="19"/>
              </w:rPr>
            </w:pPr>
            <w:r>
              <w:rPr>
                <w:sz w:val="19"/>
              </w:rPr>
              <w:t>Skills</w:t>
            </w:r>
          </w:p>
        </w:tc>
        <w:tc>
          <w:tcPr>
            <w:tcW w:w="1274" w:type="dxa"/>
          </w:tcPr>
          <w:p w:rsidR="003742C0" w:rsidRDefault="003742C0"/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485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2750" w:right="134" w:hanging="2432"/>
              <w:jc w:val="left"/>
              <w:rPr>
                <w:sz w:val="19"/>
              </w:rPr>
            </w:pPr>
            <w:r>
              <w:rPr>
                <w:sz w:val="19"/>
              </w:rPr>
              <w:t>Ability to communicate effectively in verbal and written forms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spacing w:before="125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245"/>
        </w:trPr>
        <w:tc>
          <w:tcPr>
            <w:tcW w:w="6067" w:type="dxa"/>
          </w:tcPr>
          <w:p w:rsidR="003742C0" w:rsidRDefault="00BA303E">
            <w:pPr>
              <w:pStyle w:val="TableParagraph"/>
              <w:ind w:left="195" w:right="195"/>
              <w:rPr>
                <w:sz w:val="19"/>
              </w:rPr>
            </w:pPr>
            <w:r>
              <w:rPr>
                <w:sz w:val="19"/>
              </w:rPr>
              <w:t>Use ICT effectively to support  learning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ind w:left="4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720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196" w:right="195"/>
              <w:rPr>
                <w:sz w:val="19"/>
              </w:rPr>
            </w:pPr>
            <w:r>
              <w:rPr>
                <w:sz w:val="19"/>
              </w:rPr>
              <w:t xml:space="preserve">Ability to manage learners’ </w:t>
            </w:r>
            <w:proofErr w:type="spellStart"/>
            <w:r>
              <w:rPr>
                <w:sz w:val="19"/>
              </w:rPr>
              <w:t>behaviour</w:t>
            </w:r>
            <w:proofErr w:type="spellEnd"/>
            <w:r>
              <w:rPr>
                <w:sz w:val="19"/>
              </w:rPr>
              <w:t xml:space="preserve"> constructively, using a range of </w:t>
            </w:r>
            <w:proofErr w:type="spellStart"/>
            <w:r>
              <w:rPr>
                <w:sz w:val="19"/>
              </w:rPr>
              <w:t>behaviour</w:t>
            </w:r>
            <w:proofErr w:type="spellEnd"/>
            <w:r>
              <w:rPr>
                <w:sz w:val="19"/>
              </w:rPr>
              <w:t xml:space="preserve"> management techniques and strategies</w:t>
            </w:r>
          </w:p>
        </w:tc>
        <w:tc>
          <w:tcPr>
            <w:tcW w:w="1274" w:type="dxa"/>
          </w:tcPr>
          <w:p w:rsidR="003742C0" w:rsidRDefault="003742C0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3742C0" w:rsidRDefault="00BA303E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482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2104" w:right="134" w:hanging="1606"/>
              <w:jc w:val="left"/>
              <w:rPr>
                <w:sz w:val="19"/>
              </w:rPr>
            </w:pPr>
            <w:r>
              <w:rPr>
                <w:sz w:val="19"/>
              </w:rPr>
              <w:t>Full working knowledge of relevant polices/codes of practice/legislation</w:t>
            </w:r>
          </w:p>
        </w:tc>
        <w:tc>
          <w:tcPr>
            <w:tcW w:w="1274" w:type="dxa"/>
          </w:tcPr>
          <w:p w:rsidR="003742C0" w:rsidRDefault="003742C0"/>
        </w:tc>
        <w:tc>
          <w:tcPr>
            <w:tcW w:w="1279" w:type="dxa"/>
          </w:tcPr>
          <w:p w:rsidR="003742C0" w:rsidRDefault="00BA303E">
            <w:pPr>
              <w:pStyle w:val="TableParagraph"/>
              <w:spacing w:before="123"/>
              <w:ind w:left="0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</w:tr>
      <w:tr w:rsidR="003742C0">
        <w:trPr>
          <w:trHeight w:hRule="exact" w:val="720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276" w:right="279" w:firstLine="4"/>
              <w:rPr>
                <w:sz w:val="19"/>
              </w:rPr>
            </w:pPr>
            <w:r>
              <w:rPr>
                <w:sz w:val="19"/>
              </w:rPr>
              <w:t>Working knowledge and experience of implementing national/foundation stage curriculum and other relevant learning</w:t>
            </w:r>
            <w:r>
              <w:rPr>
                <w:spacing w:val="6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programmes</w:t>
            </w:r>
            <w:proofErr w:type="spellEnd"/>
            <w:r>
              <w:rPr>
                <w:sz w:val="19"/>
              </w:rPr>
              <w:t>/strategies</w:t>
            </w:r>
          </w:p>
        </w:tc>
        <w:tc>
          <w:tcPr>
            <w:tcW w:w="1274" w:type="dxa"/>
          </w:tcPr>
          <w:p w:rsidR="003742C0" w:rsidRDefault="003742C0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3742C0" w:rsidRDefault="00BA303E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485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2548" w:right="134" w:hanging="2213"/>
              <w:jc w:val="left"/>
              <w:rPr>
                <w:sz w:val="19"/>
              </w:rPr>
            </w:pPr>
            <w:r>
              <w:rPr>
                <w:sz w:val="19"/>
              </w:rPr>
              <w:t>Good understanding of child development and learning processes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spacing w:before="125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245"/>
        </w:trPr>
        <w:tc>
          <w:tcPr>
            <w:tcW w:w="6067" w:type="dxa"/>
          </w:tcPr>
          <w:p w:rsidR="003742C0" w:rsidRDefault="00BA303E">
            <w:pPr>
              <w:pStyle w:val="TableParagraph"/>
              <w:spacing w:before="3"/>
              <w:ind w:left="194" w:right="195"/>
              <w:rPr>
                <w:sz w:val="19"/>
              </w:rPr>
            </w:pPr>
            <w:r>
              <w:rPr>
                <w:sz w:val="19"/>
              </w:rPr>
              <w:t>Ability to relate well to children and  adults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spacing w:before="3"/>
              <w:ind w:left="3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245"/>
        </w:trPr>
        <w:tc>
          <w:tcPr>
            <w:tcW w:w="6067" w:type="dxa"/>
          </w:tcPr>
          <w:p w:rsidR="003742C0" w:rsidRDefault="00BA303E">
            <w:pPr>
              <w:pStyle w:val="TableParagraph"/>
              <w:ind w:left="104" w:right="105"/>
              <w:rPr>
                <w:sz w:val="19"/>
              </w:rPr>
            </w:pPr>
            <w:r>
              <w:rPr>
                <w:sz w:val="19"/>
              </w:rPr>
              <w:t xml:space="preserve">Understanding of statutory frameworks relating to 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teaching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247"/>
        </w:trPr>
        <w:tc>
          <w:tcPr>
            <w:tcW w:w="6067" w:type="dxa"/>
            <w:shd w:val="clear" w:color="auto" w:fill="00FF00"/>
          </w:tcPr>
          <w:p w:rsidR="003742C0" w:rsidRDefault="00BA303E">
            <w:pPr>
              <w:pStyle w:val="TableParagraph"/>
              <w:ind w:left="196" w:right="194"/>
              <w:rPr>
                <w:sz w:val="19"/>
              </w:rPr>
            </w:pPr>
            <w:r>
              <w:rPr>
                <w:sz w:val="19"/>
              </w:rPr>
              <w:t>Disposition</w:t>
            </w:r>
          </w:p>
        </w:tc>
        <w:tc>
          <w:tcPr>
            <w:tcW w:w="1274" w:type="dxa"/>
          </w:tcPr>
          <w:p w:rsidR="003742C0" w:rsidRDefault="003742C0"/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485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2529" w:right="134" w:hanging="2240"/>
              <w:jc w:val="left"/>
              <w:rPr>
                <w:sz w:val="19"/>
              </w:rPr>
            </w:pPr>
            <w:r>
              <w:rPr>
                <w:sz w:val="19"/>
              </w:rPr>
              <w:t>A willingness to support the distinctly Catholic nature of the school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spacing w:before="125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245"/>
        </w:trPr>
        <w:tc>
          <w:tcPr>
            <w:tcW w:w="6067" w:type="dxa"/>
          </w:tcPr>
          <w:p w:rsidR="003742C0" w:rsidRDefault="00BA303E">
            <w:pPr>
              <w:pStyle w:val="TableParagraph"/>
              <w:spacing w:before="3"/>
              <w:ind w:left="195" w:right="195"/>
              <w:rPr>
                <w:sz w:val="19"/>
              </w:rPr>
            </w:pPr>
            <w:r>
              <w:rPr>
                <w:sz w:val="19"/>
              </w:rPr>
              <w:t>Active personal spiritual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life</w:t>
            </w:r>
          </w:p>
        </w:tc>
        <w:tc>
          <w:tcPr>
            <w:tcW w:w="1274" w:type="dxa"/>
          </w:tcPr>
          <w:p w:rsidR="003742C0" w:rsidRDefault="003742C0"/>
        </w:tc>
        <w:tc>
          <w:tcPr>
            <w:tcW w:w="1279" w:type="dxa"/>
          </w:tcPr>
          <w:p w:rsidR="003742C0" w:rsidRDefault="00BA303E">
            <w:pPr>
              <w:pStyle w:val="TableParagraph"/>
              <w:spacing w:before="3"/>
              <w:ind w:left="0" w:right="1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</w:tr>
      <w:tr w:rsidR="003742C0">
        <w:trPr>
          <w:trHeight w:hRule="exact" w:val="482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2383" w:right="134" w:hanging="2232"/>
              <w:jc w:val="left"/>
              <w:rPr>
                <w:sz w:val="19"/>
              </w:rPr>
            </w:pPr>
            <w:r>
              <w:rPr>
                <w:sz w:val="19"/>
              </w:rPr>
              <w:t>Commitment to raising the levels of attainment of children of all abilities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spacing w:before="123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  <w:tr w:rsidR="003742C0">
        <w:trPr>
          <w:trHeight w:hRule="exact" w:val="485"/>
        </w:trPr>
        <w:tc>
          <w:tcPr>
            <w:tcW w:w="6067" w:type="dxa"/>
          </w:tcPr>
          <w:p w:rsidR="003742C0" w:rsidRDefault="00BA303E">
            <w:pPr>
              <w:pStyle w:val="TableParagraph"/>
              <w:spacing w:line="244" w:lineRule="auto"/>
              <w:ind w:left="2484" w:right="134" w:hanging="2237"/>
              <w:jc w:val="left"/>
              <w:rPr>
                <w:sz w:val="19"/>
              </w:rPr>
            </w:pPr>
            <w:r>
              <w:rPr>
                <w:sz w:val="19"/>
              </w:rPr>
              <w:t>Ability to work and contribute to teams within the school community</w:t>
            </w:r>
          </w:p>
        </w:tc>
        <w:tc>
          <w:tcPr>
            <w:tcW w:w="1274" w:type="dxa"/>
          </w:tcPr>
          <w:p w:rsidR="003742C0" w:rsidRDefault="00BA303E">
            <w:pPr>
              <w:pStyle w:val="TableParagraph"/>
              <w:spacing w:before="125"/>
              <w:rPr>
                <w:sz w:val="19"/>
              </w:rPr>
            </w:pPr>
            <w:r>
              <w:rPr>
                <w:w w:val="101"/>
                <w:sz w:val="19"/>
              </w:rPr>
              <w:t>√</w:t>
            </w:r>
          </w:p>
        </w:tc>
        <w:tc>
          <w:tcPr>
            <w:tcW w:w="1279" w:type="dxa"/>
          </w:tcPr>
          <w:p w:rsidR="003742C0" w:rsidRDefault="003742C0"/>
        </w:tc>
      </w:tr>
    </w:tbl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pStyle w:val="BodyText"/>
        <w:rPr>
          <w:sz w:val="20"/>
        </w:rPr>
      </w:pPr>
    </w:p>
    <w:p w:rsidR="003742C0" w:rsidRDefault="003742C0">
      <w:pPr>
        <w:ind w:left="1416" w:right="1543"/>
        <w:rPr>
          <w:sz w:val="15"/>
        </w:rPr>
      </w:pPr>
    </w:p>
    <w:sectPr w:rsidR="003742C0">
      <w:type w:val="continuous"/>
      <w:pgSz w:w="11900" w:h="16840"/>
      <w:pgMar w:top="1060" w:right="3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0"/>
    <w:rsid w:val="0020540B"/>
    <w:rsid w:val="003742C0"/>
    <w:rsid w:val="004F094F"/>
    <w:rsid w:val="006217FD"/>
    <w:rsid w:val="00B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4D053CED.dotm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Nursery Nurse Level 3 person specification.doc</vt:lpstr>
    </vt:vector>
  </TitlesOfParts>
  <Company>Gateshead Council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Nursery Nurse Level 3 person specification.doc</dc:title>
  <dc:creator>nsullivan</dc:creator>
  <cp:lastModifiedBy>Shelagh Choppen</cp:lastModifiedBy>
  <cp:revision>2</cp:revision>
  <cp:lastPrinted>2017-03-16T15:35:00Z</cp:lastPrinted>
  <dcterms:created xsi:type="dcterms:W3CDTF">2017-03-17T15:32:00Z</dcterms:created>
  <dcterms:modified xsi:type="dcterms:W3CDTF">2017-03-17T15:32:00Z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2017-03-16T00:00:00Z</vt:filetime>
  </property>
</Properties>
</file>