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3"/>
        <w:gridCol w:w="4874"/>
      </w:tblGrid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Job Title and Grade</w:t>
            </w:r>
          </w:p>
        </w:tc>
      </w:tr>
      <w:tr w:rsidR="00785DC8" w:rsidRPr="00D951C8" w:rsidTr="00D86394">
        <w:tc>
          <w:tcPr>
            <w:tcW w:w="4873" w:type="dxa"/>
          </w:tcPr>
          <w:p w:rsidR="00785DC8" w:rsidRPr="00D951C8" w:rsidRDefault="005548FA" w:rsidP="00D951C8">
            <w:pPr>
              <w:spacing w:after="0" w:line="240" w:lineRule="auto"/>
            </w:pPr>
            <w:r>
              <w:t>Family Support Officer Band 11</w:t>
            </w:r>
          </w:p>
        </w:tc>
        <w:tc>
          <w:tcPr>
            <w:tcW w:w="4874" w:type="dxa"/>
          </w:tcPr>
          <w:p w:rsidR="00785DC8" w:rsidRPr="00D951C8" w:rsidRDefault="00785DC8" w:rsidP="00D951C8">
            <w:pPr>
              <w:spacing w:after="0" w:line="240" w:lineRule="auto"/>
            </w:pPr>
            <w:r w:rsidRPr="00785DC8">
              <w:rPr>
                <w:b/>
              </w:rPr>
              <w:t>JOB ID;</w:t>
            </w:r>
            <w:r>
              <w:t xml:space="preserve"> </w:t>
            </w:r>
            <w:r w:rsidR="005548FA">
              <w:t>WVP02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Purpose of the role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9A283F" w:rsidRPr="009A283F" w:rsidRDefault="00430E1A" w:rsidP="00430E1A">
            <w:pPr>
              <w:spacing w:line="240" w:lineRule="auto"/>
            </w:pPr>
            <w:r w:rsidRPr="00C2489F">
              <w:t xml:space="preserve">Work in conjunction with the </w:t>
            </w:r>
            <w:r>
              <w:t>senior school leaders</w:t>
            </w:r>
            <w:r w:rsidRPr="00C2489F">
              <w:t xml:space="preserve"> to support and work with children and their families, including those which are vulnerable.  This specifically includes</w:t>
            </w:r>
            <w:r>
              <w:t xml:space="preserve"> a</w:t>
            </w:r>
            <w:r w:rsidRPr="00C2489F">
              <w:t>ttendanc</w:t>
            </w:r>
            <w:r w:rsidR="005F7E55">
              <w:t>e, safeguarding</w:t>
            </w:r>
            <w:r>
              <w:t>, s</w:t>
            </w:r>
            <w:r w:rsidRPr="00C2489F">
              <w:t xml:space="preserve">upporting the social and </w:t>
            </w:r>
            <w:r>
              <w:t>emotional needs of pupils, and building</w:t>
            </w:r>
            <w:r w:rsidRPr="00C2489F">
              <w:t xml:space="preserve"> engagement with families within </w:t>
            </w:r>
            <w:r>
              <w:t>the</w:t>
            </w:r>
            <w:r w:rsidRPr="00C2489F">
              <w:t xml:space="preserve"> school community.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Responsibilities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Default="00C932D4" w:rsidP="003100A3">
            <w:r>
              <w:t>Under the guidance and direction of teaching staff and/or senior colleagues;</w:t>
            </w:r>
          </w:p>
          <w:p w:rsidR="005F7E55" w:rsidRPr="005F7E55" w:rsidRDefault="005F7E55" w:rsidP="003100A3">
            <w:pPr>
              <w:rPr>
                <w:i/>
              </w:rPr>
            </w:pPr>
            <w:r>
              <w:rPr>
                <w:i/>
              </w:rPr>
              <w:t>Attendance</w:t>
            </w:r>
          </w:p>
          <w:p w:rsidR="00430E1A" w:rsidRP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Follow up lack of response to first day contact and other contacts by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undertaking home visits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or meeting parents/carers in school and offer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the appropriate family support.</w:t>
            </w:r>
          </w:p>
          <w:p w:rsidR="00430E1A" w:rsidRP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Analyse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information and data to identify and work with pupils who have poor attendance and implement strategies with the family to overcome any highlighted barriers.</w:t>
            </w:r>
          </w:p>
          <w:p w:rsid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 xml:space="preserve">Prepare reports on attendance for the senior leadership team and governing </w:t>
            </w:r>
            <w:r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:rsidR="00430E1A" w:rsidRDefault="00430E1A" w:rsidP="00F124C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>nsure the maintenance of accurate and factual records.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Actively follow and refer missing children where appropriate and refer to School Attendance Officer</w:t>
            </w:r>
          </w:p>
          <w:p w:rsidR="005F7E55" w:rsidRDefault="005F7E55" w:rsidP="00F124C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 the identification of alternative provision for pupils with persistent absence</w:t>
            </w:r>
          </w:p>
          <w:p w:rsidR="005B14CE" w:rsidRDefault="005B14CE" w:rsidP="005B14CE">
            <w:pPr>
              <w:rPr>
                <w:rFonts w:asciiTheme="minorHAnsi" w:hAnsiTheme="minorHAnsi"/>
              </w:rPr>
            </w:pPr>
          </w:p>
          <w:p w:rsidR="005B14CE" w:rsidRPr="005F7E55" w:rsidRDefault="005B14CE" w:rsidP="005B1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Working with Parents</w:t>
            </w:r>
          </w:p>
          <w:p w:rsidR="005B14CE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with the PSA to plan and support the delivery of parenting programmes</w:t>
            </w:r>
          </w:p>
          <w:p w:rsidR="005B14CE" w:rsidRPr="005B14CE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with external agencies to follow up missed appointments</w:t>
            </w:r>
          </w:p>
          <w:p w:rsidR="005B14CE" w:rsidRPr="005F7E55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Support, challenge, motivate and provide information or training to parents/carers to increase their capacity for parenting.</w:t>
            </w:r>
          </w:p>
          <w:p w:rsidR="005B14CE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Work in partnership with external age</w:t>
            </w:r>
            <w:r>
              <w:rPr>
                <w:rFonts w:asciiTheme="minorHAnsi" w:hAnsiTheme="minorHAnsi"/>
                <w:sz w:val="22"/>
                <w:szCs w:val="22"/>
              </w:rPr>
              <w:t>ncies to signpost support and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make referrals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 appropriate </w:t>
            </w:r>
          </w:p>
          <w:p w:rsidR="005B14CE" w:rsidRPr="00430E1A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 initiatives and campaigns focussed on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parental responsibility measures and school attendance.</w:t>
            </w:r>
          </w:p>
          <w:p w:rsidR="005B14CE" w:rsidRPr="005F7E55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Develop and deliver a programme of family-related activities to meet the needs of the school community.</w:t>
            </w:r>
          </w:p>
          <w:p w:rsidR="005B14CE" w:rsidRDefault="005B14CE" w:rsidP="005F7E55">
            <w:pPr>
              <w:rPr>
                <w:rFonts w:asciiTheme="minorHAnsi" w:hAnsiTheme="minorHAnsi"/>
              </w:rPr>
            </w:pPr>
          </w:p>
          <w:p w:rsidR="005F7E55" w:rsidRDefault="005F7E55" w:rsidP="005F7E5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Working with Children</w:t>
            </w:r>
          </w:p>
          <w:p w:rsidR="005B14CE" w:rsidRPr="005B14CE" w:rsidRDefault="005F7E55" w:rsidP="005F7E5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Identify vulnerable children who would benefit from a range of support </w:t>
            </w:r>
            <w:r w:rsidR="005B14CE">
              <w:rPr>
                <w:rFonts w:asciiTheme="minorHAnsi" w:hAnsiTheme="minorHAnsi"/>
                <w:sz w:val="22"/>
                <w:szCs w:val="22"/>
              </w:rPr>
              <w:t xml:space="preserve">which may include mental health. </w:t>
            </w:r>
          </w:p>
          <w:p w:rsidR="005F7E55" w:rsidRPr="005F7E55" w:rsidRDefault="005B14CE" w:rsidP="005F7E5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5F7E55">
              <w:rPr>
                <w:rFonts w:asciiTheme="minorHAnsi" w:hAnsiTheme="minorHAnsi"/>
                <w:sz w:val="22"/>
                <w:szCs w:val="22"/>
              </w:rPr>
              <w:t xml:space="preserve">elivery of specific programmes to </w:t>
            </w:r>
            <w:r>
              <w:rPr>
                <w:rFonts w:asciiTheme="minorHAnsi" w:hAnsiTheme="minorHAnsi"/>
                <w:sz w:val="22"/>
                <w:szCs w:val="22"/>
              </w:rPr>
              <w:t>individuals or groups of children - m</w:t>
            </w:r>
            <w:r w:rsidR="005F7E55">
              <w:rPr>
                <w:rFonts w:asciiTheme="minorHAnsi" w:hAnsiTheme="minorHAnsi"/>
                <w:sz w:val="22"/>
                <w:szCs w:val="22"/>
              </w:rPr>
              <w:t>ay be delivered with the PSA.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F7E55">
              <w:rPr>
                <w:rFonts w:asciiTheme="minorHAnsi" w:hAnsiTheme="minorHAnsi"/>
                <w:sz w:val="22"/>
                <w:szCs w:val="22"/>
              </w:rPr>
              <w:t xml:space="preserve">Be a mentor to identified children and </w:t>
            </w:r>
            <w:r>
              <w:rPr>
                <w:rFonts w:asciiTheme="minorHAnsi" w:hAnsiTheme="minorHAnsi"/>
                <w:sz w:val="22"/>
                <w:szCs w:val="22"/>
              </w:rPr>
              <w:t>check regularly</w:t>
            </w:r>
            <w:r w:rsidRPr="005F7E55">
              <w:rPr>
                <w:rFonts w:asciiTheme="minorHAnsi" w:hAnsiTheme="minorHAnsi"/>
                <w:sz w:val="22"/>
                <w:szCs w:val="22"/>
              </w:rPr>
              <w:t xml:space="preserve"> on their </w:t>
            </w:r>
            <w:r>
              <w:rPr>
                <w:rFonts w:asciiTheme="minorHAnsi" w:hAnsiTheme="minorHAnsi"/>
                <w:sz w:val="22"/>
                <w:szCs w:val="22"/>
              </w:rPr>
              <w:t>emotional well being</w:t>
            </w:r>
          </w:p>
          <w:p w:rsidR="005F7E55" w:rsidRPr="005F7E55" w:rsidRDefault="005F7E55" w:rsidP="005F7E5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Effective liaison with teachers is essential in the above to ensure all staff are working to the same goals</w:t>
            </w:r>
          </w:p>
          <w:p w:rsidR="005F7E55" w:rsidRDefault="005F7E55" w:rsidP="005F7E55">
            <w:pPr>
              <w:pStyle w:val="ListParagraph"/>
              <w:ind w:left="714"/>
              <w:rPr>
                <w:rFonts w:asciiTheme="minorHAnsi" w:hAnsiTheme="minorHAnsi"/>
                <w:sz w:val="22"/>
                <w:szCs w:val="22"/>
              </w:rPr>
            </w:pPr>
          </w:p>
          <w:p w:rsidR="005B14CE" w:rsidRDefault="005B14CE" w:rsidP="005F7E55">
            <w:pPr>
              <w:rPr>
                <w:rFonts w:asciiTheme="minorHAnsi" w:hAnsiTheme="minorHAnsi"/>
                <w:i/>
              </w:rPr>
            </w:pPr>
          </w:p>
          <w:p w:rsidR="005F7E55" w:rsidRPr="005F7E55" w:rsidRDefault="005F7E55" w:rsidP="005F7E55">
            <w:pPr>
              <w:rPr>
                <w:rFonts w:asciiTheme="minorHAnsi" w:hAnsiTheme="minorHAnsi"/>
                <w:i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i/>
              </w:rPr>
              <w:lastRenderedPageBreak/>
              <w:t>Safeguarding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Designated deputy lead for safeguarding</w:t>
            </w:r>
          </w:p>
          <w:p w:rsid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Manage identified school caseloads and maintain ca</w:t>
            </w:r>
            <w:r>
              <w:rPr>
                <w:rFonts w:asciiTheme="minorHAnsi" w:hAnsiTheme="minorHAnsi"/>
                <w:sz w:val="22"/>
                <w:szCs w:val="22"/>
              </w:rPr>
              <w:t>sework documentation</w:t>
            </w:r>
          </w:p>
          <w:p w:rsid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Liaise with teachers to gather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appropriate information </w:t>
            </w:r>
            <w:r>
              <w:rPr>
                <w:rFonts w:asciiTheme="minorHAnsi" w:hAnsiTheme="minorHAnsi"/>
                <w:sz w:val="22"/>
                <w:szCs w:val="22"/>
              </w:rPr>
              <w:t>for appropriate dissemination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 xml:space="preserve"> at meetings.</w:t>
            </w:r>
          </w:p>
          <w:p w:rsidR="005F7E55" w:rsidRPr="00430E1A" w:rsidRDefault="005F7E55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 all FSW, CIN and CP meetings</w:t>
            </w:r>
          </w:p>
          <w:p w:rsid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Working w</w:t>
            </w:r>
            <w:r w:rsidR="00F124C5">
              <w:rPr>
                <w:rFonts w:asciiTheme="minorHAnsi" w:hAnsiTheme="minorHAnsi"/>
                <w:sz w:val="22"/>
                <w:szCs w:val="22"/>
              </w:rPr>
              <w:t>ithin Academy frameworks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>, contribute to the creation of strategies and action plans for vulnerable pupils and their families.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link for Operation Encompass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SAFER referrals for Early Help and into duty team</w:t>
            </w:r>
          </w:p>
          <w:p w:rsidR="005F7E55" w:rsidRP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Within defined frameworks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make 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 xml:space="preserve">independent decisions regarding the situations and circumstances concerning pupils and their </w:t>
            </w:r>
            <w:r>
              <w:rPr>
                <w:rFonts w:asciiTheme="minorHAnsi" w:hAnsiTheme="minorHAnsi"/>
                <w:sz w:val="22"/>
                <w:szCs w:val="22"/>
              </w:rPr>
              <w:t>families exercising</w:t>
            </w:r>
            <w:r w:rsidR="005B1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 xml:space="preserve">discretion in doing so referring only the most serious of circumstances up to senior Academy teaching staff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decisions/guidance. 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>nsure that school policies and procedures are current and compliant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 xml:space="preserve"> the external landscape changes in the specialist area, such as through government guidance, legislation, statutory criter</w:t>
            </w:r>
            <w:r>
              <w:rPr>
                <w:rFonts w:asciiTheme="minorHAnsi" w:hAnsiTheme="minorHAnsi"/>
                <w:sz w:val="22"/>
                <w:szCs w:val="22"/>
              </w:rPr>
              <w:t>ia and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 xml:space="preserve"> provide detailed advice and proposals to senior school leaders enabling the requisite changes to be made.</w:t>
            </w:r>
          </w:p>
          <w:p w:rsidR="00C07CEE" w:rsidRDefault="00C07CEE" w:rsidP="005F7E55">
            <w:pPr>
              <w:rPr>
                <w:rFonts w:asciiTheme="minorHAnsi" w:hAnsiTheme="minorHAnsi"/>
                <w:i/>
              </w:rPr>
            </w:pPr>
          </w:p>
          <w:p w:rsidR="005F7E55" w:rsidRPr="005F7E55" w:rsidRDefault="005F7E55" w:rsidP="005F7E5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Transition</w:t>
            </w:r>
          </w:p>
          <w:p w:rsid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 xml:space="preserve">Develop links with pupils </w:t>
            </w:r>
            <w:r w:rsidR="005B14CE">
              <w:rPr>
                <w:rFonts w:asciiTheme="minorHAnsi" w:hAnsiTheme="minorHAnsi"/>
                <w:sz w:val="22"/>
                <w:szCs w:val="22"/>
              </w:rPr>
              <w:t xml:space="preserve">and their families 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>who are transferring into the school to promote the school ethos.</w:t>
            </w:r>
          </w:p>
          <w:p w:rsidR="005F7E55" w:rsidRPr="005F7E55" w:rsidRDefault="005F7E55" w:rsidP="005F7E55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5F7E55">
              <w:rPr>
                <w:rFonts w:asciiTheme="minorHAnsi" w:hAnsiTheme="minorHAnsi"/>
                <w:sz w:val="22"/>
                <w:szCs w:val="22"/>
              </w:rPr>
              <w:t>Play a key role in the transition of vulnerable pupils moving into Secondary Educa</w:t>
            </w:r>
            <w:r>
              <w:rPr>
                <w:rFonts w:asciiTheme="minorHAnsi" w:hAnsiTheme="minorHAnsi"/>
                <w:sz w:val="22"/>
                <w:szCs w:val="22"/>
              </w:rPr>
              <w:t>tion</w:t>
            </w:r>
          </w:p>
          <w:p w:rsidR="00C07CEE" w:rsidRDefault="00C07CEE" w:rsidP="005F7E55">
            <w:pPr>
              <w:rPr>
                <w:rFonts w:asciiTheme="minorHAnsi" w:hAnsiTheme="minorHAnsi"/>
                <w:i/>
              </w:rPr>
            </w:pPr>
          </w:p>
          <w:p w:rsidR="005F7E55" w:rsidRPr="005F7E55" w:rsidRDefault="00C07CEE" w:rsidP="005F7E5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General</w:t>
            </w:r>
          </w:p>
          <w:p w:rsidR="00E5001E" w:rsidRPr="00430E1A" w:rsidRDefault="00E5001E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Raise the profile of the school in the community</w:t>
            </w:r>
          </w:p>
          <w:p w:rsidR="00430E1A" w:rsidRDefault="00430E1A" w:rsidP="00430E1A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Advise on effective support for vulnerable pupils to school staff and families and disseminate good practice.</w:t>
            </w:r>
          </w:p>
          <w:p w:rsidR="005B14CE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F124C5">
              <w:rPr>
                <w:rFonts w:asciiTheme="minorHAnsi" w:hAnsiTheme="minorHAnsi"/>
                <w:sz w:val="22"/>
                <w:szCs w:val="22"/>
              </w:rPr>
              <w:t>llocate work to others and to provide guidance and expertise to the wider school community in the specialist area worked in.</w:t>
            </w:r>
          </w:p>
          <w:p w:rsidR="005B14CE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F124C5">
              <w:rPr>
                <w:rFonts w:asciiTheme="minorHAnsi" w:hAnsiTheme="minorHAnsi"/>
                <w:sz w:val="22"/>
                <w:szCs w:val="22"/>
              </w:rPr>
              <w:t>Develop and deliver training to Academy employees and mentor and develop junior employees.</w:t>
            </w:r>
          </w:p>
          <w:p w:rsidR="005B14CE" w:rsidRPr="00430E1A" w:rsidRDefault="005B14CE" w:rsidP="005B14C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 regular Inclusion Team meetings within the school and the trust. This will also provide support to the team.</w:t>
            </w:r>
          </w:p>
          <w:p w:rsidR="00430E1A" w:rsidRPr="00430E1A" w:rsidRDefault="00430E1A" w:rsidP="00430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hAnsiTheme="minorHAnsi" w:cs="TrebuchetMS,Italic"/>
                <w:i/>
                <w:iCs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Provide advice and guidance to senior colleagues in respect of latest developments in policy and practice.</w:t>
            </w:r>
          </w:p>
          <w:p w:rsidR="007E7C2E" w:rsidRPr="008A5B68" w:rsidRDefault="00430E1A" w:rsidP="00430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hAnsiTheme="minorHAnsi" w:cs="TrebuchetMS,Italic"/>
                <w:i/>
                <w:iCs/>
                <w:sz w:val="22"/>
                <w:szCs w:val="22"/>
              </w:rPr>
            </w:pPr>
            <w:r w:rsidRPr="00430E1A">
              <w:rPr>
                <w:rFonts w:asciiTheme="minorHAnsi" w:hAnsiTheme="minorHAnsi"/>
                <w:sz w:val="22"/>
                <w:szCs w:val="22"/>
              </w:rPr>
              <w:t>Maintain a detailed knowledge of pertinent school policy and procedure in the specialist area.</w:t>
            </w:r>
          </w:p>
          <w:p w:rsidR="00C07CEE" w:rsidRPr="00B50F26" w:rsidRDefault="00C07CEE" w:rsidP="00C07CEE">
            <w:pPr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50F26">
              <w:rPr>
                <w:rFonts w:asciiTheme="minorHAnsi" w:hAnsiTheme="minorHAnsi" w:cs="Arial"/>
              </w:rPr>
              <w:t xml:space="preserve">On occasion, escort children to and from school </w:t>
            </w:r>
            <w:r w:rsidR="005B14CE">
              <w:rPr>
                <w:rFonts w:asciiTheme="minorHAnsi" w:hAnsiTheme="minorHAnsi" w:cs="Arial"/>
              </w:rPr>
              <w:t>and alternate provision</w:t>
            </w:r>
          </w:p>
          <w:p w:rsidR="00C07CEE" w:rsidRPr="00F124C5" w:rsidRDefault="00C07CEE" w:rsidP="00C07CE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430E1A">
              <w:rPr>
                <w:rFonts w:asciiTheme="minorHAnsi" w:hAnsiTheme="minorHAnsi"/>
                <w:sz w:val="22"/>
                <w:szCs w:val="22"/>
              </w:rPr>
              <w:t>nsure the maintenance of accurate and factual records.</w:t>
            </w:r>
          </w:p>
          <w:p w:rsidR="00C07CEE" w:rsidRPr="00B50F26" w:rsidRDefault="00C07CEE" w:rsidP="00C07CEE">
            <w:pPr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50F26">
              <w:rPr>
                <w:rFonts w:asciiTheme="minorHAnsi" w:hAnsiTheme="minorHAnsi" w:cs="Arial"/>
              </w:rPr>
              <w:t>Undertake typing, letter writing, word-processing and other IT based tasks</w:t>
            </w:r>
          </w:p>
          <w:p w:rsidR="00C07CEE" w:rsidRPr="00B50F26" w:rsidRDefault="00C07CEE" w:rsidP="00C07CEE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B50F26">
              <w:rPr>
                <w:rFonts w:asciiTheme="minorHAnsi" w:hAnsiTheme="minorHAnsi" w:cs="Arial"/>
                <w:sz w:val="22"/>
                <w:szCs w:val="22"/>
              </w:rPr>
              <w:t>Operate office equipment e.g. photocopier, computer</w:t>
            </w:r>
            <w:r w:rsidRPr="00B50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07CEE" w:rsidRDefault="00C07CEE" w:rsidP="00C07CEE">
            <w:pPr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50F26">
              <w:rPr>
                <w:rFonts w:asciiTheme="minorHAnsi" w:hAnsiTheme="minorHAnsi" w:cs="Arial"/>
              </w:rPr>
              <w:t>Undertake routine administration.</w:t>
            </w:r>
          </w:p>
          <w:p w:rsidR="008A5B68" w:rsidRPr="00430E1A" w:rsidRDefault="00C07CEE" w:rsidP="005F7E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="TrebuchetMS,Italic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prepared to undertake mini bus training in order to drive the school mini bus for 15 passengers.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lastRenderedPageBreak/>
              <w:t>Indicative Knowledge, Skills, Experience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Pr="00E5001E" w:rsidRDefault="00E5001E" w:rsidP="008927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2489F">
              <w:rPr>
                <w:rFonts w:asciiTheme="minorHAnsi" w:hAnsiTheme="minorHAnsi"/>
                <w:sz w:val="22"/>
                <w:szCs w:val="22"/>
              </w:rPr>
              <w:t>Working at or towards national occupational standards (NOS) for supporting teaching and learning and knowledge / skills</w:t>
            </w:r>
            <w:r>
              <w:rPr>
                <w:rFonts w:asciiTheme="minorHAnsi" w:hAnsiTheme="minorHAnsi"/>
                <w:sz w:val="22"/>
                <w:szCs w:val="22"/>
              </w:rPr>
              <w:t>/experience</w:t>
            </w:r>
            <w:r w:rsidRPr="00C2489F">
              <w:rPr>
                <w:rFonts w:asciiTheme="minorHAnsi" w:hAnsiTheme="minorHAnsi"/>
                <w:sz w:val="22"/>
                <w:szCs w:val="22"/>
              </w:rPr>
              <w:t xml:space="preserve"> equivalent to current learning, development and support services (LDSS) for children, young people and those who care for them national qualifications level 4 or equivalent. 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951C8">
              <w:rPr>
                <w:rFonts w:cs="Arial"/>
                <w:b/>
                <w:color w:val="000000"/>
              </w:rPr>
              <w:t>School Ethos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Pr="00D951C8" w:rsidRDefault="00C932D4" w:rsidP="008D48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lastRenderedPageBreak/>
              <w:t>Be aware of and support difference and ensure equal opportunities for all.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Contribute to the overall ethos/work/aims of the school.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Develop constructive relationships and communicate with other agencies/professionals where appropriate to the role.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Share expertise and skills with others.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Participate in training and other learning activities and performance development as required.</w:t>
            </w:r>
          </w:p>
          <w:p w:rsidR="00C932D4" w:rsidRPr="00D951C8" w:rsidRDefault="00C932D4" w:rsidP="00D20B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Recognise own strengths and areas of expertise and use these to advise and support others.</w:t>
            </w:r>
          </w:p>
          <w:p w:rsidR="00C932D4" w:rsidRPr="008D4844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 xml:space="preserve">Demonstrate and promote commitment to equal opportunities and to the elimination of </w:t>
            </w:r>
            <w:r w:rsidRPr="008D4844">
              <w:rPr>
                <w:rFonts w:ascii="Calibri" w:hAnsi="Calibri" w:cs="Arial"/>
                <w:sz w:val="22"/>
                <w:szCs w:val="22"/>
              </w:rPr>
              <w:t>behaviour and practices that could be discriminatory.</w:t>
            </w:r>
          </w:p>
          <w:p w:rsidR="007B3D53" w:rsidRPr="007B3D53" w:rsidRDefault="00C932D4" w:rsidP="007B3D5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4844">
              <w:rPr>
                <w:rFonts w:ascii="Calibri" w:hAnsi="Calibri"/>
                <w:sz w:val="22"/>
                <w:szCs w:val="22"/>
              </w:rPr>
              <w:t>Within a responsibility of a duty of care, comply with all policies and procedures relating to child protection, health, safety and security, confidentiality and data protection, reporting all concerns to an appropriate person.</w:t>
            </w:r>
          </w:p>
          <w:p w:rsidR="00C932D4" w:rsidRPr="008D4844" w:rsidRDefault="00C932D4" w:rsidP="008D484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4844">
              <w:rPr>
                <w:rFonts w:ascii="Calibri" w:hAnsi="Calibri"/>
                <w:sz w:val="22"/>
                <w:szCs w:val="22"/>
              </w:rPr>
              <w:t>Be an effective role model for pupils by demonstrating and promoting the positive values, attitudes and behaviour expected from pupils.</w:t>
            </w:r>
          </w:p>
        </w:tc>
      </w:tr>
    </w:tbl>
    <w:p w:rsidR="00C932D4" w:rsidRDefault="00C932D4"/>
    <w:sectPr w:rsidR="00C932D4" w:rsidSect="00FC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385"/>
    <w:multiLevelType w:val="hybridMultilevel"/>
    <w:tmpl w:val="2E8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5B9"/>
    <w:multiLevelType w:val="hybridMultilevel"/>
    <w:tmpl w:val="12A0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25375"/>
    <w:multiLevelType w:val="hybridMultilevel"/>
    <w:tmpl w:val="0AAC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7A1D"/>
    <w:multiLevelType w:val="hybridMultilevel"/>
    <w:tmpl w:val="1F6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681C"/>
    <w:multiLevelType w:val="hybridMultilevel"/>
    <w:tmpl w:val="17AA3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50A49"/>
    <w:multiLevelType w:val="hybridMultilevel"/>
    <w:tmpl w:val="863E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674B"/>
    <w:multiLevelType w:val="singleLevel"/>
    <w:tmpl w:val="F9AE5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4D9B6E93"/>
    <w:multiLevelType w:val="hybridMultilevel"/>
    <w:tmpl w:val="B9B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25FF0"/>
    <w:multiLevelType w:val="hybridMultilevel"/>
    <w:tmpl w:val="92C6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62CE1"/>
    <w:multiLevelType w:val="hybridMultilevel"/>
    <w:tmpl w:val="D7F8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70F02"/>
    <w:multiLevelType w:val="hybridMultilevel"/>
    <w:tmpl w:val="E0AC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5285F"/>
    <w:multiLevelType w:val="hybridMultilevel"/>
    <w:tmpl w:val="E54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UserPrompted" w:val="No"/>
  </w:docVars>
  <w:rsids>
    <w:rsidRoot w:val="00DE764E"/>
    <w:rsid w:val="00001874"/>
    <w:rsid w:val="000D4FD7"/>
    <w:rsid w:val="000E7E9D"/>
    <w:rsid w:val="001B2430"/>
    <w:rsid w:val="001D6631"/>
    <w:rsid w:val="00231FBB"/>
    <w:rsid w:val="00264049"/>
    <w:rsid w:val="0028689C"/>
    <w:rsid w:val="002C7B97"/>
    <w:rsid w:val="002D4F95"/>
    <w:rsid w:val="003100A3"/>
    <w:rsid w:val="00345EB3"/>
    <w:rsid w:val="00354249"/>
    <w:rsid w:val="00397D9C"/>
    <w:rsid w:val="003E0C34"/>
    <w:rsid w:val="003F4B07"/>
    <w:rsid w:val="00430E1A"/>
    <w:rsid w:val="00481DF2"/>
    <w:rsid w:val="00530A9E"/>
    <w:rsid w:val="005424C0"/>
    <w:rsid w:val="00544023"/>
    <w:rsid w:val="005548FA"/>
    <w:rsid w:val="00566563"/>
    <w:rsid w:val="005940AA"/>
    <w:rsid w:val="005B14CE"/>
    <w:rsid w:val="005D2FF7"/>
    <w:rsid w:val="005F7E55"/>
    <w:rsid w:val="00622BE3"/>
    <w:rsid w:val="00650BFC"/>
    <w:rsid w:val="00666E62"/>
    <w:rsid w:val="006A3BE3"/>
    <w:rsid w:val="006D7C2A"/>
    <w:rsid w:val="0074733E"/>
    <w:rsid w:val="0078516D"/>
    <w:rsid w:val="00785DC8"/>
    <w:rsid w:val="007B3D53"/>
    <w:rsid w:val="007C1095"/>
    <w:rsid w:val="007E7C2E"/>
    <w:rsid w:val="0085406C"/>
    <w:rsid w:val="008927BB"/>
    <w:rsid w:val="008A5B68"/>
    <w:rsid w:val="008B17FD"/>
    <w:rsid w:val="008D4844"/>
    <w:rsid w:val="008F4259"/>
    <w:rsid w:val="00925334"/>
    <w:rsid w:val="009A283F"/>
    <w:rsid w:val="009B2EA0"/>
    <w:rsid w:val="009D2E9C"/>
    <w:rsid w:val="00A03CD7"/>
    <w:rsid w:val="00A07C1A"/>
    <w:rsid w:val="00A20A7D"/>
    <w:rsid w:val="00A465B4"/>
    <w:rsid w:val="00AD6554"/>
    <w:rsid w:val="00AE010A"/>
    <w:rsid w:val="00B1750D"/>
    <w:rsid w:val="00C07CEE"/>
    <w:rsid w:val="00C22C75"/>
    <w:rsid w:val="00C326BC"/>
    <w:rsid w:val="00C55675"/>
    <w:rsid w:val="00C932D4"/>
    <w:rsid w:val="00D07EC9"/>
    <w:rsid w:val="00D1463D"/>
    <w:rsid w:val="00D20BE5"/>
    <w:rsid w:val="00D25E9C"/>
    <w:rsid w:val="00D63027"/>
    <w:rsid w:val="00D951C8"/>
    <w:rsid w:val="00D956BA"/>
    <w:rsid w:val="00DA3E37"/>
    <w:rsid w:val="00DD295C"/>
    <w:rsid w:val="00DE1629"/>
    <w:rsid w:val="00DE764E"/>
    <w:rsid w:val="00E5001E"/>
    <w:rsid w:val="00E67BFC"/>
    <w:rsid w:val="00F124C5"/>
    <w:rsid w:val="00F27B7E"/>
    <w:rsid w:val="00FA3CA8"/>
    <w:rsid w:val="00FA43DD"/>
    <w:rsid w:val="00FC6544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4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DE1629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E1629"/>
    <w:rPr>
      <w:rFonts w:ascii="Arial" w:eastAsia="Times New Roman" w:hAnsi="Arial"/>
      <w:b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>Hartlepool BC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cepekw</dc:creator>
  <cp:lastModifiedBy>cepelc</cp:lastModifiedBy>
  <cp:revision>2</cp:revision>
  <dcterms:created xsi:type="dcterms:W3CDTF">2017-04-10T09:17:00Z</dcterms:created>
  <dcterms:modified xsi:type="dcterms:W3CDTF">2017-04-10T09:17:00Z</dcterms:modified>
</cp:coreProperties>
</file>