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7469" w:rsidRDefault="004E7469">
      <w:pPr>
        <w:spacing w:after="0" w:line="240" w:lineRule="auto"/>
      </w:pPr>
    </w:p>
    <w:p w:rsidR="004E7469" w:rsidRDefault="00346A6E">
      <w:pPr>
        <w:spacing w:after="0" w:line="240" w:lineRule="auto"/>
        <w:jc w:val="right"/>
      </w:pPr>
      <w:r>
        <w:rPr>
          <w:noProof/>
        </w:rPr>
        <w:drawing>
          <wp:inline distT="0" distB="0" distL="0" distR="0">
            <wp:extent cx="1030605" cy="101219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030605" cy="1012190"/>
                    </a:xfrm>
                    <a:prstGeom prst="rect">
                      <a:avLst/>
                    </a:prstGeom>
                    <a:ln/>
                  </pic:spPr>
                </pic:pic>
              </a:graphicData>
            </a:graphic>
          </wp:inline>
        </w:drawing>
      </w:r>
    </w:p>
    <w:p w:rsidR="004E7469" w:rsidRDefault="004E7469">
      <w:pPr>
        <w:spacing w:after="0" w:line="240" w:lineRule="auto"/>
      </w:pPr>
    </w:p>
    <w:p w:rsidR="004E7469" w:rsidRDefault="00346A6E">
      <w:pPr>
        <w:spacing w:after="0" w:line="240" w:lineRule="auto"/>
      </w:pPr>
      <w:r>
        <w:rPr>
          <w:rFonts w:ascii="Arial" w:eastAsia="Arial" w:hAnsi="Arial" w:cs="Arial"/>
          <w:b/>
        </w:rPr>
        <w:t>Post Title: Employment Coach – North East Mental Health Trailblazer</w:t>
      </w:r>
    </w:p>
    <w:p w:rsidR="004E7469" w:rsidRDefault="004E7469">
      <w:pPr>
        <w:spacing w:after="0" w:line="240" w:lineRule="auto"/>
      </w:pPr>
    </w:p>
    <w:tbl>
      <w:tblPr>
        <w:tblStyle w:val="a"/>
        <w:tblW w:w="9242" w:type="dxa"/>
        <w:tblInd w:w="-115" w:type="dxa"/>
        <w:tblLayout w:type="fixed"/>
        <w:tblLook w:val="0400" w:firstRow="0" w:lastRow="0" w:firstColumn="0" w:lastColumn="0" w:noHBand="0" w:noVBand="1"/>
      </w:tblPr>
      <w:tblGrid>
        <w:gridCol w:w="3510"/>
        <w:gridCol w:w="5732"/>
      </w:tblGrid>
      <w:tr w:rsidR="004E7469">
        <w:tc>
          <w:tcPr>
            <w:tcW w:w="3510" w:type="dxa"/>
          </w:tcPr>
          <w:p w:rsidR="004E7469" w:rsidRDefault="00346A6E">
            <w:pPr>
              <w:spacing w:after="0" w:line="240" w:lineRule="auto"/>
            </w:pPr>
            <w:r>
              <w:rPr>
                <w:rFonts w:ascii="Arial" w:eastAsia="Arial" w:hAnsi="Arial" w:cs="Arial"/>
              </w:rPr>
              <w:t xml:space="preserve">Advert Start Date: </w:t>
            </w:r>
          </w:p>
        </w:tc>
        <w:tc>
          <w:tcPr>
            <w:tcW w:w="5732" w:type="dxa"/>
          </w:tcPr>
          <w:p w:rsidR="004E7469" w:rsidRDefault="00A84057">
            <w:pPr>
              <w:spacing w:after="0" w:line="240" w:lineRule="auto"/>
            </w:pPr>
            <w:r>
              <w:rPr>
                <w:rFonts w:ascii="Arial" w:eastAsia="Arial" w:hAnsi="Arial" w:cs="Arial"/>
              </w:rPr>
              <w:t>12/05/17</w:t>
            </w:r>
          </w:p>
          <w:p w:rsidR="004E7469" w:rsidRDefault="004E7469">
            <w:pPr>
              <w:spacing w:after="0" w:line="240" w:lineRule="auto"/>
            </w:pPr>
          </w:p>
        </w:tc>
      </w:tr>
      <w:tr w:rsidR="004E7469">
        <w:tc>
          <w:tcPr>
            <w:tcW w:w="3510" w:type="dxa"/>
          </w:tcPr>
          <w:p w:rsidR="004E7469" w:rsidRDefault="00346A6E">
            <w:pPr>
              <w:spacing w:after="0" w:line="240" w:lineRule="auto"/>
            </w:pPr>
            <w:r>
              <w:rPr>
                <w:rFonts w:ascii="Arial" w:eastAsia="Arial" w:hAnsi="Arial" w:cs="Arial"/>
              </w:rPr>
              <w:t xml:space="preserve">Advert End Date: </w:t>
            </w:r>
          </w:p>
        </w:tc>
        <w:tc>
          <w:tcPr>
            <w:tcW w:w="5732" w:type="dxa"/>
          </w:tcPr>
          <w:p w:rsidR="004E7469" w:rsidRDefault="00A84057">
            <w:pPr>
              <w:spacing w:after="0" w:line="240" w:lineRule="auto"/>
            </w:pPr>
            <w:r>
              <w:rPr>
                <w:rFonts w:ascii="Arial" w:eastAsia="Arial" w:hAnsi="Arial" w:cs="Arial"/>
              </w:rPr>
              <w:t>26/05/17</w:t>
            </w:r>
            <w:r w:rsidR="00346A6E">
              <w:rPr>
                <w:rFonts w:ascii="Arial" w:eastAsia="Arial" w:hAnsi="Arial" w:cs="Arial"/>
              </w:rPr>
              <w:t xml:space="preserve"> – 12 noon</w:t>
            </w:r>
          </w:p>
          <w:p w:rsidR="004E7469" w:rsidRDefault="004E7469">
            <w:pPr>
              <w:spacing w:after="0" w:line="240" w:lineRule="auto"/>
            </w:pPr>
          </w:p>
        </w:tc>
      </w:tr>
      <w:tr w:rsidR="004E7469">
        <w:tc>
          <w:tcPr>
            <w:tcW w:w="3510" w:type="dxa"/>
          </w:tcPr>
          <w:p w:rsidR="004E7469" w:rsidRDefault="00346A6E">
            <w:pPr>
              <w:spacing w:after="0" w:line="240" w:lineRule="auto"/>
            </w:pPr>
            <w:r>
              <w:rPr>
                <w:rFonts w:ascii="Arial" w:eastAsia="Arial" w:hAnsi="Arial" w:cs="Arial"/>
              </w:rPr>
              <w:t>Contract Type:</w:t>
            </w:r>
          </w:p>
        </w:tc>
        <w:tc>
          <w:tcPr>
            <w:tcW w:w="5732" w:type="dxa"/>
          </w:tcPr>
          <w:p w:rsidR="004E7469" w:rsidRDefault="00EC282E">
            <w:pPr>
              <w:spacing w:after="0" w:line="240" w:lineRule="auto"/>
            </w:pPr>
            <w:bookmarkStart w:id="0" w:name="_GoBack"/>
            <w:bookmarkEnd w:id="0"/>
            <w:r w:rsidRPr="00EC282E">
              <w:rPr>
                <w:rFonts w:ascii="Arial" w:eastAsia="Arial" w:hAnsi="Arial" w:cs="Arial"/>
              </w:rPr>
              <w:t>This post is Fixed Term until Oct 2018 initially.</w:t>
            </w:r>
          </w:p>
          <w:p w:rsidR="004E7469" w:rsidRDefault="004E7469">
            <w:pPr>
              <w:spacing w:after="0" w:line="240" w:lineRule="auto"/>
            </w:pPr>
          </w:p>
        </w:tc>
      </w:tr>
      <w:tr w:rsidR="004E7469">
        <w:tc>
          <w:tcPr>
            <w:tcW w:w="3510" w:type="dxa"/>
          </w:tcPr>
          <w:p w:rsidR="004E7469" w:rsidRDefault="00346A6E">
            <w:pPr>
              <w:spacing w:after="0" w:line="240" w:lineRule="auto"/>
            </w:pPr>
            <w:r>
              <w:rPr>
                <w:rFonts w:ascii="Arial" w:eastAsia="Arial" w:hAnsi="Arial" w:cs="Arial"/>
              </w:rPr>
              <w:t>Pay scale</w:t>
            </w:r>
          </w:p>
        </w:tc>
        <w:tc>
          <w:tcPr>
            <w:tcW w:w="5732" w:type="dxa"/>
          </w:tcPr>
          <w:p w:rsidR="004E7469" w:rsidRDefault="00346A6E">
            <w:pPr>
              <w:spacing w:after="0" w:line="240" w:lineRule="auto"/>
            </w:pPr>
            <w:r>
              <w:rPr>
                <w:rFonts w:ascii="Arial" w:eastAsia="Arial" w:hAnsi="Arial" w:cs="Arial"/>
              </w:rPr>
              <w:t>Band 6 £</w:t>
            </w:r>
            <w:r w:rsidR="00A84057">
              <w:rPr>
                <w:rFonts w:ascii="Arial" w:eastAsia="Arial" w:hAnsi="Arial" w:cs="Arial"/>
              </w:rPr>
              <w:t>23,398</w:t>
            </w:r>
            <w:r>
              <w:rPr>
                <w:rFonts w:ascii="Arial" w:eastAsia="Arial" w:hAnsi="Arial" w:cs="Arial"/>
              </w:rPr>
              <w:t xml:space="preserve"> to £25,</w:t>
            </w:r>
            <w:r w:rsidR="00A84057">
              <w:rPr>
                <w:rFonts w:ascii="Arial" w:eastAsia="Arial" w:hAnsi="Arial" w:cs="Arial"/>
              </w:rPr>
              <w:t>951</w:t>
            </w:r>
          </w:p>
          <w:p w:rsidR="004E7469" w:rsidRDefault="004E7469">
            <w:pPr>
              <w:spacing w:after="0" w:line="240" w:lineRule="auto"/>
            </w:pPr>
          </w:p>
        </w:tc>
      </w:tr>
      <w:tr w:rsidR="004E7469">
        <w:tc>
          <w:tcPr>
            <w:tcW w:w="3510" w:type="dxa"/>
          </w:tcPr>
          <w:p w:rsidR="004E7469" w:rsidRDefault="00346A6E">
            <w:pPr>
              <w:spacing w:after="0" w:line="240" w:lineRule="auto"/>
            </w:pPr>
            <w:r>
              <w:rPr>
                <w:rFonts w:ascii="Arial" w:eastAsia="Arial" w:hAnsi="Arial" w:cs="Arial"/>
              </w:rPr>
              <w:t xml:space="preserve">Working Pattern: </w:t>
            </w:r>
          </w:p>
        </w:tc>
        <w:tc>
          <w:tcPr>
            <w:tcW w:w="5732" w:type="dxa"/>
          </w:tcPr>
          <w:p w:rsidR="004E7469" w:rsidRDefault="00346A6E">
            <w:pPr>
              <w:spacing w:after="0" w:line="240" w:lineRule="auto"/>
            </w:pPr>
            <w:r>
              <w:rPr>
                <w:rFonts w:ascii="Arial" w:eastAsia="Arial" w:hAnsi="Arial" w:cs="Arial"/>
              </w:rPr>
              <w:t>Full Time</w:t>
            </w:r>
          </w:p>
          <w:p w:rsidR="004E7469" w:rsidRDefault="004E7469">
            <w:pPr>
              <w:spacing w:after="0" w:line="240" w:lineRule="auto"/>
            </w:pPr>
          </w:p>
        </w:tc>
      </w:tr>
      <w:tr w:rsidR="004E7469">
        <w:tc>
          <w:tcPr>
            <w:tcW w:w="3510" w:type="dxa"/>
          </w:tcPr>
          <w:p w:rsidR="004E7469" w:rsidRDefault="00346A6E">
            <w:pPr>
              <w:spacing w:after="0" w:line="240" w:lineRule="auto"/>
            </w:pPr>
            <w:r>
              <w:rPr>
                <w:rFonts w:ascii="Arial" w:eastAsia="Arial" w:hAnsi="Arial" w:cs="Arial"/>
              </w:rPr>
              <w:t>Hours per week</w:t>
            </w:r>
          </w:p>
        </w:tc>
        <w:tc>
          <w:tcPr>
            <w:tcW w:w="5732" w:type="dxa"/>
          </w:tcPr>
          <w:p w:rsidR="004E7469" w:rsidRDefault="00346A6E">
            <w:pPr>
              <w:spacing w:after="0" w:line="240" w:lineRule="auto"/>
            </w:pPr>
            <w:r>
              <w:rPr>
                <w:rFonts w:ascii="Arial" w:eastAsia="Arial" w:hAnsi="Arial" w:cs="Arial"/>
              </w:rPr>
              <w:t>37</w:t>
            </w:r>
          </w:p>
          <w:p w:rsidR="004E7469" w:rsidRDefault="004E7469">
            <w:pPr>
              <w:spacing w:after="0" w:line="240" w:lineRule="auto"/>
            </w:pPr>
          </w:p>
        </w:tc>
      </w:tr>
      <w:tr w:rsidR="004E7469">
        <w:tc>
          <w:tcPr>
            <w:tcW w:w="3510" w:type="dxa"/>
          </w:tcPr>
          <w:p w:rsidR="004E7469" w:rsidRDefault="00346A6E">
            <w:pPr>
              <w:spacing w:after="0" w:line="240" w:lineRule="auto"/>
            </w:pPr>
            <w:r>
              <w:rPr>
                <w:rFonts w:ascii="Arial" w:eastAsia="Arial" w:hAnsi="Arial" w:cs="Arial"/>
              </w:rPr>
              <w:t xml:space="preserve">Employment Location </w:t>
            </w:r>
          </w:p>
        </w:tc>
        <w:tc>
          <w:tcPr>
            <w:tcW w:w="5732" w:type="dxa"/>
          </w:tcPr>
          <w:p w:rsidR="004E7469" w:rsidRDefault="00346A6E">
            <w:pPr>
              <w:spacing w:after="0" w:line="240" w:lineRule="auto"/>
            </w:pPr>
            <w:r>
              <w:rPr>
                <w:rFonts w:ascii="Arial" w:eastAsia="Arial" w:hAnsi="Arial" w:cs="Arial"/>
              </w:rPr>
              <w:t>Talking Helps Newcastle</w:t>
            </w:r>
          </w:p>
          <w:p w:rsidR="004E7469" w:rsidRDefault="00346A6E">
            <w:pPr>
              <w:spacing w:after="0" w:line="240" w:lineRule="auto"/>
            </w:pPr>
            <w:r>
              <w:rPr>
                <w:rFonts w:ascii="Arial" w:eastAsia="Arial" w:hAnsi="Arial" w:cs="Arial"/>
              </w:rPr>
              <w:t>Floor 3, West Wing, New Croft House, Newcastle upon Tyne, NE1 6ND.</w:t>
            </w:r>
          </w:p>
          <w:p w:rsidR="004E7469" w:rsidRDefault="00346A6E">
            <w:r>
              <w:rPr>
                <w:rFonts w:ascii="Arial" w:eastAsia="Arial" w:hAnsi="Arial" w:cs="Arial"/>
              </w:rPr>
              <w:t xml:space="preserve">The post will also work from GP practices and community venues across Newcastle for outreach service and may include regular travel to neighbouring local authority areas. </w:t>
            </w:r>
          </w:p>
          <w:p w:rsidR="004E7469" w:rsidRDefault="004E7469">
            <w:pPr>
              <w:spacing w:after="0" w:line="240" w:lineRule="auto"/>
            </w:pPr>
          </w:p>
        </w:tc>
      </w:tr>
    </w:tbl>
    <w:p w:rsidR="004E7469" w:rsidRDefault="00346A6E">
      <w:pPr>
        <w:spacing w:after="0" w:line="240" w:lineRule="auto"/>
      </w:pPr>
      <w:r>
        <w:rPr>
          <w:rFonts w:ascii="Arial" w:eastAsia="Arial" w:hAnsi="Arial" w:cs="Arial"/>
          <w:b/>
        </w:rPr>
        <w:t>Advert:</w:t>
      </w:r>
    </w:p>
    <w:p w:rsidR="004E7469" w:rsidRDefault="004E7469">
      <w:pPr>
        <w:spacing w:after="0" w:line="240" w:lineRule="auto"/>
      </w:pPr>
    </w:p>
    <w:p w:rsidR="004E7469" w:rsidRDefault="00346A6E">
      <w:r>
        <w:rPr>
          <w:rFonts w:ascii="Arial" w:eastAsia="Arial" w:hAnsi="Arial" w:cs="Arial"/>
        </w:rPr>
        <w:t>The North East Combined Authority has an exciting and innovative opportunity for an Employment Coach to join the North East Mental Health Trailblazer project.  The role will provide a range of intensive and tailored employment support to help out-of-work benefit claimants in Newcastle local authority area with mental health conditions to develop the skills and attributes needed to move into work.</w:t>
      </w:r>
    </w:p>
    <w:p w:rsidR="004E7469" w:rsidRDefault="00346A6E">
      <w:pPr>
        <w:spacing w:after="0" w:line="240" w:lineRule="auto"/>
      </w:pPr>
      <w:r>
        <w:rPr>
          <w:rFonts w:ascii="Arial" w:eastAsia="Arial" w:hAnsi="Arial" w:cs="Arial"/>
        </w:rPr>
        <w:t>The project will pilot an approach to support jobseekers with mental health conditions into employment through a service integration approach, working with mental health therapy providers. The successful candidate will be part of a team of employment coaches delivering individual job brokerage and related support to move people into work and help them stay in work. Staff will be based with the Talking Helps Newcastle Improving Access to Psychological Therapies</w:t>
      </w:r>
      <w:r>
        <w:rPr>
          <w:rFonts w:ascii="Arial" w:eastAsia="Arial" w:hAnsi="Arial" w:cs="Arial"/>
          <w:sz w:val="20"/>
          <w:szCs w:val="20"/>
        </w:rPr>
        <w:t xml:space="preserve"> </w:t>
      </w:r>
      <w:r>
        <w:rPr>
          <w:rFonts w:ascii="Arial" w:eastAsia="Arial" w:hAnsi="Arial" w:cs="Arial"/>
        </w:rPr>
        <w:t>team.</w:t>
      </w:r>
    </w:p>
    <w:p w:rsidR="004E7469" w:rsidRDefault="004E7469">
      <w:pPr>
        <w:spacing w:after="0" w:line="240" w:lineRule="auto"/>
      </w:pPr>
    </w:p>
    <w:p w:rsidR="004E7469" w:rsidRDefault="00346A6E">
      <w:pPr>
        <w:spacing w:after="0" w:line="240" w:lineRule="auto"/>
      </w:pPr>
      <w:r>
        <w:rPr>
          <w:rFonts w:ascii="Arial" w:eastAsia="Arial" w:hAnsi="Arial" w:cs="Arial"/>
        </w:rPr>
        <w:t xml:space="preserve">The successful candidate will have proven experience of supporting workless people into employment, and excellent customer service skills, with a performance driven approach to meeting targets. There will be an excellent understanding of labour markets and matching jobseekers with employer needs. Ability to work effectively in partnership with a range of health and employment services is essential. </w:t>
      </w:r>
    </w:p>
    <w:p w:rsidR="004E7469" w:rsidRDefault="004E7469">
      <w:pPr>
        <w:spacing w:after="0" w:line="240" w:lineRule="auto"/>
      </w:pPr>
    </w:p>
    <w:p w:rsidR="004E7469" w:rsidRDefault="00346A6E">
      <w:pPr>
        <w:spacing w:after="0" w:line="240" w:lineRule="auto"/>
      </w:pPr>
      <w:r>
        <w:rPr>
          <w:rFonts w:ascii="Arial" w:eastAsia="Arial" w:hAnsi="Arial" w:cs="Arial"/>
        </w:rPr>
        <w:t>The post is open to secondment opportunities.</w:t>
      </w:r>
    </w:p>
    <w:p w:rsidR="004E7469" w:rsidRDefault="004E7469">
      <w:pPr>
        <w:spacing w:after="0" w:line="240" w:lineRule="auto"/>
      </w:pPr>
    </w:p>
    <w:p w:rsidR="004E7469" w:rsidRDefault="00346A6E">
      <w:r>
        <w:rPr>
          <w:rFonts w:ascii="Arial" w:eastAsia="Arial" w:hAnsi="Arial" w:cs="Arial"/>
          <w:b/>
          <w:i/>
        </w:rPr>
        <w:t xml:space="preserve">This post is part funded using DCLG Transformation Challenge Award and European Social </w:t>
      </w:r>
      <w:proofErr w:type="gramStart"/>
      <w:r>
        <w:rPr>
          <w:rFonts w:ascii="Arial" w:eastAsia="Arial" w:hAnsi="Arial" w:cs="Arial"/>
          <w:b/>
          <w:i/>
        </w:rPr>
        <w:t>Fund.</w:t>
      </w:r>
      <w:proofErr w:type="gramEnd"/>
    </w:p>
    <w:p w:rsidR="004E7469" w:rsidRDefault="00346A6E">
      <w:r>
        <w:rPr>
          <w:rFonts w:ascii="Arial" w:eastAsia="Arial" w:hAnsi="Arial" w:cs="Arial"/>
          <w:b/>
        </w:rPr>
        <w:t>N.B All posts will be employed by Northumberland County Council</w:t>
      </w:r>
    </w:p>
    <w:p w:rsidR="004E7469" w:rsidRDefault="00346A6E">
      <w:bookmarkStart w:id="1" w:name="_gjdgxs" w:colFirst="0" w:colLast="0"/>
      <w:bookmarkEnd w:id="1"/>
      <w:r>
        <w:rPr>
          <w:rFonts w:ascii="Arial" w:eastAsia="Arial" w:hAnsi="Arial" w:cs="Arial"/>
        </w:rPr>
        <w:t>For an informal discussion, contact Suzzanne Henderson</w:t>
      </w:r>
      <w:r>
        <w:rPr>
          <w:rFonts w:ascii="Arial" w:eastAsia="Arial" w:hAnsi="Arial" w:cs="Arial"/>
          <w:b/>
        </w:rPr>
        <w:t xml:space="preserve"> </w:t>
      </w:r>
    </w:p>
    <w:p w:rsidR="004E7469" w:rsidRDefault="00346A6E">
      <w:pPr>
        <w:spacing w:after="0" w:line="240" w:lineRule="auto"/>
      </w:pPr>
      <w:r>
        <w:rPr>
          <w:rFonts w:ascii="Arial" w:eastAsia="Arial" w:hAnsi="Arial" w:cs="Arial"/>
        </w:rPr>
        <w:t xml:space="preserve">M: 07867 372807; E: </w:t>
      </w:r>
      <w:hyperlink r:id="rId6">
        <w:r>
          <w:rPr>
            <w:rFonts w:ascii="Arial" w:eastAsia="Arial" w:hAnsi="Arial" w:cs="Arial"/>
            <w:color w:val="0000FF"/>
            <w:u w:val="single"/>
          </w:rPr>
          <w:t>suzzanne.henderson@northumberland.gov.uk</w:t>
        </w:r>
      </w:hyperlink>
      <w:hyperlink r:id="rId7"/>
    </w:p>
    <w:p w:rsidR="004E7469" w:rsidRDefault="00EC282E">
      <w:pPr>
        <w:spacing w:after="0" w:line="240" w:lineRule="auto"/>
      </w:pPr>
      <w:hyperlink r:id="rId8"/>
    </w:p>
    <w:p w:rsidR="004E7469" w:rsidRDefault="00346A6E">
      <w:bookmarkStart w:id="2" w:name="_30j0zll" w:colFirst="0" w:colLast="0"/>
      <w:bookmarkEnd w:id="2"/>
      <w:r>
        <w:rPr>
          <w:rFonts w:ascii="Arial" w:eastAsia="Arial" w:hAnsi="Arial" w:cs="Arial"/>
        </w:rPr>
        <w:lastRenderedPageBreak/>
        <w:t xml:space="preserve">To make an application register at: </w:t>
      </w:r>
      <w:hyperlink r:id="rId9">
        <w:r>
          <w:rPr>
            <w:rFonts w:ascii="Arial" w:eastAsia="Arial" w:hAnsi="Arial" w:cs="Arial"/>
            <w:color w:val="0000FF"/>
            <w:u w:val="single"/>
          </w:rPr>
          <w:t>www.northeastjobs.org.uk</w:t>
        </w:r>
      </w:hyperlink>
      <w:r>
        <w:rPr>
          <w:rFonts w:ascii="Arial" w:eastAsia="Arial" w:hAnsi="Arial" w:cs="Arial"/>
        </w:rPr>
        <w:t xml:space="preserve"> </w:t>
      </w:r>
    </w:p>
    <w:sectPr w:rsidR="004E7469">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4E7469"/>
    <w:rsid w:val="00346A6E"/>
    <w:rsid w:val="004E7469"/>
    <w:rsid w:val="00A84057"/>
    <w:rsid w:val="00EC2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4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46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zanne.henderson@northumberland.gov.uk" TargetMode="External"/><Relationship Id="rId3" Type="http://schemas.openxmlformats.org/officeDocument/2006/relationships/settings" Target="settings.xml"/><Relationship Id="rId7" Type="http://schemas.openxmlformats.org/officeDocument/2006/relationships/hyperlink" Target="mailto:suzzanne.henderson@northumberland.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uzzanne.henderson@northumberland.gov.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theastjob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Wilds, Susan</dc:creator>
  <cp:lastModifiedBy>Lynn, Sarah</cp:lastModifiedBy>
  <cp:revision>4</cp:revision>
  <dcterms:created xsi:type="dcterms:W3CDTF">2017-05-12T14:49:00Z</dcterms:created>
  <dcterms:modified xsi:type="dcterms:W3CDTF">2017-05-12T15:27:00Z</dcterms:modified>
</cp:coreProperties>
</file>