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THE DURHAM FEDERATION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PERSONAL SPECIFICATION AND CRITERIA FOR SELECTION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 (TEACHER –History) 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5705.0" w:type="dxa"/>
        <w:jc w:val="left"/>
        <w:tblInd w:w="-120.0" w:type="dxa"/>
        <w:tblLayout w:type="fixed"/>
        <w:tblLook w:val="0400"/>
      </w:tblPr>
      <w:tblGrid>
        <w:gridCol w:w="2595"/>
        <w:gridCol w:w="6540"/>
        <w:gridCol w:w="6570"/>
        <w:tblGridChange w:id="0">
          <w:tblGrid>
            <w:gridCol w:w="2595"/>
            <w:gridCol w:w="6540"/>
            <w:gridCol w:w="657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76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76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ab/>
              <w:tab/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76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Supportive reference/s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76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Well-structured supporting letter (no longer than 2 sides of A4)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QUALIFICATIONS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/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Qualified Teacher status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/>
              <w:spacing w:line="276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Degree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Further professional Qualifications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Good knowledge and understanding of the national expectations in relation to Humanities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Experience of working successfully as a member of a curriculum area in a school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Successful teaching of Humanities, with lesson observations that are good or outstanding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Excellent Literacy/Numeracy skills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 proven track record of raising academic standards in Humanities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 proven track record of developing an appropriate  Humanities curriculum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Good knowledge and understanding of use of data to establish benchmarks and set targets for improvement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 clear understanding of the role of data and Intervention on raising standards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Teaching experience in more than one establishment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Evidence of responsibilities over and above class teaching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Evidence showing good progress for students in Humanities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PROFESSIONAL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/>
              <w:spacing w:line="276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Evidence of CPD which has had impact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Evidence of active interest in staff development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pBdr/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Ability to communicate effectively in a variety of situations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pBdr/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Developing leadership skills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pBdr/>
              <w:spacing w:line="276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High level of emotional intelligence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/>
              <w:spacing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Can offer a range of teaching styles and possibly other   subject/s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SPECIAL KNOWLEDGE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 clear vision and understanding of the needs of students including those with special needs, gifted and talented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Appreciates role of school within its community and vice versa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Supportive of the school’s safeguarding procedures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Use of ICT in supporting all aspects of school and professional life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PERSONAL ATTRIBUTES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/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High standards of integrity and be a positive role model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/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Ability to demonstrate enthusiasm and sensitivity whilst working with others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/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Ability to initiate and manage change with successful outcomes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/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Caring attitude towards students and parents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/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Emotional stability, can cope with pressure and use humour to good effect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/>
              <w:spacing w:line="276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Ambition to progress further in due course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Flexibility and adaptability in order to be able to mix and work with a wide range of people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pBdr/>
              <w:spacing w:line="276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Interests beyond teaching/school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1906" w:w="16838"/>
      <w:pgMar w:bottom="0" w:top="0" w:left="576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ind w:right="-722.3999999999995"/>
      <w:contextualSpacing w:val="0"/>
      <w:jc w:val="left"/>
      <w:rPr>
        <w:color w:val="0000ff"/>
        <w:sz w:val="16"/>
        <w:szCs w:val="16"/>
        <w:u w:val="singl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-360996</wp:posOffset>
          </wp:positionH>
          <wp:positionV relativeFrom="paragraph">
            <wp:posOffset>85725</wp:posOffset>
          </wp:positionV>
          <wp:extent cx="10714673" cy="124777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6426" l="0" r="0" t="0"/>
                  <a:stretch>
                    <a:fillRect/>
                  </a:stretch>
                </pic:blipFill>
                <pic:spPr>
                  <a:xfrm>
                    <a:off x="0" y="0"/>
                    <a:ext cx="10714673" cy="12477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