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79" w:rsidRDefault="00C86779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editId="6BDC5C4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965835" cy="911225"/>
            <wp:effectExtent l="0" t="0" r="5715" b="3175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1532890</wp:posOffset>
                </wp:positionH>
                <wp:positionV relativeFrom="paragraph">
                  <wp:posOffset>8255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 Close Primary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</w:t>
                            </w:r>
                            <w:r w:rsidR="006255D1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Parent Support Advisor / Attendance Manager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pt;margin-top:.65pt;width:575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 Close Primary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</w:t>
                      </w:r>
                      <w:r w:rsidR="006255D1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Parent Support Advisor / Attendance Manager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5D4E29" w:rsidRDefault="005D4E29"/>
    <w:p w:rsidR="000A059B" w:rsidRDefault="000A059B"/>
    <w:p w:rsidR="000A059B" w:rsidRDefault="000A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95"/>
        <w:gridCol w:w="3969"/>
        <w:gridCol w:w="1594"/>
      </w:tblGrid>
      <w:tr w:rsidR="00C86779" w:rsidRPr="00C86779" w:rsidTr="005A26F3">
        <w:tc>
          <w:tcPr>
            <w:tcW w:w="2518" w:type="dxa"/>
            <w:vAlign w:val="center"/>
          </w:tcPr>
          <w:p w:rsidR="00152B64" w:rsidRPr="00C86779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152B64" w:rsidRPr="00C86779" w:rsidRDefault="00152B64" w:rsidP="005A26F3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969" w:type="dxa"/>
            <w:vAlign w:val="center"/>
          </w:tcPr>
          <w:p w:rsidR="00152B64" w:rsidRPr="00C86779" w:rsidRDefault="00152B64" w:rsidP="005A26F3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94" w:type="dxa"/>
            <w:vAlign w:val="center"/>
          </w:tcPr>
          <w:p w:rsidR="00152B64" w:rsidRPr="00C86779" w:rsidRDefault="00152B64" w:rsidP="005A26F3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Evidence</w:t>
            </w:r>
          </w:p>
        </w:tc>
      </w:tr>
      <w:tr w:rsidR="00C86779" w:rsidRPr="00C86779" w:rsidTr="00C86779">
        <w:tc>
          <w:tcPr>
            <w:tcW w:w="2518" w:type="dxa"/>
            <w:vAlign w:val="center"/>
          </w:tcPr>
          <w:p w:rsidR="00152B64" w:rsidRPr="00C86779" w:rsidRDefault="00152B64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6095" w:type="dxa"/>
          </w:tcPr>
          <w:p w:rsidR="00C86779" w:rsidRPr="00C86779" w:rsidRDefault="00152B64" w:rsidP="00C86779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Accurate and well –presented form, demonstrating a good standard of written English</w:t>
            </w:r>
            <w:r w:rsidR="00C86779" w:rsidRPr="00C86779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C86779" w:rsidRPr="00C86779" w:rsidRDefault="00C86779" w:rsidP="00C86779">
            <w:pPr>
              <w:pStyle w:val="ListParagraph"/>
              <w:numPr>
                <w:ilvl w:val="0"/>
                <w:numId w:val="11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Letter of application of no more than 1000 words outlining t</w:t>
            </w:r>
            <w:r w:rsidR="007D1C6F">
              <w:rPr>
                <w:rFonts w:ascii="Gill Sans MT" w:hAnsi="Gill Sans MT" w:cs="Arial"/>
                <w:sz w:val="22"/>
                <w:szCs w:val="22"/>
              </w:rPr>
              <w:t>he suitability for the position.</w:t>
            </w:r>
          </w:p>
        </w:tc>
        <w:tc>
          <w:tcPr>
            <w:tcW w:w="3969" w:type="dxa"/>
          </w:tcPr>
          <w:p w:rsidR="00152B64" w:rsidRPr="00C86779" w:rsidRDefault="00152B64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94" w:type="dxa"/>
          </w:tcPr>
          <w:p w:rsid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Letter</w:t>
            </w:r>
          </w:p>
          <w:p w:rsid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</w:p>
          <w:p w:rsidR="00152B64" w:rsidRPr="00C86779" w:rsidRDefault="00C8677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</w:t>
            </w:r>
            <w:r w:rsidR="00152B64" w:rsidRPr="00C86779">
              <w:rPr>
                <w:rFonts w:ascii="Gill Sans MT" w:hAnsi="Gill Sans MT" w:cs="Arial"/>
                <w:sz w:val="22"/>
                <w:szCs w:val="22"/>
              </w:rPr>
              <w:t xml:space="preserve">pplication </w:t>
            </w:r>
          </w:p>
        </w:tc>
      </w:tr>
      <w:tr w:rsidR="005A26F3" w:rsidRPr="00C86779" w:rsidTr="005A26F3">
        <w:tc>
          <w:tcPr>
            <w:tcW w:w="2518" w:type="dxa"/>
            <w:vAlign w:val="center"/>
          </w:tcPr>
          <w:p w:rsidR="005A26F3" w:rsidRPr="005A26F3" w:rsidRDefault="005A26F3" w:rsidP="005A26F3">
            <w:pPr>
              <w:widowControl w:val="0"/>
              <w:jc w:val="center"/>
              <w:rPr>
                <w:rFonts w:ascii="Gill Sans MT" w:eastAsia="SimSun" w:hAnsi="Gill Sans MT" w:cs="Arial"/>
                <w:b/>
                <w:bCs/>
                <w:color w:val="000000"/>
                <w:kern w:val="28"/>
                <w:sz w:val="22"/>
                <w:szCs w:val="22"/>
                <w:lang w:eastAsia="zh-CN"/>
              </w:rPr>
            </w:pPr>
            <w:r>
              <w:rPr>
                <w:rFonts w:ascii="Gill Sans MT" w:eastAsia="SimSun" w:hAnsi="Gill Sans MT" w:cs="Arial"/>
                <w:b/>
                <w:bCs/>
                <w:color w:val="000000"/>
                <w:kern w:val="28"/>
                <w:sz w:val="22"/>
                <w:szCs w:val="22"/>
                <w:lang w:eastAsia="zh-CN"/>
              </w:rPr>
              <w:t>Qualifications and T</w:t>
            </w:r>
            <w:r w:rsidRPr="005A26F3">
              <w:rPr>
                <w:rFonts w:ascii="Gill Sans MT" w:eastAsia="SimSun" w:hAnsi="Gill Sans MT" w:cs="Arial"/>
                <w:b/>
                <w:bCs/>
                <w:color w:val="000000"/>
                <w:kern w:val="28"/>
                <w:sz w:val="22"/>
                <w:szCs w:val="22"/>
                <w:lang w:eastAsia="zh-CN"/>
              </w:rPr>
              <w:t>raining</w:t>
            </w:r>
          </w:p>
        </w:tc>
        <w:tc>
          <w:tcPr>
            <w:tcW w:w="6095" w:type="dxa"/>
          </w:tcPr>
          <w:p w:rsidR="005A26F3" w:rsidRPr="005A26F3" w:rsidRDefault="005A26F3" w:rsidP="005A26F3">
            <w:pPr>
              <w:widowControl w:val="0"/>
              <w:numPr>
                <w:ilvl w:val="0"/>
                <w:numId w:val="14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 xml:space="preserve">5 GCSEs including Maths and English grade A - C </w:t>
            </w:r>
          </w:p>
          <w:p w:rsidR="005A26F3" w:rsidRPr="005A26F3" w:rsidRDefault="005A26F3" w:rsidP="005A26F3">
            <w:pPr>
              <w:widowControl w:val="0"/>
              <w:numPr>
                <w:ilvl w:val="0"/>
                <w:numId w:val="14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NVQ level 3 or equivalent qualification or experience.</w:t>
            </w:r>
          </w:p>
          <w:p w:rsidR="005A26F3" w:rsidRPr="005A26F3" w:rsidRDefault="005A26F3" w:rsidP="005A26F3">
            <w:pPr>
              <w:widowControl w:val="0"/>
              <w:numPr>
                <w:ilvl w:val="0"/>
                <w:numId w:val="14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Full driving licence and access to transport that can be used for the post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widowControl w:val="0"/>
              <w:numPr>
                <w:ilvl w:val="0"/>
                <w:numId w:val="14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Evidence of recent CPD relevant to post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69" w:type="dxa"/>
          </w:tcPr>
          <w:p w:rsidR="005A26F3" w:rsidRPr="005A26F3" w:rsidRDefault="005A26F3" w:rsidP="00380FEA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 xml:space="preserve">Supporting qualifications for the role of 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 xml:space="preserve">an </w:t>
            </w: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Attendance Officer.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4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 xml:space="preserve">Supporting qualifications for the role of a Parent Support Advisor. </w:t>
            </w:r>
          </w:p>
          <w:p w:rsidR="005A26F3" w:rsidRPr="005A26F3" w:rsidRDefault="005A26F3" w:rsidP="005A26F3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</w:p>
        </w:tc>
        <w:tc>
          <w:tcPr>
            <w:tcW w:w="1594" w:type="dxa"/>
          </w:tcPr>
          <w:p w:rsidR="005A26F3" w:rsidRPr="005A26F3" w:rsidRDefault="005A26F3" w:rsidP="005A26F3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Application</w:t>
            </w:r>
          </w:p>
          <w:p w:rsidR="005A26F3" w:rsidRPr="005A26F3" w:rsidRDefault="005A26F3" w:rsidP="005A26F3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</w:p>
          <w:p w:rsidR="005A26F3" w:rsidRPr="005A26F3" w:rsidRDefault="005A26F3" w:rsidP="005A26F3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Certificates</w:t>
            </w:r>
          </w:p>
        </w:tc>
      </w:tr>
      <w:tr w:rsidR="005A26F3" w:rsidRPr="00C86779" w:rsidTr="005A26F3">
        <w:tc>
          <w:tcPr>
            <w:tcW w:w="2518" w:type="dxa"/>
            <w:vAlign w:val="center"/>
          </w:tcPr>
          <w:p w:rsidR="005A26F3" w:rsidRPr="005A26F3" w:rsidRDefault="005A26F3" w:rsidP="005A26F3">
            <w:pPr>
              <w:widowControl w:val="0"/>
              <w:jc w:val="center"/>
              <w:rPr>
                <w:rFonts w:ascii="Gill Sans MT" w:eastAsia="SimSun" w:hAnsi="Gill Sans MT" w:cs="Arial"/>
                <w:b/>
                <w:bCs/>
                <w:color w:val="000000"/>
                <w:kern w:val="28"/>
                <w:sz w:val="22"/>
                <w:szCs w:val="20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b/>
                <w:bCs/>
                <w:color w:val="000000"/>
                <w:kern w:val="28"/>
                <w:sz w:val="22"/>
                <w:szCs w:val="20"/>
                <w:lang w:eastAsia="zh-CN"/>
              </w:rPr>
              <w:t>Experience</w:t>
            </w:r>
          </w:p>
        </w:tc>
        <w:tc>
          <w:tcPr>
            <w:tcW w:w="6095" w:type="dxa"/>
          </w:tcPr>
          <w:p w:rsidR="005A26F3" w:rsidRPr="005A26F3" w:rsidRDefault="005A26F3" w:rsidP="005A26F3">
            <w:pPr>
              <w:widowControl w:val="0"/>
              <w:numPr>
                <w:ilvl w:val="0"/>
                <w:numId w:val="15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>Experience of work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>ing within a school environment.</w:t>
            </w:r>
          </w:p>
          <w:p w:rsidR="005A26F3" w:rsidRPr="005A26F3" w:rsidRDefault="005A26F3" w:rsidP="005A26F3">
            <w:pPr>
              <w:widowControl w:val="0"/>
              <w:numPr>
                <w:ilvl w:val="0"/>
                <w:numId w:val="15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>Experience of working as an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 xml:space="preserve"> Educational Welfare Officer, or working </w:t>
            </w: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>in the field of school attendance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 xml:space="preserve">, or working as a Parent Support Advisor. </w:t>
            </w:r>
          </w:p>
          <w:p w:rsidR="005A26F3" w:rsidRPr="005A26F3" w:rsidRDefault="005A26F3" w:rsidP="005A26F3">
            <w:pPr>
              <w:widowControl w:val="0"/>
              <w:numPr>
                <w:ilvl w:val="0"/>
                <w:numId w:val="15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>Experience of working with SIMS and attendance data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>.</w:t>
            </w:r>
          </w:p>
          <w:p w:rsidR="005A26F3" w:rsidRPr="005A26F3" w:rsidRDefault="005A26F3" w:rsidP="005A26F3">
            <w:pPr>
              <w:widowControl w:val="0"/>
              <w:numPr>
                <w:ilvl w:val="0"/>
                <w:numId w:val="15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>Experience of effective working with external agencies to support families, children and adults.</w:t>
            </w:r>
          </w:p>
        </w:tc>
        <w:tc>
          <w:tcPr>
            <w:tcW w:w="3969" w:type="dxa"/>
          </w:tcPr>
          <w:p w:rsidR="005A26F3" w:rsidRDefault="005A26F3" w:rsidP="005A26F3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>Experience taking a lead in a TAF or supporting the work of TAF’s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>.</w:t>
            </w:r>
          </w:p>
          <w:p w:rsidR="005A26F3" w:rsidRDefault="005A26F3" w:rsidP="005A26F3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 xml:space="preserve">Safeguarding Level 2 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 xml:space="preserve">Experience of supporting parents within a variety of settings including home settings. </w:t>
            </w:r>
          </w:p>
        </w:tc>
        <w:tc>
          <w:tcPr>
            <w:tcW w:w="1594" w:type="dxa"/>
          </w:tcPr>
          <w:p w:rsidR="005A26F3" w:rsidRDefault="005A26F3" w:rsidP="005A26F3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 xml:space="preserve">Application </w:t>
            </w:r>
          </w:p>
          <w:p w:rsidR="005A26F3" w:rsidRPr="005A26F3" w:rsidRDefault="005A26F3" w:rsidP="005A26F3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</w:p>
          <w:p w:rsidR="005A26F3" w:rsidRDefault="005A26F3" w:rsidP="005A26F3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>Interview</w:t>
            </w:r>
          </w:p>
          <w:p w:rsidR="005A26F3" w:rsidRPr="005A26F3" w:rsidRDefault="005A26F3" w:rsidP="005A26F3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</w:p>
          <w:p w:rsidR="005A26F3" w:rsidRPr="005A26F3" w:rsidRDefault="005A26F3" w:rsidP="005A26F3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0"/>
                <w:lang w:eastAsia="zh-CN"/>
              </w:rPr>
              <w:t>Reference</w:t>
            </w:r>
          </w:p>
        </w:tc>
      </w:tr>
      <w:tr w:rsidR="005A26F3" w:rsidRPr="00C86779" w:rsidTr="00166825">
        <w:tc>
          <w:tcPr>
            <w:tcW w:w="2518" w:type="dxa"/>
            <w:vAlign w:val="center"/>
          </w:tcPr>
          <w:p w:rsidR="005A26F3" w:rsidRPr="005A26F3" w:rsidRDefault="005A26F3" w:rsidP="005A26F3">
            <w:pPr>
              <w:widowControl w:val="0"/>
              <w:jc w:val="center"/>
              <w:rPr>
                <w:rFonts w:ascii="Gill Sans MT" w:eastAsia="SimSun" w:hAnsi="Gill Sans MT" w:cs="Arial"/>
                <w:b/>
                <w:bCs/>
                <w:color w:val="000000"/>
                <w:kern w:val="28"/>
                <w:sz w:val="22"/>
                <w:szCs w:val="22"/>
                <w:lang w:eastAsia="zh-CN"/>
              </w:rPr>
            </w:pPr>
            <w:r>
              <w:rPr>
                <w:rFonts w:ascii="Gill Sans MT" w:eastAsia="SimSun" w:hAnsi="Gill Sans MT" w:cs="Arial"/>
                <w:b/>
                <w:bCs/>
                <w:color w:val="000000"/>
                <w:kern w:val="28"/>
                <w:sz w:val="22"/>
                <w:szCs w:val="22"/>
                <w:lang w:eastAsia="zh-CN"/>
              </w:rPr>
              <w:t>Skills, K</w:t>
            </w:r>
            <w:r w:rsidRPr="005A26F3">
              <w:rPr>
                <w:rFonts w:ascii="Gill Sans MT" w:eastAsia="SimSun" w:hAnsi="Gill Sans MT" w:cs="Arial"/>
                <w:b/>
                <w:bCs/>
                <w:color w:val="000000"/>
                <w:kern w:val="28"/>
                <w:sz w:val="22"/>
                <w:szCs w:val="22"/>
                <w:lang w:eastAsia="zh-CN"/>
              </w:rPr>
              <w:t xml:space="preserve">nowledge and </w:t>
            </w:r>
            <w:r>
              <w:rPr>
                <w:rFonts w:ascii="Gill Sans MT" w:eastAsia="SimSun" w:hAnsi="Gill Sans MT" w:cs="Arial"/>
                <w:b/>
                <w:bCs/>
                <w:color w:val="000000"/>
                <w:kern w:val="28"/>
                <w:sz w:val="22"/>
                <w:szCs w:val="22"/>
                <w:lang w:eastAsia="zh-CN"/>
              </w:rPr>
              <w:t>U</w:t>
            </w:r>
            <w:r w:rsidRPr="005A26F3">
              <w:rPr>
                <w:rFonts w:ascii="Gill Sans MT" w:eastAsia="SimSun" w:hAnsi="Gill Sans MT" w:cs="Arial"/>
                <w:b/>
                <w:bCs/>
                <w:color w:val="000000"/>
                <w:kern w:val="28"/>
                <w:sz w:val="22"/>
                <w:szCs w:val="22"/>
                <w:lang w:eastAsia="zh-CN"/>
              </w:rPr>
              <w:t>nderstanding</w:t>
            </w:r>
          </w:p>
        </w:tc>
        <w:tc>
          <w:tcPr>
            <w:tcW w:w="6095" w:type="dxa"/>
          </w:tcPr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Willing to undertake continuing professional development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Up to date knowledge of government legislation relating to attendance issues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An ability t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 xml:space="preserve">o communicate effectively with pupils </w:t>
            </w: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and their families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Ability to communicate effectively orally and in writing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Good organisational, planning and administrative skills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Ability to use IT effectively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 sound knowledge of the roles of children support services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lastRenderedPageBreak/>
              <w:t>Evidence of effective collaboration with external agencies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Commitment, enthusiasm and drive to achieve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An ability to work under pressure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Able to offer a flexible and innovative approach to the role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Commitment to safeguarding and promoting the welfare of children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Evidence of effective teamwork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The resilience to meet and overcome challenges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69" w:type="dxa"/>
          </w:tcPr>
          <w:p w:rsidR="005A26F3" w:rsidRDefault="005A26F3" w:rsidP="005A26F3">
            <w:pPr>
              <w:pStyle w:val="ListParagraph"/>
              <w:widowControl w:val="0"/>
              <w:numPr>
                <w:ilvl w:val="0"/>
                <w:numId w:val="16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lastRenderedPageBreak/>
              <w:t>Training on SAFs and TAFs.</w:t>
            </w:r>
          </w:p>
          <w:p w:rsidR="005A26F3" w:rsidRPr="005A26F3" w:rsidRDefault="005A26F3" w:rsidP="005A26F3">
            <w:pPr>
              <w:pStyle w:val="ListParagraph"/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</w:p>
        </w:tc>
        <w:tc>
          <w:tcPr>
            <w:tcW w:w="1594" w:type="dxa"/>
          </w:tcPr>
          <w:p w:rsidR="005A26F3" w:rsidRDefault="00166825" w:rsidP="00166825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Application</w:t>
            </w:r>
          </w:p>
          <w:p w:rsidR="00166825" w:rsidRPr="005A26F3" w:rsidRDefault="00166825" w:rsidP="00166825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</w:p>
          <w:p w:rsidR="005A26F3" w:rsidRDefault="005A26F3" w:rsidP="00166825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Interview</w:t>
            </w:r>
          </w:p>
          <w:p w:rsidR="00166825" w:rsidRPr="005A26F3" w:rsidRDefault="00166825" w:rsidP="00166825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</w:p>
          <w:p w:rsidR="005A26F3" w:rsidRPr="005A26F3" w:rsidRDefault="005A26F3" w:rsidP="00166825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Reference</w:t>
            </w:r>
          </w:p>
        </w:tc>
      </w:tr>
      <w:tr w:rsidR="005A26F3" w:rsidRPr="00C86779" w:rsidTr="00166825">
        <w:tc>
          <w:tcPr>
            <w:tcW w:w="2518" w:type="dxa"/>
            <w:vAlign w:val="center"/>
          </w:tcPr>
          <w:p w:rsidR="005A26F3" w:rsidRPr="00C86779" w:rsidRDefault="005A26F3" w:rsidP="005A26F3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6095" w:type="dxa"/>
          </w:tcPr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Approachable manner, reliable, conscientious, articulate and flexible.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Sensitive to the needs of vulnerable children and their parents.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Commitment to achieve high standards and to continuing personal and professional development.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High level of confidentiality and discretion.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 xml:space="preserve">Enthusiasm, drive and self-motivation. </w:t>
            </w:r>
          </w:p>
          <w:p w:rsidR="005A26F3" w:rsidRPr="005A26F3" w:rsidRDefault="005A26F3" w:rsidP="005A26F3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Adopts a c</w:t>
            </w: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alm and positive approach when dealing with parents, pupils and staff.</w:t>
            </w: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969" w:type="dxa"/>
          </w:tcPr>
          <w:p w:rsidR="005A26F3" w:rsidRPr="005A26F3" w:rsidRDefault="005A26F3" w:rsidP="005A26F3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</w:p>
        </w:tc>
        <w:tc>
          <w:tcPr>
            <w:tcW w:w="1594" w:type="dxa"/>
          </w:tcPr>
          <w:p w:rsidR="005A26F3" w:rsidRDefault="005A26F3" w:rsidP="00166825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Application</w:t>
            </w:r>
          </w:p>
          <w:p w:rsidR="005A26F3" w:rsidRDefault="005A26F3" w:rsidP="00166825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 xml:space="preserve"> </w:t>
            </w:r>
          </w:p>
          <w:p w:rsidR="005A26F3" w:rsidRDefault="005A26F3" w:rsidP="00166825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Int</w:t>
            </w:r>
            <w:bookmarkStart w:id="0" w:name="_GoBack"/>
            <w:bookmarkEnd w:id="0"/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erview</w:t>
            </w:r>
          </w:p>
          <w:p w:rsidR="005A26F3" w:rsidRPr="005A26F3" w:rsidRDefault="005A26F3" w:rsidP="00166825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</w:p>
          <w:p w:rsidR="005A26F3" w:rsidRPr="005A26F3" w:rsidRDefault="005A26F3" w:rsidP="00166825">
            <w:pPr>
              <w:widowControl w:val="0"/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</w:pPr>
            <w:r w:rsidRPr="005A26F3">
              <w:rPr>
                <w:rFonts w:ascii="Gill Sans MT" w:eastAsia="SimSun" w:hAnsi="Gill Sans MT" w:cs="Arial"/>
                <w:color w:val="000000"/>
                <w:kern w:val="28"/>
                <w:sz w:val="22"/>
                <w:szCs w:val="22"/>
                <w:lang w:eastAsia="zh-CN"/>
              </w:rPr>
              <w:t>Reference</w:t>
            </w:r>
          </w:p>
        </w:tc>
      </w:tr>
    </w:tbl>
    <w:p w:rsidR="00283454" w:rsidRPr="00B30281" w:rsidRDefault="00283454" w:rsidP="00B30281">
      <w:pPr>
        <w:spacing w:line="720" w:lineRule="auto"/>
        <w:rPr>
          <w:rFonts w:ascii="Arial" w:hAnsi="Arial" w:cs="Arial"/>
          <w:b/>
        </w:rPr>
      </w:pPr>
    </w:p>
    <w:p w:rsidR="00283454" w:rsidRPr="00283454" w:rsidRDefault="00283454" w:rsidP="00283454">
      <w:pPr>
        <w:spacing w:line="720" w:lineRule="auto"/>
        <w:ind w:left="720"/>
        <w:rPr>
          <w:rFonts w:ascii="Arial" w:hAnsi="Arial" w:cs="Arial"/>
          <w:b/>
        </w:rPr>
      </w:pPr>
    </w:p>
    <w:p w:rsidR="00283454" w:rsidRPr="00283454" w:rsidRDefault="00283454" w:rsidP="00283454">
      <w:pPr>
        <w:spacing w:line="720" w:lineRule="auto"/>
        <w:ind w:left="720"/>
        <w:rPr>
          <w:rFonts w:ascii="Arial" w:hAnsi="Arial" w:cs="Arial"/>
        </w:rPr>
      </w:pPr>
    </w:p>
    <w:sectPr w:rsidR="00283454" w:rsidRPr="00283454" w:rsidSect="003F76E8">
      <w:pgSz w:w="16840" w:h="11900" w:orient="landscape"/>
      <w:pgMar w:top="42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A634E"/>
    <w:multiLevelType w:val="hybridMultilevel"/>
    <w:tmpl w:val="C17C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289"/>
    <w:multiLevelType w:val="hybridMultilevel"/>
    <w:tmpl w:val="DF0A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B05BE"/>
    <w:multiLevelType w:val="hybridMultilevel"/>
    <w:tmpl w:val="EE8A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D70509"/>
    <w:multiLevelType w:val="hybridMultilevel"/>
    <w:tmpl w:val="8F22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5B0417"/>
    <w:multiLevelType w:val="hybridMultilevel"/>
    <w:tmpl w:val="60109904"/>
    <w:lvl w:ilvl="0" w:tplc="08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13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6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9B"/>
    <w:rsid w:val="000A059B"/>
    <w:rsid w:val="00152B64"/>
    <w:rsid w:val="00166825"/>
    <w:rsid w:val="0020350F"/>
    <w:rsid w:val="00283454"/>
    <w:rsid w:val="003B6977"/>
    <w:rsid w:val="003D37F3"/>
    <w:rsid w:val="003E0A14"/>
    <w:rsid w:val="003F76E8"/>
    <w:rsid w:val="005257BD"/>
    <w:rsid w:val="00562E22"/>
    <w:rsid w:val="00587CEE"/>
    <w:rsid w:val="005A26F3"/>
    <w:rsid w:val="005D4E29"/>
    <w:rsid w:val="005F5A47"/>
    <w:rsid w:val="006255D1"/>
    <w:rsid w:val="00697385"/>
    <w:rsid w:val="006E26BE"/>
    <w:rsid w:val="007D1C6F"/>
    <w:rsid w:val="009033EC"/>
    <w:rsid w:val="00951F60"/>
    <w:rsid w:val="009E3B7D"/>
    <w:rsid w:val="00A5365A"/>
    <w:rsid w:val="00A84543"/>
    <w:rsid w:val="00A90586"/>
    <w:rsid w:val="00B30281"/>
    <w:rsid w:val="00B63A83"/>
    <w:rsid w:val="00BC52DF"/>
    <w:rsid w:val="00C05B44"/>
    <w:rsid w:val="00C86779"/>
    <w:rsid w:val="00D4505F"/>
    <w:rsid w:val="00E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01F26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AACC3B-05E7-457F-B848-394891D8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FEE8F3C3</Template>
  <TotalTime>30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abowden</cp:lastModifiedBy>
  <cp:revision>11</cp:revision>
  <cp:lastPrinted>2015-08-31T19:52:00Z</cp:lastPrinted>
  <dcterms:created xsi:type="dcterms:W3CDTF">2017-05-26T14:34:00Z</dcterms:created>
  <dcterms:modified xsi:type="dcterms:W3CDTF">2017-06-07T11:28:00Z</dcterms:modified>
</cp:coreProperties>
</file>