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Arial" w:hAnsi="Arial" w:cs="Arial"/>
          <w:sz w:val="22"/>
          <w:szCs w:val="22"/>
        </w:rPr>
      </w:pPr>
      <w:bookmarkStart w:id="0" w:name="_GoBack"/>
      <w:bookmarkEnd w:id="0"/>
      <w:r>
        <w:rPr>
          <w:rFonts w:ascii="Arial" w:eastAsia="Arial" w:hAnsi="Arial" w:cs="Arial"/>
          <w:b/>
          <w:sz w:val="22"/>
          <w:szCs w:val="22"/>
        </w:rPr>
        <w:t>NORTHUMBERLAND COUNTY COUNCIL</w:t>
      </w:r>
    </w:p>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PART A: SENIOR MANAGEMENT JOB DESCRIPTION</w:t>
      </w:r>
    </w:p>
    <w:p w:rsidR="00C00243" w:rsidRDefault="00C00243">
      <w:pPr>
        <w:rPr>
          <w:sz w:val="16"/>
          <w:szCs w:val="16"/>
        </w:rPr>
      </w:pPr>
    </w:p>
    <w:tbl>
      <w:tblPr>
        <w:tblStyle w:val="a"/>
        <w:tblW w:w="10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518"/>
        <w:gridCol w:w="7623"/>
      </w:tblGrid>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DIRECTORATE:</w:t>
            </w:r>
            <w:r>
              <w:rPr>
                <w:rFonts w:ascii="Arial" w:eastAsia="Arial" w:hAnsi="Arial" w:cs="Arial"/>
                <w:sz w:val="22"/>
                <w:szCs w:val="22"/>
              </w:rPr>
              <w:tab/>
            </w:r>
          </w:p>
        </w:tc>
        <w:tc>
          <w:tcPr>
            <w:tcW w:w="7623"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Corporate Leadership Team </w:t>
            </w:r>
          </w:p>
        </w:tc>
      </w:tr>
      <w:tr w:rsidR="00C00243">
        <w:tc>
          <w:tcPr>
            <w:tcW w:w="10141" w:type="dxa"/>
            <w:gridSpan w:val="2"/>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SERVICE:</w:t>
            </w:r>
          </w:p>
        </w:tc>
        <w:tc>
          <w:tcPr>
            <w:tcW w:w="7623"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Corporate Management</w:t>
            </w:r>
          </w:p>
        </w:tc>
      </w:tr>
      <w:tr w:rsidR="00C00243">
        <w:tc>
          <w:tcPr>
            <w:tcW w:w="10141" w:type="dxa"/>
            <w:gridSpan w:val="2"/>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r>
              <w:rPr>
                <w:rFonts w:ascii="Arial" w:eastAsia="Arial" w:hAnsi="Arial" w:cs="Arial"/>
                <w:sz w:val="22"/>
                <w:szCs w:val="22"/>
              </w:rPr>
              <w:tab/>
            </w:r>
          </w:p>
        </w:tc>
      </w:tr>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JOB TITLE</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p>
        </w:tc>
        <w:tc>
          <w:tcPr>
            <w:tcW w:w="7623"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Executive Director </w:t>
            </w:r>
            <w:r>
              <w:rPr>
                <w:rFonts w:ascii="Arial" w:eastAsia="Arial" w:hAnsi="Arial" w:cs="Arial"/>
                <w:sz w:val="22"/>
                <w:szCs w:val="22"/>
              </w:rPr>
              <w:t>of Finance (Section 151 Officer)</w:t>
            </w:r>
          </w:p>
        </w:tc>
      </w:tr>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GRADE:</w:t>
            </w:r>
            <w:r>
              <w:rPr>
                <w:rFonts w:ascii="Arial" w:eastAsia="Arial" w:hAnsi="Arial" w:cs="Arial"/>
                <w:sz w:val="22"/>
                <w:szCs w:val="22"/>
              </w:rPr>
              <w:tab/>
            </w:r>
          </w:p>
        </w:tc>
        <w:tc>
          <w:tcPr>
            <w:tcW w:w="7623" w:type="dxa"/>
          </w:tcPr>
          <w:p w:rsidR="00C00243" w:rsidRDefault="0013099B">
            <w:pPr>
              <w:tabs>
                <w:tab w:val="left" w:pos="360"/>
              </w:tabs>
              <w:rPr>
                <w:rFonts w:ascii="Arial" w:eastAsia="Arial" w:hAnsi="Arial" w:cs="Arial"/>
                <w:sz w:val="22"/>
                <w:szCs w:val="22"/>
              </w:rPr>
            </w:pPr>
            <w:r>
              <w:rPr>
                <w:rFonts w:ascii="Arial" w:eastAsia="Arial" w:hAnsi="Arial" w:cs="Arial"/>
                <w:sz w:val="22"/>
                <w:szCs w:val="22"/>
              </w:rPr>
              <w:t>Band 18</w:t>
            </w:r>
          </w:p>
        </w:tc>
      </w:tr>
      <w:tr w:rsidR="00C00243">
        <w:tc>
          <w:tcPr>
            <w:tcW w:w="10141" w:type="dxa"/>
            <w:gridSpan w:val="2"/>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p>
        </w:tc>
      </w:tr>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RESPONSIBLE TO:</w:t>
            </w:r>
          </w:p>
        </w:tc>
        <w:tc>
          <w:tcPr>
            <w:tcW w:w="7623"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Head of Paid Service </w:t>
            </w:r>
          </w:p>
        </w:tc>
      </w:tr>
      <w:tr w:rsidR="00C00243">
        <w:tc>
          <w:tcPr>
            <w:tcW w:w="10141" w:type="dxa"/>
            <w:gridSpan w:val="2"/>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p>
        </w:tc>
      </w:tr>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b/>
                <w:sz w:val="22"/>
                <w:szCs w:val="22"/>
              </w:rPr>
            </w:pPr>
            <w:r>
              <w:rPr>
                <w:rFonts w:ascii="Arial" w:eastAsia="Arial" w:hAnsi="Arial" w:cs="Arial"/>
                <w:b/>
                <w:sz w:val="22"/>
                <w:szCs w:val="22"/>
              </w:rPr>
              <w:t>RESPONSIBLE FO</w:t>
            </w:r>
            <w:r>
              <w:rPr>
                <w:rFonts w:ascii="Arial" w:eastAsia="Arial" w:hAnsi="Arial" w:cs="Arial"/>
                <w:b/>
                <w:sz w:val="22"/>
                <w:szCs w:val="22"/>
              </w:rPr>
              <w:t>R:</w:t>
            </w:r>
          </w:p>
        </w:tc>
        <w:tc>
          <w:tcPr>
            <w:tcW w:w="7623"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Functions </w:t>
            </w:r>
            <w:r>
              <w:rPr>
                <w:rFonts w:ascii="Arial" w:eastAsia="Arial" w:hAnsi="Arial" w:cs="Arial"/>
                <w:sz w:val="22"/>
                <w:szCs w:val="22"/>
              </w:rPr>
              <w:t xml:space="preserve">relevant to </w:t>
            </w:r>
            <w:r>
              <w:rPr>
                <w:rFonts w:ascii="Arial" w:eastAsia="Arial" w:hAnsi="Arial" w:cs="Arial"/>
                <w:sz w:val="22"/>
                <w:szCs w:val="22"/>
              </w:rPr>
              <w:t>Financial Services, Strategic Finance, Internal Audit and Risk Management, Pensions, Revenues and Benefits, Performance Management, Property Services</w:t>
            </w:r>
          </w:p>
        </w:tc>
      </w:tr>
      <w:tr w:rsidR="00C00243">
        <w:tc>
          <w:tcPr>
            <w:tcW w:w="10141" w:type="dxa"/>
            <w:gridSpan w:val="2"/>
          </w:tcPr>
          <w:p w:rsidR="00C00243" w:rsidRDefault="00C00243">
            <w:pPr>
              <w:widowControl/>
              <w:rPr>
                <w:rFonts w:ascii="Arial" w:eastAsia="Arial" w:hAnsi="Arial" w:cs="Arial"/>
                <w:sz w:val="22"/>
                <w:szCs w:val="22"/>
              </w:rPr>
            </w:pPr>
          </w:p>
        </w:tc>
      </w:tr>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Employees:</w:t>
            </w:r>
          </w:p>
        </w:tc>
        <w:tc>
          <w:tcPr>
            <w:tcW w:w="7623"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Heads of Service and other employees as required related </w:t>
            </w:r>
            <w:r>
              <w:rPr>
                <w:rFonts w:ascii="Arial" w:eastAsia="Arial" w:hAnsi="Arial" w:cs="Arial"/>
                <w:sz w:val="22"/>
                <w:szCs w:val="22"/>
              </w:rPr>
              <w:t>to Finance and other responsible services including all other staff indirectly</w:t>
            </w:r>
          </w:p>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Employee number:</w:t>
            </w:r>
          </w:p>
        </w:tc>
        <w:tc>
          <w:tcPr>
            <w:tcW w:w="7623"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Approximately 400</w:t>
            </w:r>
          </w:p>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Budget:</w:t>
            </w:r>
          </w:p>
        </w:tc>
        <w:tc>
          <w:tcPr>
            <w:tcW w:w="7623"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In excess of £500m</w:t>
            </w:r>
          </w:p>
        </w:tc>
      </w:tr>
      <w:tr w:rsidR="00C00243">
        <w:tc>
          <w:tcPr>
            <w:tcW w:w="10141" w:type="dxa"/>
            <w:gridSpan w:val="2"/>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Other Resources</w:t>
            </w:r>
          </w:p>
        </w:tc>
        <w:tc>
          <w:tcPr>
            <w:tcW w:w="7623"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External audit, property/facilities management and any shared services arrangements.</w:t>
            </w:r>
          </w:p>
        </w:tc>
      </w:tr>
    </w:tbl>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bl>
      <w:tblPr>
        <w:tblStyle w:val="a0"/>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1"/>
      </w:tblGrid>
      <w:tr w:rsidR="00C00243">
        <w:trPr>
          <w:trHeight w:val="2340"/>
        </w:trPr>
        <w:tc>
          <w:tcPr>
            <w:tcW w:w="10141"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JOB PURPOSE:</w:t>
            </w:r>
          </w:p>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Be the statutory </w:t>
            </w:r>
            <w:r>
              <w:rPr>
                <w:rFonts w:ascii="Arial" w:eastAsia="Arial" w:hAnsi="Arial" w:cs="Arial"/>
                <w:sz w:val="22"/>
                <w:szCs w:val="22"/>
              </w:rPr>
              <w:t xml:space="preserve">Section 151 Officer for the council and provide strategic leadership, management and advice on all financial related services and issues.  </w:t>
            </w:r>
          </w:p>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In conjunction with the Chief Executive, Executive Directors and Heads of Service, provide strategic direction for </w:t>
            </w:r>
            <w:r>
              <w:rPr>
                <w:rFonts w:ascii="Arial" w:eastAsia="Arial" w:hAnsi="Arial" w:cs="Arial"/>
                <w:sz w:val="22"/>
                <w:szCs w:val="22"/>
              </w:rPr>
              <w:t xml:space="preserve">the Executive Management of the Council.  </w:t>
            </w:r>
          </w:p>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To provide strategic leadership, management and advice on all Council and specifically </w:t>
            </w:r>
            <w:r>
              <w:rPr>
                <w:rFonts w:ascii="Arial" w:eastAsia="Arial" w:hAnsi="Arial" w:cs="Arial"/>
                <w:sz w:val="22"/>
                <w:szCs w:val="22"/>
              </w:rPr>
              <w:t xml:space="preserve">finance </w:t>
            </w:r>
            <w:r>
              <w:rPr>
                <w:rFonts w:ascii="Arial" w:eastAsia="Arial" w:hAnsi="Arial" w:cs="Arial"/>
                <w:sz w:val="22"/>
                <w:szCs w:val="22"/>
              </w:rPr>
              <w:t xml:space="preserve">related issues.  </w:t>
            </w:r>
          </w:p>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To provide strategic oversight and co-ordination of all activities and issues within the Council a</w:t>
            </w:r>
            <w:r>
              <w:rPr>
                <w:rFonts w:ascii="Arial" w:eastAsia="Arial" w:hAnsi="Arial" w:cs="Arial"/>
                <w:sz w:val="22"/>
                <w:szCs w:val="22"/>
              </w:rPr>
              <w:t>nd specifically</w:t>
            </w:r>
            <w:r>
              <w:rPr>
                <w:rFonts w:ascii="Arial" w:eastAsia="Arial" w:hAnsi="Arial" w:cs="Arial"/>
                <w:sz w:val="22"/>
                <w:szCs w:val="22"/>
              </w:rPr>
              <w:t xml:space="preserve"> finance including the application of the Section 151 officer role</w:t>
            </w:r>
            <w:r>
              <w:rPr>
                <w:rFonts w:ascii="Arial" w:eastAsia="Arial" w:hAnsi="Arial" w:cs="Arial"/>
                <w:sz w:val="22"/>
                <w:szCs w:val="22"/>
              </w:rPr>
              <w:t xml:space="preserve">, ensuring that the relevant Committees and Political delegation arrangements function effectively for the good of the Council as a whole. </w:t>
            </w:r>
          </w:p>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bl>
    <w:p w:rsidR="00C00243" w:rsidRDefault="00C00243"/>
    <w:tbl>
      <w:tblPr>
        <w:tblStyle w:val="a1"/>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1"/>
      </w:tblGrid>
      <w:tr w:rsidR="00C00243">
        <w:trPr>
          <w:trHeight w:val="2820"/>
        </w:trPr>
        <w:tc>
          <w:tcPr>
            <w:tcW w:w="10141" w:type="dxa"/>
          </w:tcPr>
          <w:p w:rsidR="00C00243" w:rsidRDefault="0013099B">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KEY STATUTORY/STRATEGIC RESPONSI</w:t>
            </w:r>
            <w:r>
              <w:rPr>
                <w:rFonts w:ascii="Arial" w:eastAsia="Arial" w:hAnsi="Arial" w:cs="Arial"/>
                <w:b/>
                <w:sz w:val="22"/>
                <w:szCs w:val="22"/>
              </w:rPr>
              <w:t>BILITIES:</w:t>
            </w:r>
          </w:p>
          <w:p w:rsidR="00C00243" w:rsidRDefault="00C00243">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p w:rsidR="00C00243" w:rsidRDefault="0013099B">
            <w:pPr>
              <w:rPr>
                <w:rFonts w:ascii="Arial" w:eastAsia="Arial" w:hAnsi="Arial" w:cs="Arial"/>
                <w:sz w:val="22"/>
                <w:szCs w:val="22"/>
              </w:rPr>
            </w:pPr>
            <w:r>
              <w:rPr>
                <w:rFonts w:ascii="Arial" w:eastAsia="Arial" w:hAnsi="Arial" w:cs="Arial"/>
                <w:sz w:val="22"/>
                <w:szCs w:val="22"/>
              </w:rPr>
              <w:t xml:space="preserve">To discharge effectively all relevant responsibilities relating to </w:t>
            </w:r>
            <w:r>
              <w:rPr>
                <w:rFonts w:ascii="Arial" w:eastAsia="Arial" w:hAnsi="Arial" w:cs="Arial"/>
                <w:sz w:val="22"/>
                <w:szCs w:val="22"/>
              </w:rPr>
              <w:t>the finance functions of the council and the Trust, including all responsibilities attached to the statutory post of the Section 151 Officer.</w:t>
            </w:r>
          </w:p>
          <w:p w:rsidR="00C00243" w:rsidRDefault="0013099B">
            <w:pPr>
              <w:spacing w:before="120" w:after="120"/>
              <w:rPr>
                <w:rFonts w:ascii="Arial" w:eastAsia="Arial" w:hAnsi="Arial" w:cs="Arial"/>
                <w:sz w:val="22"/>
                <w:szCs w:val="22"/>
              </w:rPr>
            </w:pPr>
            <w:r>
              <w:rPr>
                <w:rFonts w:ascii="Arial" w:eastAsia="Arial" w:hAnsi="Arial" w:cs="Arial"/>
                <w:sz w:val="22"/>
                <w:szCs w:val="22"/>
              </w:rPr>
              <w:t xml:space="preserve">Build effective and constructive relationships with key stakeholders and partners in order to promote successful partnership arrangements within Northumberland and relevant </w:t>
            </w:r>
            <w:r>
              <w:rPr>
                <w:rFonts w:ascii="Arial" w:eastAsia="Arial" w:hAnsi="Arial" w:cs="Arial"/>
                <w:sz w:val="22"/>
                <w:szCs w:val="22"/>
              </w:rPr>
              <w:t>p</w:t>
            </w:r>
            <w:r>
              <w:rPr>
                <w:rFonts w:ascii="Arial" w:eastAsia="Arial" w:hAnsi="Arial" w:cs="Arial"/>
                <w:sz w:val="22"/>
                <w:szCs w:val="22"/>
              </w:rPr>
              <w:t xml:space="preserve">artner </w:t>
            </w:r>
            <w:r>
              <w:rPr>
                <w:rFonts w:ascii="Arial" w:eastAsia="Arial" w:hAnsi="Arial" w:cs="Arial"/>
                <w:sz w:val="22"/>
                <w:szCs w:val="22"/>
              </w:rPr>
              <w:t>o</w:t>
            </w:r>
            <w:r>
              <w:rPr>
                <w:rFonts w:ascii="Arial" w:eastAsia="Arial" w:hAnsi="Arial" w:cs="Arial"/>
                <w:sz w:val="22"/>
                <w:szCs w:val="22"/>
              </w:rPr>
              <w:t xml:space="preserve">rganisations. </w:t>
            </w:r>
          </w:p>
          <w:p w:rsidR="00C00243" w:rsidRDefault="0013099B">
            <w:pPr>
              <w:rPr>
                <w:rFonts w:ascii="Arial" w:eastAsia="Arial" w:hAnsi="Arial" w:cs="Arial"/>
                <w:sz w:val="22"/>
                <w:szCs w:val="22"/>
              </w:rPr>
            </w:pPr>
            <w:r>
              <w:rPr>
                <w:rFonts w:ascii="Arial" w:eastAsia="Arial" w:hAnsi="Arial" w:cs="Arial"/>
                <w:sz w:val="22"/>
                <w:szCs w:val="22"/>
              </w:rPr>
              <w:t>Ensure effective mechanisms for establishing and monitoring</w:t>
            </w:r>
            <w:r>
              <w:rPr>
                <w:rFonts w:ascii="Arial" w:eastAsia="Arial" w:hAnsi="Arial" w:cs="Arial"/>
                <w:sz w:val="22"/>
                <w:szCs w:val="22"/>
              </w:rPr>
              <w:t xml:space="preserve"> high standards and effectiveness of all aspects of relevant service provision.  Ensure that robust Finance, Audit, Health and safety and Scrutiny arrangements are in</w:t>
            </w:r>
            <w:r>
              <w:rPr>
                <w:rFonts w:ascii="Arial" w:eastAsia="Arial" w:hAnsi="Arial" w:cs="Arial"/>
                <w:sz w:val="22"/>
                <w:szCs w:val="22"/>
              </w:rPr>
              <w:t xml:space="preserve"> place</w:t>
            </w:r>
            <w:r>
              <w:rPr>
                <w:rFonts w:ascii="Arial" w:eastAsia="Arial" w:hAnsi="Arial" w:cs="Arial"/>
                <w:sz w:val="22"/>
                <w:szCs w:val="22"/>
              </w:rPr>
              <w:t>.</w:t>
            </w:r>
          </w:p>
          <w:p w:rsidR="00C00243" w:rsidRDefault="00C00243">
            <w:pPr>
              <w:rPr>
                <w:rFonts w:ascii="Arial" w:eastAsia="Arial" w:hAnsi="Arial" w:cs="Arial"/>
                <w:sz w:val="22"/>
                <w:szCs w:val="22"/>
              </w:rPr>
            </w:pPr>
          </w:p>
          <w:p w:rsidR="00C00243" w:rsidRDefault="0013099B">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To help ensure the delivery and co-ordination of excellent customer service acros</w:t>
            </w:r>
            <w:r>
              <w:rPr>
                <w:rFonts w:ascii="Arial" w:eastAsia="Arial" w:hAnsi="Arial" w:cs="Arial"/>
                <w:sz w:val="22"/>
                <w:szCs w:val="22"/>
              </w:rPr>
              <w:t>s the whole council.</w:t>
            </w:r>
          </w:p>
          <w:p w:rsidR="00C00243" w:rsidRDefault="00C00243">
            <w:pPr>
              <w:rPr>
                <w:rFonts w:ascii="Arial" w:eastAsia="Arial" w:hAnsi="Arial" w:cs="Arial"/>
                <w:sz w:val="22"/>
                <w:szCs w:val="22"/>
              </w:rPr>
            </w:pPr>
          </w:p>
        </w:tc>
      </w:tr>
    </w:tbl>
    <w:p w:rsidR="00C00243" w:rsidRDefault="00C00243">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rPr>
          <w:rFonts w:ascii="Arial" w:eastAsia="Arial" w:hAnsi="Arial" w:cs="Arial"/>
          <w:sz w:val="22"/>
          <w:szCs w:val="22"/>
        </w:rPr>
      </w:pPr>
    </w:p>
    <w:p w:rsidR="00C00243" w:rsidRDefault="00C00243">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rPr>
          <w:rFonts w:ascii="Arial" w:eastAsia="Arial" w:hAnsi="Arial" w:cs="Arial"/>
          <w:sz w:val="22"/>
          <w:szCs w:val="22"/>
        </w:rPr>
      </w:pPr>
    </w:p>
    <w:p w:rsidR="00C00243" w:rsidRDefault="0013099B">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 </w:t>
      </w:r>
    </w:p>
    <w:tbl>
      <w:tblPr>
        <w:tblStyle w:val="a2"/>
        <w:tblW w:w="10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141"/>
      </w:tblGrid>
      <w:tr w:rsidR="00C00243">
        <w:tc>
          <w:tcPr>
            <w:tcW w:w="10141" w:type="dxa"/>
          </w:tcPr>
          <w:p w:rsidR="00C00243" w:rsidRDefault="0013099B">
            <w:pPr>
              <w:pStyle w:val="Heading1"/>
              <w:rPr>
                <w:rFonts w:ascii="Arial" w:eastAsia="Arial" w:hAnsi="Arial" w:cs="Arial"/>
                <w:u w:val="none"/>
              </w:rPr>
            </w:pPr>
            <w:r>
              <w:rPr>
                <w:rFonts w:ascii="Arial" w:eastAsia="Arial" w:hAnsi="Arial" w:cs="Arial"/>
                <w:u w:val="none"/>
              </w:rPr>
              <w:t xml:space="preserve">PRINCIPAL ACCOUNTABILITIES </w:t>
            </w:r>
          </w:p>
          <w:p w:rsidR="00C00243" w:rsidRDefault="00C00243"/>
        </w:tc>
      </w:tr>
      <w:tr w:rsidR="00C00243">
        <w:tc>
          <w:tcPr>
            <w:tcW w:w="10141" w:type="dxa"/>
            <w:tcBorders>
              <w:top w:val="single" w:sz="4" w:space="0" w:color="000000"/>
              <w:bottom w:val="nil"/>
            </w:tcBorders>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p w:rsidR="00C00243" w:rsidRDefault="0013099B">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Provide strategic management and professional advice to the Council </w:t>
            </w:r>
            <w:r>
              <w:rPr>
                <w:rFonts w:ascii="Arial" w:eastAsia="Arial" w:hAnsi="Arial" w:cs="Arial"/>
                <w:sz w:val="22"/>
                <w:szCs w:val="22"/>
              </w:rPr>
              <w:t>(</w:t>
            </w:r>
            <w:r>
              <w:rPr>
                <w:rFonts w:ascii="Arial" w:eastAsia="Arial" w:hAnsi="Arial" w:cs="Arial"/>
                <w:sz w:val="22"/>
                <w:szCs w:val="22"/>
              </w:rPr>
              <w:t>Head of Paid Service</w:t>
            </w:r>
            <w:r>
              <w:rPr>
                <w:rFonts w:ascii="Arial" w:eastAsia="Arial" w:hAnsi="Arial" w:cs="Arial"/>
                <w:sz w:val="22"/>
                <w:szCs w:val="22"/>
              </w:rPr>
              <w:t xml:space="preserve">) </w:t>
            </w:r>
            <w:r>
              <w:rPr>
                <w:rFonts w:ascii="Arial" w:eastAsia="Arial" w:hAnsi="Arial" w:cs="Arial"/>
                <w:sz w:val="22"/>
                <w:szCs w:val="22"/>
              </w:rPr>
              <w:t>on all matters of strategy and policy relating to</w:t>
            </w:r>
            <w:r>
              <w:rPr>
                <w:rFonts w:ascii="Arial" w:eastAsia="Arial" w:hAnsi="Arial" w:cs="Arial"/>
                <w:sz w:val="22"/>
                <w:szCs w:val="22"/>
              </w:rPr>
              <w:t xml:space="preserve"> finance</w:t>
            </w:r>
            <w:r>
              <w:rPr>
                <w:rFonts w:ascii="Arial" w:eastAsia="Arial" w:hAnsi="Arial" w:cs="Arial"/>
                <w:sz w:val="22"/>
                <w:szCs w:val="22"/>
              </w:rPr>
              <w:t xml:space="preserve">. Ensure that all relevant Strategic Plans, policies and statutory requirements are effectively developed and implemented.  </w:t>
            </w:r>
          </w:p>
        </w:tc>
      </w:tr>
      <w:tr w:rsidR="00C00243">
        <w:tc>
          <w:tcPr>
            <w:tcW w:w="10141" w:type="dxa"/>
            <w:tcBorders>
              <w:top w:val="nil"/>
            </w:tcBorders>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C00243">
        <w:tc>
          <w:tcPr>
            <w:tcW w:w="10141" w:type="dxa"/>
          </w:tcPr>
          <w:p w:rsidR="00C00243" w:rsidRDefault="0013099B">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Ensure the provision of timely and accurate advice and information to the Council, relevant political management and the Head of Paid Service, on the development and review of policies and strategies related to the Council and specifically</w:t>
            </w:r>
            <w:r>
              <w:rPr>
                <w:rFonts w:ascii="Arial" w:eastAsia="Arial" w:hAnsi="Arial" w:cs="Arial"/>
                <w:sz w:val="22"/>
                <w:szCs w:val="22"/>
              </w:rPr>
              <w:t xml:space="preserve"> finance</w:t>
            </w:r>
            <w:r>
              <w:rPr>
                <w:rFonts w:ascii="Arial" w:eastAsia="Arial" w:hAnsi="Arial" w:cs="Arial"/>
                <w:sz w:val="22"/>
                <w:szCs w:val="22"/>
              </w:rPr>
              <w:t>.  Ensure</w:t>
            </w:r>
            <w:r>
              <w:rPr>
                <w:rFonts w:ascii="Arial" w:eastAsia="Arial" w:hAnsi="Arial" w:cs="Arial"/>
                <w:sz w:val="22"/>
                <w:szCs w:val="22"/>
              </w:rPr>
              <w:t xml:space="preserve"> that these are integrated with the Council and Partner Agencies’ strategies.</w:t>
            </w:r>
          </w:p>
        </w:tc>
      </w:tr>
      <w:tr w:rsidR="00C00243">
        <w:tc>
          <w:tcPr>
            <w:tcW w:w="10141" w:type="dxa"/>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C00243">
        <w:tc>
          <w:tcPr>
            <w:tcW w:w="10141" w:type="dxa"/>
          </w:tcPr>
          <w:p w:rsidR="00C00243" w:rsidRDefault="0013099B">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Determine the most effective utilisation and deployment of resources (Human, Physical and Financial) within the Council and specifically </w:t>
            </w:r>
            <w:r>
              <w:rPr>
                <w:rFonts w:ascii="Arial" w:eastAsia="Arial" w:hAnsi="Arial" w:cs="Arial"/>
                <w:sz w:val="22"/>
                <w:szCs w:val="22"/>
              </w:rPr>
              <w:t xml:space="preserve">finance </w:t>
            </w:r>
            <w:r>
              <w:rPr>
                <w:rFonts w:ascii="Arial" w:eastAsia="Arial" w:hAnsi="Arial" w:cs="Arial"/>
                <w:sz w:val="22"/>
                <w:szCs w:val="22"/>
              </w:rPr>
              <w:t xml:space="preserve">in order to implement the Council's priorities and statutory responsibilities within allocated budgets in an imaginative and innovative way.  </w:t>
            </w:r>
          </w:p>
        </w:tc>
      </w:tr>
      <w:tr w:rsidR="00C00243">
        <w:tc>
          <w:tcPr>
            <w:tcW w:w="10141" w:type="dxa"/>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C00243">
        <w:tc>
          <w:tcPr>
            <w:tcW w:w="10141" w:type="dxa"/>
          </w:tcPr>
          <w:p w:rsidR="00C00243" w:rsidRDefault="0013099B">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Ensure the provision of robust mechanisms for establishing and monitoring the standard and effectiveness of Co</w:t>
            </w:r>
            <w:r>
              <w:rPr>
                <w:rFonts w:ascii="Arial" w:eastAsia="Arial" w:hAnsi="Arial" w:cs="Arial"/>
                <w:sz w:val="22"/>
                <w:szCs w:val="22"/>
              </w:rPr>
              <w:t>uncil related strategies, policies and practices.</w:t>
            </w:r>
          </w:p>
        </w:tc>
      </w:tr>
      <w:tr w:rsidR="00C00243">
        <w:tc>
          <w:tcPr>
            <w:tcW w:w="10141" w:type="dxa"/>
          </w:tcPr>
          <w:p w:rsidR="00C00243" w:rsidRDefault="00C00243">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C00243">
        <w:tc>
          <w:tcPr>
            <w:tcW w:w="10141" w:type="dxa"/>
          </w:tcPr>
          <w:p w:rsidR="00C00243" w:rsidRDefault="0013099B">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Establish and maintain effective management and communication systems and processes within the Council and, in conjunction with senior colleagues, ensure that employees at all levels are fully aware of their respective roles, functions and responsibilities</w:t>
            </w:r>
            <w:r>
              <w:rPr>
                <w:rFonts w:ascii="Arial" w:eastAsia="Arial" w:hAnsi="Arial" w:cs="Arial"/>
                <w:sz w:val="22"/>
                <w:szCs w:val="22"/>
              </w:rPr>
              <w:t xml:space="preserve"> and changes to legislation or Council policies. </w:t>
            </w:r>
          </w:p>
        </w:tc>
      </w:tr>
      <w:tr w:rsidR="00C00243">
        <w:tc>
          <w:tcPr>
            <w:tcW w:w="10141" w:type="dxa"/>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C00243">
        <w:tc>
          <w:tcPr>
            <w:tcW w:w="10141" w:type="dxa"/>
          </w:tcPr>
          <w:p w:rsidR="00C00243" w:rsidRDefault="0013099B">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Provide strategic leadership and direction to managers so as to promote Executive and Financial Management initiatives and systems.  Promote the support and development of staff through appraisal, traini</w:t>
            </w:r>
            <w:r>
              <w:rPr>
                <w:rFonts w:ascii="Arial" w:eastAsia="Arial" w:hAnsi="Arial" w:cs="Arial"/>
                <w:sz w:val="22"/>
                <w:szCs w:val="22"/>
              </w:rPr>
              <w:t>ng and development programmes.  Promote and maintain a positive relationship with all employees and their respective trade unions in the interests of developing a climate of harmonious and constructive employee relations.</w:t>
            </w:r>
          </w:p>
        </w:tc>
      </w:tr>
      <w:tr w:rsidR="00C00243">
        <w:tc>
          <w:tcPr>
            <w:tcW w:w="10141" w:type="dxa"/>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C00243">
        <w:tc>
          <w:tcPr>
            <w:tcW w:w="10141" w:type="dxa"/>
          </w:tcPr>
          <w:p w:rsidR="00C00243" w:rsidRDefault="0013099B">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Actively promote the role of th</w:t>
            </w:r>
            <w:r>
              <w:rPr>
                <w:rFonts w:ascii="Arial" w:eastAsia="Arial" w:hAnsi="Arial" w:cs="Arial"/>
                <w:sz w:val="22"/>
                <w:szCs w:val="22"/>
              </w:rPr>
              <w:t xml:space="preserve">e Council in relation to all activities and policies at local, regional and national level as appropriate. </w:t>
            </w:r>
          </w:p>
        </w:tc>
      </w:tr>
      <w:tr w:rsidR="00C00243">
        <w:tc>
          <w:tcPr>
            <w:tcW w:w="10141" w:type="dxa"/>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C00243">
        <w:tc>
          <w:tcPr>
            <w:tcW w:w="10141" w:type="dxa"/>
          </w:tcPr>
          <w:p w:rsidR="00C00243" w:rsidRDefault="0013099B">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Ensure effective joint working and planning with all relevant external agencies, so as to maximise the Council's function and influence in relation to all aspects of provision.  </w:t>
            </w:r>
          </w:p>
        </w:tc>
      </w:tr>
      <w:tr w:rsidR="00C00243">
        <w:tc>
          <w:tcPr>
            <w:tcW w:w="10141" w:type="dxa"/>
          </w:tcPr>
          <w:p w:rsidR="00C00243" w:rsidRDefault="00C00243">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C00243">
        <w:tc>
          <w:tcPr>
            <w:tcW w:w="10141" w:type="dxa"/>
          </w:tcPr>
          <w:p w:rsidR="00C00243" w:rsidRDefault="0013099B">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As a Member of the Corporate Leadership Team, take a lead role in establis</w:t>
            </w:r>
            <w:r>
              <w:rPr>
                <w:rFonts w:ascii="Arial" w:eastAsia="Arial" w:hAnsi="Arial" w:cs="Arial"/>
                <w:sz w:val="22"/>
                <w:szCs w:val="22"/>
              </w:rPr>
              <w:t>hing the future direction and shape of the Council.</w:t>
            </w:r>
          </w:p>
        </w:tc>
      </w:tr>
      <w:tr w:rsidR="00C00243">
        <w:tc>
          <w:tcPr>
            <w:tcW w:w="10141" w:type="dxa"/>
          </w:tcPr>
          <w:p w:rsidR="00C00243" w:rsidRDefault="00C00243">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C00243">
        <w:tc>
          <w:tcPr>
            <w:tcW w:w="10141" w:type="dxa"/>
          </w:tcPr>
          <w:p w:rsidR="00C00243" w:rsidRDefault="0013099B">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Promote good relations with all other </w:t>
            </w:r>
            <w:r>
              <w:rPr>
                <w:rFonts w:ascii="Arial" w:eastAsia="Arial" w:hAnsi="Arial" w:cs="Arial"/>
                <w:sz w:val="22"/>
                <w:szCs w:val="22"/>
              </w:rPr>
              <w:t>s</w:t>
            </w:r>
            <w:r>
              <w:rPr>
                <w:rFonts w:ascii="Arial" w:eastAsia="Arial" w:hAnsi="Arial" w:cs="Arial"/>
                <w:sz w:val="22"/>
                <w:szCs w:val="22"/>
              </w:rPr>
              <w:t xml:space="preserve">ervices of the Council with a view to achieving the most </w:t>
            </w:r>
            <w:proofErr w:type="gramStart"/>
            <w:r>
              <w:rPr>
                <w:rFonts w:ascii="Arial" w:eastAsia="Arial" w:hAnsi="Arial" w:cs="Arial"/>
                <w:sz w:val="22"/>
                <w:szCs w:val="22"/>
              </w:rPr>
              <w:t>effective  deployment</w:t>
            </w:r>
            <w:proofErr w:type="gramEnd"/>
            <w:r>
              <w:rPr>
                <w:rFonts w:ascii="Arial" w:eastAsia="Arial" w:hAnsi="Arial" w:cs="Arial"/>
                <w:sz w:val="22"/>
                <w:szCs w:val="22"/>
              </w:rPr>
              <w:t xml:space="preserve"> of resources and to achieve a co-ordinated approach to the development and provision of Council Services. </w:t>
            </w:r>
          </w:p>
        </w:tc>
      </w:tr>
      <w:tr w:rsidR="00C00243">
        <w:tc>
          <w:tcPr>
            <w:tcW w:w="10141" w:type="dxa"/>
          </w:tcPr>
          <w:p w:rsidR="00C00243" w:rsidRDefault="00C00243">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C00243">
        <w:tc>
          <w:tcPr>
            <w:tcW w:w="10141" w:type="dxa"/>
          </w:tcPr>
          <w:p w:rsidR="00C00243" w:rsidRDefault="0013099B">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Show competence in all elements of the Council’s competency framewo</w:t>
            </w:r>
            <w:r>
              <w:rPr>
                <w:rFonts w:ascii="Arial" w:eastAsia="Arial" w:hAnsi="Arial" w:cs="Arial"/>
                <w:sz w:val="22"/>
                <w:szCs w:val="22"/>
              </w:rPr>
              <w:t>rk</w:t>
            </w:r>
          </w:p>
        </w:tc>
      </w:tr>
      <w:tr w:rsidR="00C00243">
        <w:tc>
          <w:tcPr>
            <w:tcW w:w="10141" w:type="dxa"/>
          </w:tcPr>
          <w:p w:rsidR="00C00243" w:rsidRDefault="00C00243">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Arial" w:eastAsia="Arial" w:hAnsi="Arial" w:cs="Arial"/>
                <w:sz w:val="22"/>
                <w:szCs w:val="22"/>
              </w:rPr>
            </w:pPr>
          </w:p>
        </w:tc>
      </w:tr>
      <w:tr w:rsidR="00C00243">
        <w:tc>
          <w:tcPr>
            <w:tcW w:w="10141" w:type="dxa"/>
          </w:tcPr>
          <w:p w:rsidR="00C00243" w:rsidRDefault="0013099B">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Any other duties consistent with the nature, level and grade of the post as may be assigned.</w:t>
            </w:r>
          </w:p>
        </w:tc>
      </w:tr>
      <w:tr w:rsidR="00C00243">
        <w:tc>
          <w:tcPr>
            <w:tcW w:w="10141" w:type="dxa"/>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p>
        </w:tc>
      </w:tr>
    </w:tbl>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p>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p>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p>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br w:type="page"/>
      </w:r>
      <w:r>
        <w:rPr>
          <w:rFonts w:ascii="Arial" w:eastAsia="Arial" w:hAnsi="Arial" w:cs="Arial"/>
          <w:b/>
          <w:sz w:val="22"/>
          <w:szCs w:val="22"/>
        </w:rPr>
        <w:lastRenderedPageBreak/>
        <w:t>NORTHUMBERLAND COUNTY COUNCIL</w:t>
      </w:r>
    </w:p>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p>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 xml:space="preserve">PART B: SENIOR MANAGEMENT PERSON SPECIFICATION </w:t>
      </w:r>
    </w:p>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bl>
      <w:tblPr>
        <w:tblStyle w:val="a3"/>
        <w:tblW w:w="10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518"/>
        <w:gridCol w:w="7623"/>
      </w:tblGrid>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DIRECTORATE:</w:t>
            </w:r>
            <w:r>
              <w:rPr>
                <w:rFonts w:ascii="Arial" w:eastAsia="Arial" w:hAnsi="Arial" w:cs="Arial"/>
                <w:sz w:val="22"/>
                <w:szCs w:val="22"/>
              </w:rPr>
              <w:tab/>
            </w:r>
          </w:p>
        </w:tc>
        <w:tc>
          <w:tcPr>
            <w:tcW w:w="7623"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Corporate Leadership Team</w:t>
            </w:r>
          </w:p>
        </w:tc>
      </w:tr>
      <w:tr w:rsidR="00C00243">
        <w:tc>
          <w:tcPr>
            <w:tcW w:w="10141" w:type="dxa"/>
            <w:gridSpan w:val="2"/>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SERVICE:</w:t>
            </w:r>
          </w:p>
        </w:tc>
        <w:tc>
          <w:tcPr>
            <w:tcW w:w="7623"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Corporate Management</w:t>
            </w:r>
          </w:p>
        </w:tc>
      </w:tr>
      <w:tr w:rsidR="00C00243">
        <w:tc>
          <w:tcPr>
            <w:tcW w:w="10141" w:type="dxa"/>
            <w:gridSpan w:val="2"/>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r>
              <w:rPr>
                <w:rFonts w:ascii="Arial" w:eastAsia="Arial" w:hAnsi="Arial" w:cs="Arial"/>
                <w:sz w:val="22"/>
                <w:szCs w:val="22"/>
              </w:rPr>
              <w:tab/>
            </w:r>
          </w:p>
        </w:tc>
      </w:tr>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JOB TITLE</w:t>
            </w:r>
            <w:r>
              <w:rPr>
                <w:rFonts w:ascii="Arial" w:eastAsia="Arial" w:hAnsi="Arial" w:cs="Arial"/>
                <w:sz w:val="22"/>
                <w:szCs w:val="22"/>
              </w:rPr>
              <w:t>:</w:t>
            </w:r>
            <w:r>
              <w:rPr>
                <w:rFonts w:ascii="Arial" w:eastAsia="Arial" w:hAnsi="Arial" w:cs="Arial"/>
                <w:sz w:val="22"/>
                <w:szCs w:val="22"/>
              </w:rPr>
              <w:tab/>
            </w:r>
          </w:p>
        </w:tc>
        <w:tc>
          <w:tcPr>
            <w:tcW w:w="7623"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Executive Director of </w:t>
            </w:r>
            <w:r>
              <w:rPr>
                <w:rFonts w:ascii="Arial" w:eastAsia="Arial" w:hAnsi="Arial" w:cs="Arial"/>
                <w:sz w:val="22"/>
                <w:szCs w:val="22"/>
              </w:rPr>
              <w:t>Finance (Section 151 Officer)</w:t>
            </w:r>
          </w:p>
        </w:tc>
      </w:tr>
      <w:tr w:rsidR="00C00243">
        <w:tc>
          <w:tcPr>
            <w:tcW w:w="10141" w:type="dxa"/>
            <w:gridSpan w:val="2"/>
          </w:tcPr>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C00243">
        <w:tc>
          <w:tcPr>
            <w:tcW w:w="2518"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GRADE: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tc>
        <w:tc>
          <w:tcPr>
            <w:tcW w:w="7623" w:type="dxa"/>
          </w:tcPr>
          <w:p w:rsidR="00C00243" w:rsidRDefault="00130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Band 18</w:t>
            </w:r>
          </w:p>
        </w:tc>
      </w:tr>
    </w:tbl>
    <w:p w:rsidR="00C00243" w:rsidRDefault="00C002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bl>
      <w:tblPr>
        <w:tblStyle w:val="a4"/>
        <w:tblW w:w="10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141"/>
      </w:tblGrid>
      <w:tr w:rsidR="00C00243">
        <w:tc>
          <w:tcPr>
            <w:tcW w:w="10141" w:type="dxa"/>
          </w:tcPr>
          <w:p w:rsidR="00C00243" w:rsidRDefault="0013099B">
            <w:pPr>
              <w:rPr>
                <w:rFonts w:ascii="Arial" w:eastAsia="Arial" w:hAnsi="Arial" w:cs="Arial"/>
                <w:sz w:val="22"/>
                <w:szCs w:val="22"/>
              </w:rPr>
            </w:pPr>
            <w:r>
              <w:rPr>
                <w:rFonts w:ascii="Arial" w:eastAsia="Arial" w:hAnsi="Arial" w:cs="Arial"/>
                <w:b/>
                <w:sz w:val="22"/>
                <w:szCs w:val="22"/>
              </w:rPr>
              <w:t>Qualifications</w:t>
            </w:r>
          </w:p>
        </w:tc>
      </w:tr>
      <w:tr w:rsidR="00C00243">
        <w:tc>
          <w:tcPr>
            <w:tcW w:w="10141" w:type="dxa"/>
          </w:tcPr>
          <w:p w:rsidR="00C00243" w:rsidRDefault="00C00243">
            <w:pPr>
              <w:rPr>
                <w:rFonts w:ascii="Arial" w:eastAsia="Arial" w:hAnsi="Arial" w:cs="Arial"/>
                <w:sz w:val="22"/>
                <w:szCs w:val="22"/>
              </w:rPr>
            </w:pPr>
          </w:p>
        </w:tc>
      </w:tr>
      <w:tr w:rsidR="00C00243">
        <w:tc>
          <w:tcPr>
            <w:tcW w:w="10141" w:type="dxa"/>
          </w:tcPr>
          <w:p w:rsidR="00C00243" w:rsidRDefault="0013099B">
            <w:pPr>
              <w:numPr>
                <w:ilvl w:val="0"/>
                <w:numId w:val="2"/>
              </w:numPr>
              <w:ind w:left="0" w:firstLine="0"/>
              <w:rPr>
                <w:sz w:val="22"/>
                <w:szCs w:val="22"/>
              </w:rPr>
            </w:pPr>
            <w:r>
              <w:rPr>
                <w:rFonts w:ascii="Arial" w:eastAsia="Arial" w:hAnsi="Arial" w:cs="Arial"/>
                <w:sz w:val="22"/>
                <w:szCs w:val="22"/>
              </w:rPr>
              <w:t>Masters level degree or an equivalent portfolio of experience within relevant professional field.</w:t>
            </w:r>
          </w:p>
        </w:tc>
      </w:tr>
      <w:tr w:rsidR="00C00243">
        <w:tc>
          <w:tcPr>
            <w:tcW w:w="10141" w:type="dxa"/>
          </w:tcPr>
          <w:p w:rsidR="00C00243" w:rsidRDefault="0013099B">
            <w:pPr>
              <w:numPr>
                <w:ilvl w:val="0"/>
                <w:numId w:val="2"/>
              </w:numPr>
              <w:ind w:left="0" w:firstLine="0"/>
              <w:rPr>
                <w:sz w:val="22"/>
                <w:szCs w:val="22"/>
              </w:rPr>
            </w:pPr>
            <w:r>
              <w:rPr>
                <w:rFonts w:ascii="Arial" w:eastAsia="Arial" w:hAnsi="Arial" w:cs="Arial"/>
                <w:sz w:val="22"/>
                <w:szCs w:val="22"/>
              </w:rPr>
              <w:t>Qualified accountant e.g. CIPFA, ACCA, CIMA with valid professional registration.</w:t>
            </w:r>
          </w:p>
          <w:p w:rsidR="00C00243" w:rsidRDefault="0013099B">
            <w:pPr>
              <w:numPr>
                <w:ilvl w:val="0"/>
                <w:numId w:val="2"/>
              </w:numPr>
              <w:ind w:left="0" w:firstLine="0"/>
              <w:rPr>
                <w:sz w:val="22"/>
                <w:szCs w:val="22"/>
              </w:rPr>
            </w:pPr>
            <w:r>
              <w:rPr>
                <w:rFonts w:ascii="Arial" w:eastAsia="Arial" w:hAnsi="Arial" w:cs="Arial"/>
                <w:sz w:val="22"/>
                <w:szCs w:val="22"/>
              </w:rPr>
              <w:t>Evidence of recent relevant Senior Management &amp; Leadership Training and application.</w:t>
            </w:r>
          </w:p>
        </w:tc>
      </w:tr>
      <w:tr w:rsidR="00C00243">
        <w:tc>
          <w:tcPr>
            <w:tcW w:w="10141" w:type="dxa"/>
          </w:tcPr>
          <w:p w:rsidR="00C00243" w:rsidRDefault="00C00243">
            <w:pPr>
              <w:rPr>
                <w:rFonts w:ascii="Arial" w:eastAsia="Arial" w:hAnsi="Arial" w:cs="Arial"/>
                <w:sz w:val="22"/>
                <w:szCs w:val="22"/>
              </w:rPr>
            </w:pPr>
          </w:p>
        </w:tc>
      </w:tr>
      <w:tr w:rsidR="00C00243">
        <w:tc>
          <w:tcPr>
            <w:tcW w:w="10141" w:type="dxa"/>
          </w:tcPr>
          <w:p w:rsidR="00C00243" w:rsidRDefault="0013099B">
            <w:pPr>
              <w:tabs>
                <w:tab w:val="left" w:pos="240"/>
              </w:tabs>
              <w:rPr>
                <w:rFonts w:ascii="Arial" w:eastAsia="Arial" w:hAnsi="Arial" w:cs="Arial"/>
                <w:sz w:val="22"/>
                <w:szCs w:val="22"/>
              </w:rPr>
            </w:pPr>
            <w:r>
              <w:rPr>
                <w:rFonts w:ascii="Arial" w:eastAsia="Arial" w:hAnsi="Arial" w:cs="Arial"/>
                <w:b/>
                <w:sz w:val="22"/>
                <w:szCs w:val="22"/>
              </w:rPr>
              <w:t>Experience, Knowledge and Skills</w:t>
            </w:r>
          </w:p>
        </w:tc>
      </w:tr>
      <w:tr w:rsidR="00C00243">
        <w:tc>
          <w:tcPr>
            <w:tcW w:w="10141" w:type="dxa"/>
          </w:tcPr>
          <w:p w:rsidR="00C00243" w:rsidRDefault="00C00243">
            <w:pPr>
              <w:rPr>
                <w:rFonts w:ascii="Arial" w:eastAsia="Arial" w:hAnsi="Arial" w:cs="Arial"/>
                <w:sz w:val="22"/>
                <w:szCs w:val="22"/>
              </w:rPr>
            </w:pPr>
          </w:p>
        </w:tc>
      </w:tr>
      <w:tr w:rsidR="00C00243">
        <w:tc>
          <w:tcPr>
            <w:tcW w:w="10141" w:type="dxa"/>
          </w:tcPr>
          <w:p w:rsidR="00C00243" w:rsidRDefault="0013099B">
            <w:pPr>
              <w:numPr>
                <w:ilvl w:val="0"/>
                <w:numId w:val="3"/>
              </w:numPr>
              <w:rPr>
                <w:sz w:val="22"/>
                <w:szCs w:val="22"/>
              </w:rPr>
            </w:pPr>
            <w:r>
              <w:rPr>
                <w:rFonts w:ascii="Arial" w:eastAsia="Arial" w:hAnsi="Arial" w:cs="Arial"/>
                <w:sz w:val="22"/>
                <w:szCs w:val="22"/>
              </w:rPr>
              <w:t>Recent extensive experience and consistent achievement at a senior management level within an organisation of comparable scope and complexity.</w:t>
            </w:r>
          </w:p>
        </w:tc>
      </w:tr>
      <w:tr w:rsidR="00C00243">
        <w:tc>
          <w:tcPr>
            <w:tcW w:w="10141" w:type="dxa"/>
          </w:tcPr>
          <w:p w:rsidR="00C00243" w:rsidRDefault="0013099B">
            <w:pPr>
              <w:numPr>
                <w:ilvl w:val="0"/>
                <w:numId w:val="3"/>
              </w:numPr>
              <w:rPr>
                <w:sz w:val="22"/>
                <w:szCs w:val="22"/>
              </w:rPr>
            </w:pPr>
            <w:r>
              <w:rPr>
                <w:rFonts w:ascii="Arial" w:eastAsia="Arial" w:hAnsi="Arial" w:cs="Arial"/>
                <w:sz w:val="22"/>
                <w:szCs w:val="22"/>
              </w:rPr>
              <w:t xml:space="preserve">Experience of successful strategic financial management and a proven track record of leading in the formulation </w:t>
            </w:r>
            <w:r>
              <w:rPr>
                <w:rFonts w:ascii="Arial" w:eastAsia="Arial" w:hAnsi="Arial" w:cs="Arial"/>
                <w:sz w:val="22"/>
                <w:szCs w:val="22"/>
              </w:rPr>
              <w:t>and delivery of strategic objectives and policies within a large, multi-disciplined organisation.</w:t>
            </w:r>
          </w:p>
        </w:tc>
      </w:tr>
      <w:tr w:rsidR="00C00243">
        <w:tc>
          <w:tcPr>
            <w:tcW w:w="10141" w:type="dxa"/>
          </w:tcPr>
          <w:p w:rsidR="00C00243" w:rsidRDefault="0013099B">
            <w:pPr>
              <w:numPr>
                <w:ilvl w:val="0"/>
                <w:numId w:val="3"/>
              </w:numPr>
              <w:rPr>
                <w:sz w:val="22"/>
                <w:szCs w:val="22"/>
              </w:rPr>
            </w:pPr>
            <w:r>
              <w:rPr>
                <w:rFonts w:ascii="Arial" w:eastAsia="Arial" w:hAnsi="Arial" w:cs="Arial"/>
                <w:sz w:val="22"/>
                <w:szCs w:val="22"/>
              </w:rPr>
              <w:t>A demonstrable track record of leading and managing multi-disciplinary teams and delivering outcomes that require collaborative approaches both within the or</w:t>
            </w:r>
            <w:r>
              <w:rPr>
                <w:rFonts w:ascii="Arial" w:eastAsia="Arial" w:hAnsi="Arial" w:cs="Arial"/>
                <w:sz w:val="22"/>
                <w:szCs w:val="22"/>
              </w:rPr>
              <w:t>ganisation and with external partners.</w:t>
            </w:r>
          </w:p>
        </w:tc>
      </w:tr>
      <w:tr w:rsidR="00C00243">
        <w:tc>
          <w:tcPr>
            <w:tcW w:w="10141" w:type="dxa"/>
          </w:tcPr>
          <w:p w:rsidR="00C00243" w:rsidRDefault="0013099B">
            <w:pPr>
              <w:numPr>
                <w:ilvl w:val="0"/>
                <w:numId w:val="3"/>
              </w:numPr>
              <w:rPr>
                <w:sz w:val="22"/>
                <w:szCs w:val="22"/>
              </w:rPr>
            </w:pPr>
            <w:r>
              <w:rPr>
                <w:rFonts w:ascii="Arial" w:eastAsia="Arial" w:hAnsi="Arial" w:cs="Arial"/>
                <w:sz w:val="22"/>
                <w:szCs w:val="22"/>
              </w:rPr>
              <w:t>Extensive experience and demonstrable success in the generation and management of major organisational and cultural change and of securing the support of others in the process.</w:t>
            </w:r>
          </w:p>
        </w:tc>
      </w:tr>
      <w:tr w:rsidR="00C00243">
        <w:tc>
          <w:tcPr>
            <w:tcW w:w="10141" w:type="dxa"/>
          </w:tcPr>
          <w:p w:rsidR="00C00243" w:rsidRDefault="0013099B">
            <w:pPr>
              <w:numPr>
                <w:ilvl w:val="0"/>
                <w:numId w:val="3"/>
              </w:numPr>
              <w:rPr>
                <w:sz w:val="22"/>
                <w:szCs w:val="22"/>
              </w:rPr>
            </w:pPr>
            <w:r>
              <w:rPr>
                <w:rFonts w:ascii="Arial" w:eastAsia="Arial" w:hAnsi="Arial" w:cs="Arial"/>
                <w:sz w:val="22"/>
                <w:szCs w:val="22"/>
              </w:rPr>
              <w:t xml:space="preserve">Extensive experience of </w:t>
            </w:r>
            <w:r>
              <w:rPr>
                <w:rFonts w:ascii="Arial" w:eastAsia="Arial" w:hAnsi="Arial" w:cs="Arial"/>
                <w:sz w:val="22"/>
                <w:szCs w:val="22"/>
              </w:rPr>
              <w:t>e</w:t>
            </w:r>
            <w:r>
              <w:rPr>
                <w:rFonts w:ascii="Arial" w:eastAsia="Arial" w:hAnsi="Arial" w:cs="Arial"/>
                <w:sz w:val="22"/>
                <w:szCs w:val="22"/>
              </w:rPr>
              <w:t>xecutive management within a comparable organisation.</w:t>
            </w:r>
          </w:p>
        </w:tc>
      </w:tr>
      <w:tr w:rsidR="00C00243">
        <w:tc>
          <w:tcPr>
            <w:tcW w:w="10141" w:type="dxa"/>
          </w:tcPr>
          <w:p w:rsidR="00C00243" w:rsidRDefault="0013099B">
            <w:pPr>
              <w:numPr>
                <w:ilvl w:val="0"/>
                <w:numId w:val="3"/>
              </w:numPr>
              <w:rPr>
                <w:sz w:val="22"/>
                <w:szCs w:val="22"/>
              </w:rPr>
            </w:pPr>
            <w:r>
              <w:rPr>
                <w:rFonts w:ascii="Arial" w:eastAsia="Arial" w:hAnsi="Arial" w:cs="Arial"/>
                <w:sz w:val="22"/>
                <w:szCs w:val="22"/>
              </w:rPr>
              <w:t>A successful track record of engaging effectively with others at a senior level and building productive partnerships with key stakeholders.</w:t>
            </w:r>
          </w:p>
        </w:tc>
      </w:tr>
      <w:tr w:rsidR="00C00243">
        <w:tc>
          <w:tcPr>
            <w:tcW w:w="10141" w:type="dxa"/>
          </w:tcPr>
          <w:p w:rsidR="00C00243" w:rsidRDefault="0013099B">
            <w:pPr>
              <w:numPr>
                <w:ilvl w:val="0"/>
                <w:numId w:val="3"/>
              </w:numPr>
              <w:rPr>
                <w:sz w:val="22"/>
                <w:szCs w:val="22"/>
              </w:rPr>
            </w:pPr>
            <w:r>
              <w:rPr>
                <w:rFonts w:ascii="Arial" w:eastAsia="Arial" w:hAnsi="Arial" w:cs="Arial"/>
                <w:sz w:val="22"/>
                <w:szCs w:val="22"/>
              </w:rPr>
              <w:t>Evidence of success in building and enhancing the reputation</w:t>
            </w:r>
            <w:r>
              <w:rPr>
                <w:rFonts w:ascii="Arial" w:eastAsia="Arial" w:hAnsi="Arial" w:cs="Arial"/>
                <w:sz w:val="22"/>
                <w:szCs w:val="22"/>
              </w:rPr>
              <w:t xml:space="preserve"> of an organisation with external bodies and the media.</w:t>
            </w:r>
          </w:p>
        </w:tc>
      </w:tr>
      <w:tr w:rsidR="00C00243">
        <w:tc>
          <w:tcPr>
            <w:tcW w:w="10141" w:type="dxa"/>
          </w:tcPr>
          <w:p w:rsidR="00C00243" w:rsidRDefault="0013099B">
            <w:pPr>
              <w:numPr>
                <w:ilvl w:val="0"/>
                <w:numId w:val="3"/>
              </w:numPr>
              <w:rPr>
                <w:sz w:val="22"/>
                <w:szCs w:val="22"/>
              </w:rPr>
            </w:pPr>
            <w:r>
              <w:rPr>
                <w:rFonts w:ascii="Arial" w:eastAsia="Arial" w:hAnsi="Arial" w:cs="Arial"/>
                <w:sz w:val="22"/>
                <w:szCs w:val="22"/>
              </w:rPr>
              <w:t>Thorough knowledge and understanding of relevant service legislation, best practice and contemporary issues.</w:t>
            </w:r>
          </w:p>
        </w:tc>
      </w:tr>
      <w:tr w:rsidR="00C00243">
        <w:tc>
          <w:tcPr>
            <w:tcW w:w="10141" w:type="dxa"/>
          </w:tcPr>
          <w:p w:rsidR="00C00243" w:rsidRDefault="0013099B">
            <w:pPr>
              <w:numPr>
                <w:ilvl w:val="0"/>
                <w:numId w:val="3"/>
              </w:numPr>
              <w:rPr>
                <w:sz w:val="22"/>
                <w:szCs w:val="22"/>
              </w:rPr>
            </w:pPr>
            <w:r>
              <w:rPr>
                <w:rFonts w:ascii="Arial" w:eastAsia="Arial" w:hAnsi="Arial" w:cs="Arial"/>
                <w:sz w:val="22"/>
                <w:szCs w:val="22"/>
              </w:rPr>
              <w:t>Financial and commercial awareness, with strong analytical skills and an excellent aptitu</w:t>
            </w:r>
            <w:r>
              <w:rPr>
                <w:rFonts w:ascii="Arial" w:eastAsia="Arial" w:hAnsi="Arial" w:cs="Arial"/>
                <w:sz w:val="22"/>
                <w:szCs w:val="22"/>
              </w:rPr>
              <w:t>de for developing innovative solutions to complex problems.</w:t>
            </w:r>
          </w:p>
        </w:tc>
      </w:tr>
      <w:tr w:rsidR="00C00243">
        <w:tc>
          <w:tcPr>
            <w:tcW w:w="10141" w:type="dxa"/>
          </w:tcPr>
          <w:p w:rsidR="00C00243" w:rsidRDefault="0013099B">
            <w:pPr>
              <w:numPr>
                <w:ilvl w:val="0"/>
                <w:numId w:val="3"/>
              </w:numPr>
              <w:rPr>
                <w:sz w:val="22"/>
                <w:szCs w:val="22"/>
              </w:rPr>
            </w:pPr>
            <w:r>
              <w:rPr>
                <w:rFonts w:ascii="Arial" w:eastAsia="Arial" w:hAnsi="Arial" w:cs="Arial"/>
                <w:sz w:val="22"/>
                <w:szCs w:val="22"/>
              </w:rPr>
              <w:t>Outstanding interpersonal and communication skills to relate effectively to, and command the respect trust and confidence of employees, Council Members, the community and other stakeholders.</w:t>
            </w:r>
          </w:p>
        </w:tc>
      </w:tr>
      <w:tr w:rsidR="00C00243">
        <w:tc>
          <w:tcPr>
            <w:tcW w:w="10141" w:type="dxa"/>
          </w:tcPr>
          <w:p w:rsidR="00C00243" w:rsidRDefault="00C00243">
            <w:pPr>
              <w:rPr>
                <w:rFonts w:ascii="Arial" w:eastAsia="Arial" w:hAnsi="Arial" w:cs="Arial"/>
                <w:sz w:val="22"/>
                <w:szCs w:val="22"/>
              </w:rPr>
            </w:pPr>
          </w:p>
        </w:tc>
      </w:tr>
      <w:tr w:rsidR="00C00243">
        <w:tc>
          <w:tcPr>
            <w:tcW w:w="10141" w:type="dxa"/>
          </w:tcPr>
          <w:p w:rsidR="00C00243" w:rsidRDefault="0013099B">
            <w:pPr>
              <w:rPr>
                <w:rFonts w:ascii="Arial" w:eastAsia="Arial" w:hAnsi="Arial" w:cs="Arial"/>
                <w:sz w:val="22"/>
                <w:szCs w:val="22"/>
              </w:rPr>
            </w:pPr>
            <w:r>
              <w:rPr>
                <w:rFonts w:ascii="Arial" w:eastAsia="Arial" w:hAnsi="Arial" w:cs="Arial"/>
                <w:b/>
                <w:sz w:val="22"/>
                <w:szCs w:val="22"/>
              </w:rPr>
              <w:t>M</w:t>
            </w:r>
            <w:r>
              <w:rPr>
                <w:rFonts w:ascii="Arial" w:eastAsia="Arial" w:hAnsi="Arial" w:cs="Arial"/>
                <w:b/>
                <w:sz w:val="22"/>
                <w:szCs w:val="22"/>
              </w:rPr>
              <w:t>otivation</w:t>
            </w:r>
          </w:p>
        </w:tc>
      </w:tr>
      <w:tr w:rsidR="00C00243">
        <w:tc>
          <w:tcPr>
            <w:tcW w:w="10141" w:type="dxa"/>
          </w:tcPr>
          <w:p w:rsidR="00C00243" w:rsidRDefault="00C00243">
            <w:pPr>
              <w:rPr>
                <w:rFonts w:ascii="Arial" w:eastAsia="Arial" w:hAnsi="Arial" w:cs="Arial"/>
                <w:sz w:val="22"/>
                <w:szCs w:val="22"/>
              </w:rPr>
            </w:pPr>
          </w:p>
        </w:tc>
      </w:tr>
      <w:tr w:rsidR="00C00243">
        <w:tc>
          <w:tcPr>
            <w:tcW w:w="10141" w:type="dxa"/>
          </w:tcPr>
          <w:p w:rsidR="00C00243" w:rsidRDefault="0013099B">
            <w:pPr>
              <w:numPr>
                <w:ilvl w:val="0"/>
                <w:numId w:val="4"/>
              </w:numPr>
              <w:rPr>
                <w:sz w:val="22"/>
                <w:szCs w:val="22"/>
              </w:rPr>
            </w:pPr>
            <w:r>
              <w:rPr>
                <w:rFonts w:ascii="Arial" w:eastAsia="Arial" w:hAnsi="Arial" w:cs="Arial"/>
                <w:sz w:val="22"/>
                <w:szCs w:val="22"/>
              </w:rPr>
              <w:t>An inspirational, motivational, enthusing leader with a clear vision for Services with high levels of energy, stamina and resilience.</w:t>
            </w:r>
          </w:p>
        </w:tc>
      </w:tr>
      <w:tr w:rsidR="00C00243">
        <w:tc>
          <w:tcPr>
            <w:tcW w:w="10141" w:type="dxa"/>
          </w:tcPr>
          <w:p w:rsidR="00C00243" w:rsidRDefault="0013099B">
            <w:pPr>
              <w:numPr>
                <w:ilvl w:val="0"/>
                <w:numId w:val="4"/>
              </w:numPr>
              <w:rPr>
                <w:sz w:val="22"/>
                <w:szCs w:val="22"/>
              </w:rPr>
            </w:pPr>
            <w:r>
              <w:rPr>
                <w:rFonts w:ascii="Arial" w:eastAsia="Arial" w:hAnsi="Arial" w:cs="Arial"/>
                <w:sz w:val="22"/>
                <w:szCs w:val="22"/>
              </w:rPr>
              <w:t>Fully committed to the principles and values underpinning the Council</w:t>
            </w:r>
          </w:p>
        </w:tc>
      </w:tr>
      <w:tr w:rsidR="00C00243">
        <w:tc>
          <w:tcPr>
            <w:tcW w:w="10141" w:type="dxa"/>
          </w:tcPr>
          <w:p w:rsidR="00C00243" w:rsidRDefault="0013099B">
            <w:pPr>
              <w:numPr>
                <w:ilvl w:val="0"/>
                <w:numId w:val="4"/>
              </w:numPr>
              <w:rPr>
                <w:sz w:val="22"/>
                <w:szCs w:val="22"/>
              </w:rPr>
            </w:pPr>
            <w:r>
              <w:rPr>
                <w:rFonts w:ascii="Arial" w:eastAsia="Arial" w:hAnsi="Arial" w:cs="Arial"/>
                <w:sz w:val="22"/>
                <w:szCs w:val="22"/>
              </w:rPr>
              <w:t>A strong Executive orientation and a commitment to tackling issues in a non-departmental manner.</w:t>
            </w:r>
          </w:p>
        </w:tc>
      </w:tr>
      <w:tr w:rsidR="00C00243">
        <w:tc>
          <w:tcPr>
            <w:tcW w:w="10141" w:type="dxa"/>
          </w:tcPr>
          <w:p w:rsidR="00C00243" w:rsidRDefault="0013099B">
            <w:pPr>
              <w:numPr>
                <w:ilvl w:val="0"/>
                <w:numId w:val="4"/>
              </w:numPr>
              <w:rPr>
                <w:sz w:val="22"/>
                <w:szCs w:val="22"/>
              </w:rPr>
            </w:pPr>
            <w:r>
              <w:rPr>
                <w:rFonts w:ascii="Arial" w:eastAsia="Arial" w:hAnsi="Arial" w:cs="Arial"/>
                <w:sz w:val="22"/>
                <w:szCs w:val="22"/>
              </w:rPr>
              <w:t>Personality, conduct and credibility that engages and commands the confidence of Council Members, senior managers, staff, the public</w:t>
            </w:r>
            <w:r>
              <w:rPr>
                <w:rFonts w:ascii="Arial" w:eastAsia="Arial" w:hAnsi="Arial" w:cs="Arial"/>
                <w:sz w:val="22"/>
                <w:szCs w:val="22"/>
              </w:rPr>
              <w:t xml:space="preserve">, </w:t>
            </w:r>
            <w:r>
              <w:rPr>
                <w:rFonts w:ascii="Arial" w:eastAsia="Arial" w:hAnsi="Arial" w:cs="Arial"/>
                <w:sz w:val="22"/>
                <w:szCs w:val="22"/>
              </w:rPr>
              <w:t>external partners and ot</w:t>
            </w:r>
            <w:r>
              <w:rPr>
                <w:rFonts w:ascii="Arial" w:eastAsia="Arial" w:hAnsi="Arial" w:cs="Arial"/>
                <w:sz w:val="22"/>
                <w:szCs w:val="22"/>
              </w:rPr>
              <w:t>her stakeholders.</w:t>
            </w:r>
          </w:p>
        </w:tc>
      </w:tr>
      <w:tr w:rsidR="00C00243">
        <w:tc>
          <w:tcPr>
            <w:tcW w:w="10141" w:type="dxa"/>
          </w:tcPr>
          <w:p w:rsidR="00C00243" w:rsidRDefault="00C00243">
            <w:pPr>
              <w:rPr>
                <w:rFonts w:ascii="Arial" w:eastAsia="Arial" w:hAnsi="Arial" w:cs="Arial"/>
                <w:sz w:val="22"/>
                <w:szCs w:val="22"/>
              </w:rPr>
            </w:pPr>
          </w:p>
        </w:tc>
      </w:tr>
    </w:tbl>
    <w:p w:rsidR="00C00243" w:rsidRDefault="00C00243"/>
    <w:sectPr w:rsidR="00C00243">
      <w:pgSz w:w="11909" w:h="16834"/>
      <w:pgMar w:top="1077" w:right="907" w:bottom="1077" w:left="107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7F1E"/>
    <w:multiLevelType w:val="multilevel"/>
    <w:tmpl w:val="0DB2D4AA"/>
    <w:lvl w:ilvl="0">
      <w:start w:val="114981600"/>
      <w:numFmt w:val="bullet"/>
      <w:lvlText w:val="●"/>
      <w:lvlJc w:val="left"/>
      <w:pPr>
        <w:ind w:left="283" w:hanging="283"/>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0104882"/>
    <w:multiLevelType w:val="multilevel"/>
    <w:tmpl w:val="C4384B0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2F587B52"/>
    <w:multiLevelType w:val="multilevel"/>
    <w:tmpl w:val="805823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8E322BB"/>
    <w:multiLevelType w:val="multilevel"/>
    <w:tmpl w:val="54FA80A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00243"/>
    <w:rsid w:val="0013099B"/>
    <w:rsid w:val="00C0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outlineLvl w:val="0"/>
    </w:pPr>
    <w:rPr>
      <w:b/>
      <w:sz w:val="22"/>
      <w:szCs w:val="22"/>
      <w:u w:val="single"/>
    </w:rPr>
  </w:style>
  <w:style w:type="paragraph" w:styleId="Heading2">
    <w:name w:val="heading 2"/>
    <w:basedOn w:val="Normal"/>
    <w:next w:val="Normal"/>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1"/>
    </w:pPr>
    <w:rPr>
      <w:b/>
      <w:i/>
      <w:sz w:val="22"/>
      <w:szCs w:val="22"/>
    </w:rPr>
  </w:style>
  <w:style w:type="paragraph" w:styleId="Heading3">
    <w:name w:val="heading 3"/>
    <w:basedOn w:val="Normal"/>
    <w:next w:val="Normal"/>
    <w:pPr>
      <w:keepNext/>
      <w:jc w:val="center"/>
      <w:outlineLvl w:val="2"/>
    </w:pPr>
    <w:rPr>
      <w:b/>
      <w:sz w:val="22"/>
      <w:szCs w:val="22"/>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outlineLvl w:val="0"/>
    </w:pPr>
    <w:rPr>
      <w:b/>
      <w:sz w:val="22"/>
      <w:szCs w:val="22"/>
      <w:u w:val="single"/>
    </w:rPr>
  </w:style>
  <w:style w:type="paragraph" w:styleId="Heading2">
    <w:name w:val="heading 2"/>
    <w:basedOn w:val="Normal"/>
    <w:next w:val="Normal"/>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1"/>
    </w:pPr>
    <w:rPr>
      <w:b/>
      <w:i/>
      <w:sz w:val="22"/>
      <w:szCs w:val="22"/>
    </w:rPr>
  </w:style>
  <w:style w:type="paragraph" w:styleId="Heading3">
    <w:name w:val="heading 3"/>
    <w:basedOn w:val="Normal"/>
    <w:next w:val="Normal"/>
    <w:pPr>
      <w:keepNext/>
      <w:jc w:val="center"/>
      <w:outlineLvl w:val="2"/>
    </w:pPr>
    <w:rPr>
      <w:b/>
      <w:sz w:val="22"/>
      <w:szCs w:val="22"/>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2017-11-22T15:24:00Z</dcterms:created>
  <dcterms:modified xsi:type="dcterms:W3CDTF">2017-11-22T15:24:00Z</dcterms:modified>
</cp:coreProperties>
</file>