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17F8" w:rsidRDefault="00B57807">
      <w:pPr>
        <w:jc w:val="center"/>
        <w:rPr>
          <w:sz w:val="20"/>
          <w:szCs w:val="20"/>
        </w:rPr>
      </w:pPr>
      <w:bookmarkStart w:id="0" w:name="_GoBack"/>
      <w:bookmarkEnd w:id="0"/>
      <w:r>
        <w:rPr>
          <w:sz w:val="20"/>
          <w:szCs w:val="20"/>
        </w:rPr>
        <w:t>Northumberland County Council</w:t>
      </w:r>
    </w:p>
    <w:p w:rsidR="000417F8" w:rsidRDefault="00B57807">
      <w:pPr>
        <w:tabs>
          <w:tab w:val="center" w:pos="7920"/>
        </w:tabs>
        <w:jc w:val="center"/>
        <w:rPr>
          <w:sz w:val="20"/>
          <w:szCs w:val="20"/>
        </w:rPr>
      </w:pPr>
      <w:r>
        <w:rPr>
          <w:b/>
          <w:sz w:val="20"/>
          <w:szCs w:val="20"/>
        </w:rPr>
        <w:t>JOB DESCRIPTION</w:t>
      </w:r>
    </w:p>
    <w:p w:rsidR="000417F8" w:rsidRDefault="000417F8">
      <w:pPr>
        <w:tabs>
          <w:tab w:val="center" w:pos="7920"/>
        </w:tabs>
        <w:rPr>
          <w:sz w:val="10"/>
          <w:szCs w:val="1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0417F8">
        <w:trPr>
          <w:trHeight w:val="260"/>
        </w:trPr>
        <w:tc>
          <w:tcPr>
            <w:tcW w:w="5926" w:type="dxa"/>
            <w:gridSpan w:val="3"/>
            <w:tcBorders>
              <w:top w:val="single" w:sz="4" w:space="0" w:color="000000"/>
              <w:right w:val="single" w:sz="4" w:space="0" w:color="000000"/>
            </w:tcBorders>
          </w:tcPr>
          <w:p w:rsidR="000417F8" w:rsidRDefault="00B57807">
            <w:pPr>
              <w:rPr>
                <w:sz w:val="20"/>
                <w:szCs w:val="20"/>
              </w:rPr>
            </w:pPr>
            <w:r>
              <w:rPr>
                <w:b/>
                <w:sz w:val="20"/>
                <w:szCs w:val="20"/>
              </w:rPr>
              <w:t xml:space="preserve">Post Title: </w:t>
            </w:r>
            <w:r>
              <w:rPr>
                <w:sz w:val="20"/>
                <w:szCs w:val="20"/>
              </w:rPr>
              <w:t>Construction Project Officer</w:t>
            </w:r>
          </w:p>
        </w:tc>
        <w:tc>
          <w:tcPr>
            <w:tcW w:w="7950" w:type="dxa"/>
            <w:gridSpan w:val="2"/>
            <w:tcBorders>
              <w:top w:val="single" w:sz="4" w:space="0" w:color="000000"/>
              <w:left w:val="single" w:sz="4" w:space="0" w:color="000000"/>
              <w:right w:val="single" w:sz="4" w:space="0" w:color="000000"/>
            </w:tcBorders>
          </w:tcPr>
          <w:p w:rsidR="000417F8" w:rsidRDefault="00B57807">
            <w:pPr>
              <w:rPr>
                <w:sz w:val="20"/>
                <w:szCs w:val="20"/>
              </w:rPr>
            </w:pPr>
            <w:r>
              <w:rPr>
                <w:b/>
                <w:sz w:val="20"/>
                <w:szCs w:val="20"/>
              </w:rPr>
              <w:t>Director/Service/Sector:</w:t>
            </w:r>
            <w:r>
              <w:t xml:space="preserve"> Capital Programming, Property Services</w:t>
            </w:r>
          </w:p>
        </w:tc>
        <w:tc>
          <w:tcPr>
            <w:tcW w:w="2074" w:type="dxa"/>
            <w:tcBorders>
              <w:top w:val="single" w:sz="4" w:space="0" w:color="000000"/>
              <w:left w:val="single" w:sz="4" w:space="0" w:color="000000"/>
              <w:right w:val="single" w:sz="4" w:space="0" w:color="000000"/>
            </w:tcBorders>
          </w:tcPr>
          <w:p w:rsidR="000417F8" w:rsidRDefault="00B57807">
            <w:pPr>
              <w:rPr>
                <w:sz w:val="20"/>
                <w:szCs w:val="20"/>
              </w:rPr>
            </w:pPr>
            <w:r>
              <w:rPr>
                <w:b/>
                <w:sz w:val="20"/>
                <w:szCs w:val="20"/>
              </w:rPr>
              <w:t>Office Use</w:t>
            </w:r>
          </w:p>
        </w:tc>
      </w:tr>
      <w:tr w:rsidR="000417F8">
        <w:trPr>
          <w:trHeight w:val="380"/>
        </w:trPr>
        <w:tc>
          <w:tcPr>
            <w:tcW w:w="5926" w:type="dxa"/>
            <w:gridSpan w:val="3"/>
            <w:tcBorders>
              <w:right w:val="single" w:sz="4" w:space="0" w:color="000000"/>
            </w:tcBorders>
          </w:tcPr>
          <w:p w:rsidR="000417F8" w:rsidRDefault="00B57807">
            <w:pPr>
              <w:rPr>
                <w:sz w:val="20"/>
                <w:szCs w:val="20"/>
              </w:rPr>
            </w:pPr>
            <w:r>
              <w:rPr>
                <w:b/>
                <w:sz w:val="20"/>
                <w:szCs w:val="20"/>
              </w:rPr>
              <w:t>Band:</w:t>
            </w:r>
            <w:r>
              <w:rPr>
                <w:sz w:val="20"/>
                <w:szCs w:val="20"/>
              </w:rPr>
              <w:t xml:space="preserve"> 6</w:t>
            </w:r>
          </w:p>
        </w:tc>
        <w:tc>
          <w:tcPr>
            <w:tcW w:w="7950" w:type="dxa"/>
            <w:gridSpan w:val="2"/>
            <w:tcBorders>
              <w:left w:val="single" w:sz="4" w:space="0" w:color="000000"/>
              <w:right w:val="single" w:sz="4" w:space="0" w:color="000000"/>
            </w:tcBorders>
          </w:tcPr>
          <w:p w:rsidR="000417F8" w:rsidRDefault="00B57807">
            <w:pPr>
              <w:rPr>
                <w:sz w:val="20"/>
                <w:szCs w:val="20"/>
              </w:rPr>
            </w:pPr>
            <w:r>
              <w:rPr>
                <w:b/>
                <w:sz w:val="20"/>
                <w:szCs w:val="20"/>
              </w:rPr>
              <w:t xml:space="preserve">Workplace: </w:t>
            </w:r>
            <w:r>
              <w:rPr>
                <w:sz w:val="20"/>
                <w:szCs w:val="20"/>
              </w:rPr>
              <w:t>County Hall, Morpeth</w:t>
            </w:r>
          </w:p>
        </w:tc>
        <w:tc>
          <w:tcPr>
            <w:tcW w:w="2074" w:type="dxa"/>
            <w:vMerge w:val="restart"/>
            <w:tcBorders>
              <w:left w:val="single" w:sz="4" w:space="0" w:color="000000"/>
              <w:right w:val="single" w:sz="4" w:space="0" w:color="000000"/>
            </w:tcBorders>
          </w:tcPr>
          <w:p w:rsidR="000417F8" w:rsidRDefault="00B57807">
            <w:pPr>
              <w:rPr>
                <w:sz w:val="20"/>
                <w:szCs w:val="20"/>
              </w:rPr>
            </w:pPr>
            <w:r>
              <w:rPr>
                <w:sz w:val="20"/>
                <w:szCs w:val="20"/>
              </w:rPr>
              <w:t>JE ref: 3234</w:t>
            </w:r>
          </w:p>
          <w:p w:rsidR="000417F8" w:rsidRDefault="00B57807">
            <w:pPr>
              <w:rPr>
                <w:sz w:val="20"/>
                <w:szCs w:val="20"/>
              </w:rPr>
            </w:pPr>
            <w:r>
              <w:rPr>
                <w:sz w:val="20"/>
                <w:szCs w:val="20"/>
              </w:rPr>
              <w:t>HRMS ref:</w:t>
            </w:r>
          </w:p>
        </w:tc>
      </w:tr>
      <w:tr w:rsidR="000417F8">
        <w:trPr>
          <w:trHeight w:val="380"/>
        </w:trPr>
        <w:tc>
          <w:tcPr>
            <w:tcW w:w="5926" w:type="dxa"/>
            <w:gridSpan w:val="3"/>
            <w:tcBorders>
              <w:bottom w:val="single" w:sz="4" w:space="0" w:color="000000"/>
              <w:right w:val="single" w:sz="4" w:space="0" w:color="000000"/>
            </w:tcBorders>
          </w:tcPr>
          <w:p w:rsidR="000417F8" w:rsidRDefault="00B57807">
            <w:pPr>
              <w:rPr>
                <w:sz w:val="20"/>
                <w:szCs w:val="20"/>
              </w:rPr>
            </w:pPr>
            <w:r>
              <w:rPr>
                <w:b/>
                <w:sz w:val="20"/>
                <w:szCs w:val="20"/>
              </w:rPr>
              <w:t xml:space="preserve">Responsible to: </w:t>
            </w:r>
            <w:r>
              <w:rPr>
                <w:sz w:val="20"/>
                <w:szCs w:val="20"/>
              </w:rPr>
              <w:t>Project Manager</w:t>
            </w:r>
          </w:p>
        </w:tc>
        <w:tc>
          <w:tcPr>
            <w:tcW w:w="3864" w:type="dxa"/>
            <w:tcBorders>
              <w:left w:val="single" w:sz="4" w:space="0" w:color="000000"/>
              <w:bottom w:val="single" w:sz="4" w:space="0" w:color="000000"/>
              <w:right w:val="single" w:sz="4" w:space="0" w:color="000000"/>
            </w:tcBorders>
          </w:tcPr>
          <w:p w:rsidR="000417F8" w:rsidRDefault="00B57807">
            <w:pPr>
              <w:rPr>
                <w:sz w:val="20"/>
                <w:szCs w:val="20"/>
              </w:rPr>
            </w:pPr>
            <w:r>
              <w:rPr>
                <w:b/>
                <w:sz w:val="20"/>
                <w:szCs w:val="20"/>
              </w:rPr>
              <w:t xml:space="preserve">Date: </w:t>
            </w:r>
            <w:r>
              <w:rPr>
                <w:sz w:val="20"/>
                <w:szCs w:val="20"/>
              </w:rPr>
              <w:t>August 2016</w:t>
            </w:r>
          </w:p>
        </w:tc>
        <w:tc>
          <w:tcPr>
            <w:tcW w:w="4086" w:type="dxa"/>
            <w:tcBorders>
              <w:left w:val="single" w:sz="4" w:space="0" w:color="000000"/>
              <w:bottom w:val="single" w:sz="4" w:space="0" w:color="000000"/>
              <w:right w:val="single" w:sz="4" w:space="0" w:color="000000"/>
            </w:tcBorders>
          </w:tcPr>
          <w:p w:rsidR="000417F8" w:rsidRDefault="00B57807">
            <w:pPr>
              <w:rPr>
                <w:sz w:val="20"/>
                <w:szCs w:val="20"/>
              </w:rPr>
            </w:pPr>
            <w:r>
              <w:rPr>
                <w:b/>
                <w:sz w:val="20"/>
                <w:szCs w:val="20"/>
              </w:rPr>
              <w:t xml:space="preserve">Manager Level: </w:t>
            </w:r>
          </w:p>
        </w:tc>
        <w:tc>
          <w:tcPr>
            <w:tcW w:w="2074" w:type="dxa"/>
            <w:vMerge/>
            <w:tcBorders>
              <w:left w:val="single" w:sz="4" w:space="0" w:color="000000"/>
              <w:right w:val="single" w:sz="4" w:space="0" w:color="000000"/>
            </w:tcBorders>
          </w:tcPr>
          <w:p w:rsidR="000417F8" w:rsidRDefault="000417F8">
            <w:pPr>
              <w:rPr>
                <w:sz w:val="20"/>
                <w:szCs w:val="20"/>
              </w:rPr>
            </w:pPr>
          </w:p>
        </w:tc>
      </w:tr>
      <w:tr w:rsidR="000417F8">
        <w:tc>
          <w:tcPr>
            <w:tcW w:w="15950" w:type="dxa"/>
            <w:gridSpan w:val="6"/>
            <w:tcBorders>
              <w:bottom w:val="single" w:sz="4" w:space="0" w:color="000000"/>
            </w:tcBorders>
          </w:tcPr>
          <w:p w:rsidR="000417F8" w:rsidRDefault="00B57807">
            <w:pPr>
              <w:rPr>
                <w:sz w:val="20"/>
                <w:szCs w:val="20"/>
              </w:rPr>
            </w:pPr>
            <w:r>
              <w:rPr>
                <w:b/>
                <w:sz w:val="20"/>
                <w:szCs w:val="20"/>
              </w:rPr>
              <w:t xml:space="preserve">Job Purpose:  </w:t>
            </w:r>
            <w:r>
              <w:rPr>
                <w:b/>
                <w:sz w:val="20"/>
                <w:szCs w:val="20"/>
              </w:rPr>
              <w:tab/>
            </w:r>
            <w:r>
              <w:rPr>
                <w:sz w:val="20"/>
                <w:szCs w:val="20"/>
              </w:rPr>
              <w:t>To provide a full architectural service for the council on all house improvement capital work under the control of a Project Manager. Work includes major repairs and internal improvements a</w:t>
            </w:r>
            <w:r>
              <w:rPr>
                <w:sz w:val="20"/>
                <w:szCs w:val="20"/>
              </w:rPr>
              <w:t>nd redesign. To provide technical advice and guidance to site operatives, tenants and other staff, to ensure the services provided are of the highest standards of customer care and provided in a cost effective manner. To ensure the quality of capital works</w:t>
            </w:r>
            <w:r>
              <w:rPr>
                <w:sz w:val="20"/>
                <w:szCs w:val="20"/>
              </w:rPr>
              <w:t>, by undertaking contract and post inspections and checking work undertaken, in relations to contractors financial claims</w:t>
            </w:r>
          </w:p>
          <w:p w:rsidR="000417F8" w:rsidRDefault="000417F8">
            <w:pPr>
              <w:spacing w:line="276" w:lineRule="auto"/>
              <w:rPr>
                <w:sz w:val="20"/>
                <w:szCs w:val="20"/>
              </w:rPr>
            </w:pPr>
          </w:p>
        </w:tc>
      </w:tr>
      <w:tr w:rsidR="000417F8">
        <w:trPr>
          <w:trHeight w:val="300"/>
        </w:trPr>
        <w:tc>
          <w:tcPr>
            <w:tcW w:w="1342" w:type="dxa"/>
            <w:tcBorders>
              <w:top w:val="single" w:sz="4" w:space="0" w:color="000000"/>
              <w:bottom w:val="single" w:sz="4" w:space="0" w:color="000000"/>
              <w:right w:val="nil"/>
            </w:tcBorders>
          </w:tcPr>
          <w:p w:rsidR="000417F8" w:rsidRDefault="00B57807">
            <w:pPr>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0417F8" w:rsidRDefault="00B57807">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0417F8" w:rsidRDefault="00B57807">
            <w:pPr>
              <w:jc w:val="both"/>
            </w:pPr>
            <w:r>
              <w:rPr>
                <w:sz w:val="20"/>
                <w:szCs w:val="20"/>
              </w:rPr>
              <w:t>There are no direct supervisory responsibilities; however there is some degree ensuring contractors and consultants involved in capital projects deliver to time and quality criteria.</w:t>
            </w:r>
          </w:p>
        </w:tc>
      </w:tr>
      <w:tr w:rsidR="000417F8">
        <w:trPr>
          <w:trHeight w:val="300"/>
        </w:trPr>
        <w:tc>
          <w:tcPr>
            <w:tcW w:w="2564" w:type="dxa"/>
            <w:gridSpan w:val="2"/>
            <w:tcBorders>
              <w:top w:val="single" w:sz="4" w:space="0" w:color="000000"/>
            </w:tcBorders>
          </w:tcPr>
          <w:p w:rsidR="000417F8" w:rsidRDefault="00B57807">
            <w:pP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0417F8" w:rsidRDefault="00B57807">
            <w:pPr>
              <w:rPr>
                <w:sz w:val="20"/>
                <w:szCs w:val="20"/>
              </w:rPr>
            </w:pPr>
            <w:r>
              <w:rPr>
                <w:sz w:val="20"/>
                <w:szCs w:val="20"/>
              </w:rPr>
              <w:t>Contributing to the efficient and effective running of the capital works programme, managing individual projects up to £1m in value</w:t>
            </w:r>
          </w:p>
        </w:tc>
      </w:tr>
      <w:tr w:rsidR="000417F8">
        <w:trPr>
          <w:trHeight w:val="300"/>
        </w:trPr>
        <w:tc>
          <w:tcPr>
            <w:tcW w:w="2564" w:type="dxa"/>
            <w:gridSpan w:val="2"/>
            <w:tcBorders>
              <w:bottom w:val="single" w:sz="4" w:space="0" w:color="000000"/>
            </w:tcBorders>
          </w:tcPr>
          <w:p w:rsidR="000417F8" w:rsidRDefault="00B57807">
            <w:pPr>
              <w:jc w:val="right"/>
              <w:rPr>
                <w:sz w:val="20"/>
                <w:szCs w:val="20"/>
              </w:rPr>
            </w:pPr>
            <w:r>
              <w:rPr>
                <w:sz w:val="20"/>
                <w:szCs w:val="20"/>
              </w:rPr>
              <w:t>Physical</w:t>
            </w:r>
          </w:p>
        </w:tc>
        <w:tc>
          <w:tcPr>
            <w:tcW w:w="13386" w:type="dxa"/>
            <w:gridSpan w:val="4"/>
            <w:tcBorders>
              <w:bottom w:val="single" w:sz="4" w:space="0" w:color="000000"/>
            </w:tcBorders>
          </w:tcPr>
          <w:p w:rsidR="000417F8" w:rsidRDefault="00B57807">
            <w:pPr>
              <w:rPr>
                <w:sz w:val="20"/>
                <w:szCs w:val="20"/>
              </w:rPr>
            </w:pPr>
            <w:r>
              <w:rPr>
                <w:sz w:val="20"/>
                <w:szCs w:val="20"/>
              </w:rPr>
              <w:t>Maintain and operate key programme and project systems. Expected to frequently work away from the normal office lo</w:t>
            </w:r>
            <w:r>
              <w:rPr>
                <w:sz w:val="20"/>
                <w:szCs w:val="20"/>
              </w:rPr>
              <w:t>cation and will regularly deal with tenants in their homes.</w:t>
            </w:r>
          </w:p>
        </w:tc>
      </w:tr>
      <w:tr w:rsidR="000417F8">
        <w:trPr>
          <w:trHeight w:val="300"/>
        </w:trPr>
        <w:tc>
          <w:tcPr>
            <w:tcW w:w="2564" w:type="dxa"/>
            <w:gridSpan w:val="2"/>
            <w:tcBorders>
              <w:bottom w:val="single" w:sz="4" w:space="0" w:color="000000"/>
            </w:tcBorders>
          </w:tcPr>
          <w:p w:rsidR="000417F8" w:rsidRDefault="00B57807">
            <w:pPr>
              <w:jc w:val="right"/>
              <w:rPr>
                <w:sz w:val="20"/>
                <w:szCs w:val="20"/>
              </w:rPr>
            </w:pPr>
            <w:r>
              <w:rPr>
                <w:sz w:val="20"/>
                <w:szCs w:val="20"/>
              </w:rPr>
              <w:t>Clients</w:t>
            </w:r>
          </w:p>
        </w:tc>
        <w:tc>
          <w:tcPr>
            <w:tcW w:w="13386" w:type="dxa"/>
            <w:gridSpan w:val="4"/>
            <w:tcBorders>
              <w:bottom w:val="single" w:sz="4" w:space="0" w:color="000000"/>
            </w:tcBorders>
          </w:tcPr>
          <w:p w:rsidR="000417F8" w:rsidRDefault="00B57807">
            <w:pPr>
              <w:rPr>
                <w:sz w:val="20"/>
                <w:szCs w:val="20"/>
              </w:rPr>
            </w:pPr>
            <w:r>
              <w:rPr>
                <w:sz w:val="20"/>
                <w:szCs w:val="20"/>
              </w:rPr>
              <w:t>Ensure compliance with relevant legislation, council policies and procedures.</w:t>
            </w:r>
          </w:p>
        </w:tc>
      </w:tr>
      <w:tr w:rsidR="000417F8">
        <w:tc>
          <w:tcPr>
            <w:tcW w:w="15950" w:type="dxa"/>
            <w:gridSpan w:val="6"/>
            <w:tcBorders>
              <w:top w:val="single" w:sz="4" w:space="0" w:color="000000"/>
            </w:tcBorders>
          </w:tcPr>
          <w:p w:rsidR="000417F8" w:rsidRDefault="00B57807">
            <w:pPr>
              <w:rPr>
                <w:sz w:val="20"/>
                <w:szCs w:val="20"/>
              </w:rPr>
            </w:pPr>
            <w:r>
              <w:rPr>
                <w:b/>
                <w:sz w:val="20"/>
                <w:szCs w:val="20"/>
              </w:rPr>
              <w:t>Duties and key result areas:</w:t>
            </w:r>
          </w:p>
          <w:p w:rsidR="000417F8" w:rsidRDefault="000417F8">
            <w:pPr>
              <w:spacing w:line="276" w:lineRule="auto"/>
              <w:rPr>
                <w:sz w:val="20"/>
                <w:szCs w:val="20"/>
              </w:rPr>
            </w:pPr>
          </w:p>
          <w:p w:rsidR="000417F8" w:rsidRDefault="00B57807">
            <w:pPr>
              <w:numPr>
                <w:ilvl w:val="0"/>
                <w:numId w:val="1"/>
              </w:numPr>
              <w:spacing w:line="276" w:lineRule="auto"/>
              <w:rPr>
                <w:sz w:val="20"/>
                <w:szCs w:val="20"/>
              </w:rPr>
            </w:pPr>
            <w:r>
              <w:rPr>
                <w:sz w:val="20"/>
                <w:szCs w:val="20"/>
              </w:rPr>
              <w:t>Carry out site surveys and preparation of existing building documentation.</w:t>
            </w:r>
          </w:p>
          <w:p w:rsidR="000417F8" w:rsidRDefault="00B57807">
            <w:pPr>
              <w:numPr>
                <w:ilvl w:val="0"/>
                <w:numId w:val="1"/>
              </w:numPr>
              <w:spacing w:line="276" w:lineRule="auto"/>
              <w:rPr>
                <w:sz w:val="20"/>
                <w:szCs w:val="20"/>
              </w:rPr>
            </w:pPr>
            <w:r>
              <w:rPr>
                <w:sz w:val="20"/>
                <w:szCs w:val="20"/>
              </w:rPr>
              <w:t>Liaison with tenants regarding tenant’s choice of various options, the timing of works and problems on site.</w:t>
            </w:r>
          </w:p>
          <w:p w:rsidR="000417F8" w:rsidRDefault="00B57807">
            <w:pPr>
              <w:numPr>
                <w:ilvl w:val="0"/>
                <w:numId w:val="1"/>
              </w:numPr>
              <w:spacing w:line="276" w:lineRule="auto"/>
              <w:rPr>
                <w:sz w:val="20"/>
                <w:szCs w:val="20"/>
              </w:rPr>
            </w:pPr>
            <w:r>
              <w:rPr>
                <w:sz w:val="20"/>
                <w:szCs w:val="20"/>
              </w:rPr>
              <w:t xml:space="preserve">Preparation of initial scheme design to basic brief prepared by Project Manager. Liaison with statutory authorities on proposals acceptability and </w:t>
            </w:r>
            <w:r>
              <w:rPr>
                <w:sz w:val="20"/>
                <w:szCs w:val="20"/>
              </w:rPr>
              <w:t>revision as necessary.</w:t>
            </w:r>
          </w:p>
          <w:p w:rsidR="000417F8" w:rsidRDefault="00B57807">
            <w:pPr>
              <w:numPr>
                <w:ilvl w:val="0"/>
                <w:numId w:val="1"/>
              </w:numPr>
              <w:spacing w:line="276" w:lineRule="auto"/>
              <w:rPr>
                <w:sz w:val="20"/>
                <w:szCs w:val="20"/>
              </w:rPr>
            </w:pPr>
            <w:r>
              <w:rPr>
                <w:sz w:val="20"/>
                <w:szCs w:val="20"/>
              </w:rPr>
              <w:t>Production of detailed design and working drawings and specifications, submission of building regulation applications and other consents required.</w:t>
            </w:r>
          </w:p>
          <w:p w:rsidR="000417F8" w:rsidRDefault="00B57807">
            <w:pPr>
              <w:numPr>
                <w:ilvl w:val="0"/>
                <w:numId w:val="1"/>
              </w:numPr>
              <w:spacing w:line="276" w:lineRule="auto"/>
              <w:rPr>
                <w:sz w:val="20"/>
                <w:szCs w:val="20"/>
              </w:rPr>
            </w:pPr>
            <w:r>
              <w:rPr>
                <w:sz w:val="20"/>
                <w:szCs w:val="20"/>
              </w:rPr>
              <w:t xml:space="preserve">Agreement with Senior surveyor /estimator on details of drawings and provision of all </w:t>
            </w:r>
            <w:r>
              <w:rPr>
                <w:sz w:val="20"/>
                <w:szCs w:val="20"/>
              </w:rPr>
              <w:t>necessary information to allow production of quantified specifications.</w:t>
            </w:r>
          </w:p>
          <w:p w:rsidR="000417F8" w:rsidRDefault="00B57807">
            <w:pPr>
              <w:numPr>
                <w:ilvl w:val="0"/>
                <w:numId w:val="1"/>
              </w:numPr>
              <w:spacing w:line="276" w:lineRule="auto"/>
              <w:rPr>
                <w:sz w:val="20"/>
                <w:szCs w:val="20"/>
              </w:rPr>
            </w:pPr>
            <w:r>
              <w:rPr>
                <w:sz w:val="20"/>
                <w:szCs w:val="20"/>
              </w:rPr>
              <w:t>Administration of contract on site, including running of site meetings, dealing with contractor’s enquiries, resolving site problems, especially as between tenants and contractor and i</w:t>
            </w:r>
            <w:r>
              <w:rPr>
                <w:sz w:val="20"/>
                <w:szCs w:val="20"/>
              </w:rPr>
              <w:t>ssue of any variation orders.</w:t>
            </w:r>
          </w:p>
          <w:p w:rsidR="000417F8" w:rsidRDefault="00B57807">
            <w:pPr>
              <w:numPr>
                <w:ilvl w:val="0"/>
                <w:numId w:val="1"/>
              </w:numPr>
              <w:spacing w:line="276" w:lineRule="auto"/>
              <w:rPr>
                <w:sz w:val="20"/>
                <w:szCs w:val="20"/>
              </w:rPr>
            </w:pPr>
            <w:r>
              <w:rPr>
                <w:sz w:val="20"/>
                <w:szCs w:val="20"/>
              </w:rPr>
              <w:t>Agree major variations, extensions of time and contract overruns in discussion with and under supervision of the Project Manager.</w:t>
            </w:r>
          </w:p>
          <w:p w:rsidR="000417F8" w:rsidRDefault="00B57807">
            <w:pPr>
              <w:numPr>
                <w:ilvl w:val="0"/>
                <w:numId w:val="1"/>
              </w:numPr>
              <w:spacing w:line="276" w:lineRule="auto"/>
              <w:rPr>
                <w:sz w:val="20"/>
                <w:szCs w:val="20"/>
              </w:rPr>
            </w:pPr>
            <w:r>
              <w:rPr>
                <w:sz w:val="20"/>
                <w:szCs w:val="20"/>
              </w:rPr>
              <w:t>Responsible for carrying out technical inspections, over-seeing quality on site, ensuring that d</w:t>
            </w:r>
            <w:r>
              <w:rPr>
                <w:sz w:val="20"/>
                <w:szCs w:val="20"/>
              </w:rPr>
              <w:t>efects are rectified within agreed timescales.</w:t>
            </w:r>
          </w:p>
          <w:p w:rsidR="000417F8" w:rsidRDefault="00B57807">
            <w:pPr>
              <w:numPr>
                <w:ilvl w:val="0"/>
                <w:numId w:val="1"/>
              </w:numPr>
              <w:spacing w:line="276" w:lineRule="auto"/>
              <w:rPr>
                <w:sz w:val="20"/>
                <w:szCs w:val="20"/>
              </w:rPr>
            </w:pPr>
            <w:r>
              <w:rPr>
                <w:sz w:val="20"/>
                <w:szCs w:val="20"/>
              </w:rPr>
              <w:t>Provide technical advice and guidance to site operatives, tenants and other staff, to ensure the services provided are of the highest standards of customer care and provided in a cost effective manner</w:t>
            </w:r>
          </w:p>
          <w:p w:rsidR="000417F8" w:rsidRDefault="00B57807">
            <w:pPr>
              <w:numPr>
                <w:ilvl w:val="0"/>
                <w:numId w:val="1"/>
              </w:numPr>
              <w:spacing w:line="276" w:lineRule="auto"/>
              <w:rPr>
                <w:sz w:val="20"/>
                <w:szCs w:val="20"/>
              </w:rPr>
            </w:pPr>
            <w:r>
              <w:rPr>
                <w:sz w:val="20"/>
                <w:szCs w:val="20"/>
              </w:rPr>
              <w:t>To ensure the quality of capital works, by undertaking contract and post inspections and checking work undertaken, in relations to contractors financial claims.</w:t>
            </w:r>
          </w:p>
          <w:p w:rsidR="000417F8" w:rsidRDefault="00B57807">
            <w:pPr>
              <w:numPr>
                <w:ilvl w:val="0"/>
                <w:numId w:val="1"/>
              </w:numPr>
              <w:spacing w:line="276" w:lineRule="auto"/>
              <w:rPr>
                <w:sz w:val="20"/>
                <w:szCs w:val="20"/>
              </w:rPr>
            </w:pPr>
            <w:r>
              <w:rPr>
                <w:sz w:val="20"/>
                <w:szCs w:val="20"/>
              </w:rPr>
              <w:t>Resolve site problems, use technical expertise and knowledge to ensure that the most appropriat</w:t>
            </w:r>
            <w:r>
              <w:rPr>
                <w:sz w:val="20"/>
                <w:szCs w:val="20"/>
              </w:rPr>
              <w:t>e and cost effective solution is undertaken.</w:t>
            </w:r>
          </w:p>
          <w:p w:rsidR="000417F8" w:rsidRDefault="00B57807">
            <w:pPr>
              <w:numPr>
                <w:ilvl w:val="0"/>
                <w:numId w:val="1"/>
              </w:numPr>
              <w:spacing w:line="276" w:lineRule="auto"/>
              <w:rPr>
                <w:sz w:val="20"/>
                <w:szCs w:val="20"/>
              </w:rPr>
            </w:pPr>
            <w:r>
              <w:rPr>
                <w:sz w:val="20"/>
                <w:szCs w:val="20"/>
              </w:rPr>
              <w:t>Deal with suppliers, sub contractors and statutory undertakings on site during course of works and in maintenance period.  Resolve any latent defect issues and post completion problems with contractor, client and tenants prior to certification of completio</w:t>
            </w:r>
            <w:r>
              <w:rPr>
                <w:sz w:val="20"/>
                <w:szCs w:val="20"/>
              </w:rPr>
              <w:t>n of project.</w:t>
            </w:r>
          </w:p>
          <w:p w:rsidR="000417F8" w:rsidRDefault="00B57807">
            <w:pPr>
              <w:numPr>
                <w:ilvl w:val="0"/>
                <w:numId w:val="1"/>
              </w:numPr>
              <w:spacing w:line="276" w:lineRule="auto"/>
              <w:rPr>
                <w:sz w:val="20"/>
                <w:szCs w:val="20"/>
              </w:rPr>
            </w:pPr>
            <w:r>
              <w:rPr>
                <w:sz w:val="20"/>
                <w:szCs w:val="20"/>
              </w:rPr>
              <w:t>Attend working parties and public meetings to give information and advice on projects.</w:t>
            </w:r>
          </w:p>
          <w:p w:rsidR="000417F8" w:rsidRDefault="00B57807">
            <w:pPr>
              <w:numPr>
                <w:ilvl w:val="0"/>
                <w:numId w:val="1"/>
              </w:numPr>
              <w:spacing w:line="276" w:lineRule="auto"/>
              <w:rPr>
                <w:sz w:val="20"/>
                <w:szCs w:val="20"/>
              </w:rPr>
            </w:pPr>
            <w:r>
              <w:rPr>
                <w:sz w:val="20"/>
                <w:szCs w:val="20"/>
              </w:rPr>
              <w:t>Monitor performance and progress of suppliers, contactor, sub contractors and statutory authorities on contracts and assess the effect of delays and proble</w:t>
            </w:r>
            <w:r>
              <w:rPr>
                <w:sz w:val="20"/>
                <w:szCs w:val="20"/>
              </w:rPr>
              <w:t>ms, and discuss with all to attempt to minimise delays and losses.</w:t>
            </w:r>
          </w:p>
          <w:p w:rsidR="000417F8" w:rsidRDefault="00B57807">
            <w:pPr>
              <w:numPr>
                <w:ilvl w:val="0"/>
                <w:numId w:val="1"/>
              </w:numPr>
              <w:spacing w:line="276" w:lineRule="auto"/>
              <w:rPr>
                <w:sz w:val="20"/>
                <w:szCs w:val="20"/>
              </w:rPr>
            </w:pPr>
            <w:r>
              <w:rPr>
                <w:sz w:val="20"/>
                <w:szCs w:val="20"/>
              </w:rPr>
              <w:t>Meet individual tenants on site or at their homes to discuss and resolve any problems on contract, including insurance claims, effects of work and timing of works.</w:t>
            </w:r>
          </w:p>
          <w:p w:rsidR="000417F8" w:rsidRDefault="00B57807">
            <w:pPr>
              <w:numPr>
                <w:ilvl w:val="0"/>
                <w:numId w:val="1"/>
              </w:numPr>
              <w:jc w:val="both"/>
              <w:rPr>
                <w:sz w:val="20"/>
                <w:szCs w:val="20"/>
              </w:rPr>
            </w:pPr>
            <w:r>
              <w:rPr>
                <w:sz w:val="20"/>
                <w:szCs w:val="20"/>
              </w:rPr>
              <w:t xml:space="preserve">Act as an ambassador for </w:t>
            </w:r>
            <w:r>
              <w:rPr>
                <w:sz w:val="20"/>
                <w:szCs w:val="20"/>
              </w:rPr>
              <w:t>the Council at all times, promoting its role and achievements, internally and externally.</w:t>
            </w:r>
          </w:p>
          <w:p w:rsidR="000417F8" w:rsidRDefault="00B57807">
            <w:pPr>
              <w:numPr>
                <w:ilvl w:val="0"/>
                <w:numId w:val="1"/>
              </w:numPr>
              <w:jc w:val="both"/>
              <w:rPr>
                <w:sz w:val="20"/>
                <w:szCs w:val="20"/>
              </w:rPr>
            </w:pPr>
            <w:r>
              <w:rPr>
                <w:sz w:val="20"/>
                <w:szCs w:val="20"/>
              </w:rPr>
              <w:t>Contribute to the development of related policies, procedures and initiatives.</w:t>
            </w:r>
          </w:p>
          <w:p w:rsidR="000417F8" w:rsidRDefault="000417F8">
            <w:pPr>
              <w:ind w:left="720"/>
              <w:jc w:val="both"/>
              <w:rPr>
                <w:sz w:val="20"/>
                <w:szCs w:val="20"/>
              </w:rPr>
            </w:pPr>
          </w:p>
          <w:p w:rsidR="000417F8" w:rsidRDefault="000417F8">
            <w:pPr>
              <w:ind w:left="720"/>
              <w:jc w:val="both"/>
              <w:rPr>
                <w:sz w:val="20"/>
                <w:szCs w:val="20"/>
              </w:rPr>
            </w:pPr>
          </w:p>
          <w:p w:rsidR="000417F8" w:rsidRDefault="00B57807">
            <w:pPr>
              <w:numPr>
                <w:ilvl w:val="0"/>
                <w:numId w:val="1"/>
              </w:numPr>
              <w:jc w:val="both"/>
              <w:rPr>
                <w:sz w:val="20"/>
                <w:szCs w:val="20"/>
              </w:rPr>
            </w:pPr>
            <w:r>
              <w:rPr>
                <w:sz w:val="20"/>
                <w:szCs w:val="20"/>
              </w:rPr>
              <w:t>Ensure compliance with organisational requirements for Data Protection, risk manageme</w:t>
            </w:r>
            <w:r>
              <w:rPr>
                <w:sz w:val="20"/>
                <w:szCs w:val="20"/>
              </w:rPr>
              <w:t>nt, Safeguarding, Health &amp; Safety and other legal and statutory requirements along with best practice and general duty of care.</w:t>
            </w:r>
          </w:p>
          <w:p w:rsidR="000417F8" w:rsidRDefault="00B57807">
            <w:pPr>
              <w:numPr>
                <w:ilvl w:val="0"/>
                <w:numId w:val="1"/>
              </w:numPr>
              <w:jc w:val="both"/>
              <w:rPr>
                <w:sz w:val="20"/>
                <w:szCs w:val="20"/>
              </w:rPr>
            </w:pPr>
            <w:r>
              <w:rPr>
                <w:sz w:val="20"/>
                <w:szCs w:val="20"/>
              </w:rPr>
              <w:t>In all aspects of the organisations work, promote effective communications, excellence in customer service, personal accountabil</w:t>
            </w:r>
            <w:r>
              <w:rPr>
                <w:sz w:val="20"/>
                <w:szCs w:val="20"/>
              </w:rPr>
              <w:t xml:space="preserve">ity and a focus on continuous improvement. </w:t>
            </w:r>
          </w:p>
          <w:p w:rsidR="000417F8" w:rsidRDefault="00B57807">
            <w:pPr>
              <w:numPr>
                <w:ilvl w:val="0"/>
                <w:numId w:val="1"/>
              </w:numPr>
              <w:rPr>
                <w:sz w:val="20"/>
                <w:szCs w:val="20"/>
              </w:rPr>
            </w:pPr>
            <w:r>
              <w:rPr>
                <w:sz w:val="20"/>
                <w:szCs w:val="20"/>
              </w:rPr>
              <w:t>Be responsible for the security of Company assets relevant to the post.</w:t>
            </w:r>
          </w:p>
          <w:p w:rsidR="000417F8" w:rsidRDefault="00B57807">
            <w:pPr>
              <w:numPr>
                <w:ilvl w:val="0"/>
                <w:numId w:val="1"/>
              </w:numPr>
              <w:spacing w:before="280" w:after="280"/>
              <w:rPr>
                <w:sz w:val="20"/>
                <w:szCs w:val="20"/>
              </w:rPr>
            </w:pPr>
            <w:r>
              <w:rPr>
                <w:sz w:val="20"/>
                <w:szCs w:val="20"/>
              </w:rPr>
              <w:t>Carry out any other duties that are commensurate with the general level of responsibility of the post.</w:t>
            </w:r>
          </w:p>
          <w:p w:rsidR="000417F8" w:rsidRDefault="00B57807">
            <w:r>
              <w:rPr>
                <w:sz w:val="20"/>
                <w:szCs w:val="20"/>
              </w:rPr>
              <w:t>The duties and responsibilities highl</w:t>
            </w:r>
            <w:r>
              <w:rPr>
                <w:sz w:val="20"/>
                <w:szCs w:val="20"/>
              </w:rPr>
              <w:t>ighted in this Job Description are indicative and may vary over time. Post holders are expected to undertake other duties and responsibilities relevant to the nature, level and extent of the post and the grade has been established on this basis.</w:t>
            </w:r>
          </w:p>
        </w:tc>
      </w:tr>
      <w:tr w:rsidR="000417F8">
        <w:tc>
          <w:tcPr>
            <w:tcW w:w="15950" w:type="dxa"/>
            <w:gridSpan w:val="6"/>
            <w:tcBorders>
              <w:top w:val="single" w:sz="4" w:space="0" w:color="000000"/>
            </w:tcBorders>
          </w:tcPr>
          <w:p w:rsidR="000417F8" w:rsidRDefault="00B57807">
            <w:pPr>
              <w:rPr>
                <w:sz w:val="20"/>
                <w:szCs w:val="20"/>
              </w:rPr>
            </w:pPr>
            <w:r>
              <w:rPr>
                <w:b/>
                <w:sz w:val="20"/>
                <w:szCs w:val="20"/>
              </w:rPr>
              <w:lastRenderedPageBreak/>
              <w:t>Work Arrangements</w:t>
            </w:r>
          </w:p>
        </w:tc>
      </w:tr>
      <w:tr w:rsidR="000417F8">
        <w:trPr>
          <w:trHeight w:val="340"/>
        </w:trPr>
        <w:tc>
          <w:tcPr>
            <w:tcW w:w="2564" w:type="dxa"/>
            <w:gridSpan w:val="2"/>
            <w:tcBorders>
              <w:top w:val="single" w:sz="4" w:space="0" w:color="000000"/>
              <w:bottom w:val="single" w:sz="4" w:space="0" w:color="000000"/>
            </w:tcBorders>
          </w:tcPr>
          <w:p w:rsidR="000417F8" w:rsidRDefault="00B57807">
            <w:pPr>
              <w:rPr>
                <w:sz w:val="20"/>
                <w:szCs w:val="20"/>
              </w:rPr>
            </w:pPr>
            <w:r>
              <w:rPr>
                <w:sz w:val="20"/>
                <w:szCs w:val="20"/>
              </w:rPr>
              <w:t>Transport requirements:</w:t>
            </w:r>
          </w:p>
          <w:p w:rsidR="000417F8" w:rsidRDefault="00B57807">
            <w:pPr>
              <w:rPr>
                <w:sz w:val="20"/>
                <w:szCs w:val="20"/>
              </w:rPr>
            </w:pPr>
            <w:r>
              <w:rPr>
                <w:sz w:val="20"/>
                <w:szCs w:val="20"/>
              </w:rPr>
              <w:t>Working patterns:</w:t>
            </w:r>
          </w:p>
          <w:p w:rsidR="000417F8" w:rsidRDefault="00B57807">
            <w:pP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0417F8" w:rsidRDefault="00B57807">
            <w:pPr>
              <w:rPr>
                <w:sz w:val="20"/>
                <w:szCs w:val="20"/>
              </w:rPr>
            </w:pPr>
            <w:r>
              <w:rPr>
                <w:sz w:val="20"/>
                <w:szCs w:val="20"/>
              </w:rPr>
              <w:t xml:space="preserve">Travel to work sites, area offices, meetings or other venues throughout the County and region and further afield on occasion. </w:t>
            </w:r>
          </w:p>
          <w:p w:rsidR="000417F8" w:rsidRDefault="00B57807">
            <w:pPr>
              <w:rPr>
                <w:sz w:val="20"/>
                <w:szCs w:val="20"/>
              </w:rPr>
            </w:pPr>
            <w:r>
              <w:rPr>
                <w:sz w:val="20"/>
                <w:szCs w:val="20"/>
              </w:rPr>
              <w:t>Normal office hours but flexi hours may apply if</w:t>
            </w:r>
            <w:r>
              <w:rPr>
                <w:sz w:val="20"/>
                <w:szCs w:val="20"/>
              </w:rPr>
              <w:t xml:space="preserve"> colleagues provide cover. Possible attendance at evening meetings. </w:t>
            </w:r>
          </w:p>
          <w:p w:rsidR="000417F8" w:rsidRDefault="00B57807">
            <w:pPr>
              <w:rPr>
                <w:sz w:val="20"/>
                <w:szCs w:val="20"/>
              </w:rPr>
            </w:pPr>
            <w:r>
              <w:rPr>
                <w:sz w:val="20"/>
                <w:szCs w:val="20"/>
              </w:rPr>
              <w:t>Office based with daily site visits including visits to building sites and working at height on scaffolding.</w:t>
            </w:r>
          </w:p>
          <w:p w:rsidR="000417F8" w:rsidRDefault="000417F8">
            <w:pPr>
              <w:rPr>
                <w:rFonts w:ascii="Times New Roman" w:eastAsia="Times New Roman" w:hAnsi="Times New Roman" w:cs="Times New Roman"/>
                <w:sz w:val="20"/>
                <w:szCs w:val="20"/>
              </w:rPr>
            </w:pPr>
          </w:p>
        </w:tc>
      </w:tr>
    </w:tbl>
    <w:p w:rsidR="000417F8" w:rsidRDefault="00B57807">
      <w:pPr>
        <w:jc w:val="center"/>
        <w:rPr>
          <w:sz w:val="20"/>
          <w:szCs w:val="20"/>
        </w:rPr>
      </w:pPr>
      <w:r>
        <w:br w:type="page"/>
      </w:r>
      <w:r>
        <w:rPr>
          <w:sz w:val="20"/>
          <w:szCs w:val="20"/>
        </w:rPr>
        <w:lastRenderedPageBreak/>
        <w:t>Northumberland County Council</w:t>
      </w:r>
    </w:p>
    <w:p w:rsidR="000417F8" w:rsidRDefault="00B57807">
      <w:pPr>
        <w:jc w:val="center"/>
        <w:rPr>
          <w:sz w:val="20"/>
          <w:szCs w:val="20"/>
        </w:rPr>
      </w:pPr>
      <w:r>
        <w:rPr>
          <w:b/>
          <w:sz w:val="20"/>
          <w:szCs w:val="20"/>
        </w:rPr>
        <w:t>PERSON SPECIFICATION</w:t>
      </w:r>
    </w:p>
    <w:p w:rsidR="000417F8" w:rsidRDefault="000417F8">
      <w:pP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0417F8">
        <w:tc>
          <w:tcPr>
            <w:tcW w:w="8139" w:type="dxa"/>
          </w:tcPr>
          <w:p w:rsidR="000417F8" w:rsidRDefault="00B57807">
            <w:pPr>
              <w:rPr>
                <w:sz w:val="20"/>
                <w:szCs w:val="20"/>
              </w:rPr>
            </w:pPr>
            <w:r>
              <w:rPr>
                <w:b/>
                <w:sz w:val="20"/>
                <w:szCs w:val="20"/>
              </w:rPr>
              <w:t>Post Title:</w:t>
            </w:r>
            <w:r>
              <w:rPr>
                <w:sz w:val="20"/>
                <w:szCs w:val="20"/>
              </w:rPr>
              <w:t xml:space="preserve"> Constr</w:t>
            </w:r>
            <w:r>
              <w:rPr>
                <w:sz w:val="20"/>
                <w:szCs w:val="20"/>
              </w:rPr>
              <w:t>uction Project Officer</w:t>
            </w:r>
          </w:p>
        </w:tc>
        <w:tc>
          <w:tcPr>
            <w:tcW w:w="6139" w:type="dxa"/>
          </w:tcPr>
          <w:p w:rsidR="000417F8" w:rsidRDefault="00B57807">
            <w:pPr>
              <w:rPr>
                <w:sz w:val="20"/>
                <w:szCs w:val="20"/>
              </w:rPr>
            </w:pPr>
            <w:r>
              <w:rPr>
                <w:b/>
                <w:sz w:val="20"/>
                <w:szCs w:val="20"/>
              </w:rPr>
              <w:t xml:space="preserve">Director/Service/Sector: </w:t>
            </w:r>
          </w:p>
        </w:tc>
        <w:tc>
          <w:tcPr>
            <w:tcW w:w="1672" w:type="dxa"/>
            <w:gridSpan w:val="2"/>
          </w:tcPr>
          <w:p w:rsidR="000417F8" w:rsidRDefault="00B57807">
            <w:pPr>
              <w:rPr>
                <w:sz w:val="20"/>
                <w:szCs w:val="20"/>
              </w:rPr>
            </w:pPr>
            <w:r>
              <w:rPr>
                <w:sz w:val="20"/>
                <w:szCs w:val="20"/>
              </w:rPr>
              <w:t>Ref: 3234</w:t>
            </w:r>
          </w:p>
        </w:tc>
      </w:tr>
      <w:tr w:rsidR="000417F8">
        <w:tc>
          <w:tcPr>
            <w:tcW w:w="8139" w:type="dxa"/>
          </w:tcPr>
          <w:p w:rsidR="000417F8" w:rsidRDefault="00B57807">
            <w:pPr>
              <w:rPr>
                <w:sz w:val="20"/>
                <w:szCs w:val="20"/>
              </w:rPr>
            </w:pPr>
            <w:r>
              <w:rPr>
                <w:b/>
                <w:sz w:val="20"/>
                <w:szCs w:val="20"/>
              </w:rPr>
              <w:t>Essential</w:t>
            </w:r>
          </w:p>
          <w:p w:rsidR="000417F8" w:rsidRDefault="000417F8">
            <w:pPr>
              <w:rPr>
                <w:sz w:val="20"/>
                <w:szCs w:val="20"/>
              </w:rPr>
            </w:pPr>
          </w:p>
        </w:tc>
        <w:tc>
          <w:tcPr>
            <w:tcW w:w="6894" w:type="dxa"/>
            <w:gridSpan w:val="2"/>
          </w:tcPr>
          <w:p w:rsidR="000417F8" w:rsidRDefault="00B57807">
            <w:pPr>
              <w:rPr>
                <w:sz w:val="20"/>
                <w:szCs w:val="20"/>
              </w:rPr>
            </w:pPr>
            <w:r>
              <w:rPr>
                <w:b/>
                <w:sz w:val="20"/>
                <w:szCs w:val="20"/>
              </w:rPr>
              <w:t>Desirable</w:t>
            </w:r>
          </w:p>
        </w:tc>
        <w:tc>
          <w:tcPr>
            <w:tcW w:w="917" w:type="dxa"/>
          </w:tcPr>
          <w:p w:rsidR="000417F8" w:rsidRDefault="00B57807">
            <w:pPr>
              <w:rPr>
                <w:sz w:val="20"/>
                <w:szCs w:val="20"/>
              </w:rPr>
            </w:pPr>
            <w:r>
              <w:rPr>
                <w:b/>
                <w:sz w:val="20"/>
                <w:szCs w:val="20"/>
              </w:rPr>
              <w:t>Assess</w:t>
            </w:r>
          </w:p>
          <w:p w:rsidR="000417F8" w:rsidRDefault="00B57807">
            <w:pPr>
              <w:rPr>
                <w:sz w:val="20"/>
                <w:szCs w:val="20"/>
              </w:rPr>
            </w:pPr>
            <w:r>
              <w:rPr>
                <w:b/>
                <w:sz w:val="20"/>
                <w:szCs w:val="20"/>
              </w:rPr>
              <w:t>by</w:t>
            </w:r>
          </w:p>
        </w:tc>
      </w:tr>
      <w:tr w:rsidR="000417F8">
        <w:tc>
          <w:tcPr>
            <w:tcW w:w="15950" w:type="dxa"/>
            <w:gridSpan w:val="4"/>
          </w:tcPr>
          <w:p w:rsidR="000417F8" w:rsidRDefault="00B57807">
            <w:pPr>
              <w:rPr>
                <w:sz w:val="20"/>
                <w:szCs w:val="20"/>
              </w:rPr>
            </w:pPr>
            <w:r>
              <w:rPr>
                <w:b/>
                <w:sz w:val="20"/>
                <w:szCs w:val="20"/>
              </w:rPr>
              <w:t>Qualifications and Knowledge</w:t>
            </w:r>
          </w:p>
        </w:tc>
      </w:tr>
      <w:tr w:rsidR="000417F8">
        <w:tc>
          <w:tcPr>
            <w:tcW w:w="8139" w:type="dxa"/>
          </w:tcPr>
          <w:p w:rsidR="000417F8" w:rsidRDefault="000417F8">
            <w:pPr>
              <w:rPr>
                <w:sz w:val="20"/>
                <w:szCs w:val="20"/>
              </w:rPr>
            </w:pPr>
          </w:p>
          <w:p w:rsidR="000417F8" w:rsidRDefault="00B57807">
            <w:pPr>
              <w:spacing w:line="276" w:lineRule="auto"/>
              <w:rPr>
                <w:sz w:val="20"/>
                <w:szCs w:val="20"/>
              </w:rPr>
            </w:pPr>
            <w:r>
              <w:rPr>
                <w:sz w:val="20"/>
                <w:szCs w:val="20"/>
              </w:rPr>
              <w:t>Educated to degree level or equivalent</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 xml:space="preserve">Knowledge of building maintenance &amp; housing management issues </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 xml:space="preserve">Knowledge of Contract management </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 xml:space="preserve">Knowledge of basic budgeting &amp; financial procedures </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Successful achievement and personal commitment to delivering excellent services to customers</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Working knowledge of building and planning regulations</w:t>
            </w:r>
          </w:p>
          <w:p w:rsidR="000417F8" w:rsidRDefault="000417F8">
            <w:pPr>
              <w:rPr>
                <w:sz w:val="20"/>
                <w:szCs w:val="20"/>
              </w:rPr>
            </w:pPr>
          </w:p>
        </w:tc>
        <w:tc>
          <w:tcPr>
            <w:tcW w:w="6894" w:type="dxa"/>
            <w:gridSpan w:val="2"/>
          </w:tcPr>
          <w:p w:rsidR="000417F8" w:rsidRDefault="000417F8">
            <w:pPr>
              <w:rPr>
                <w:sz w:val="20"/>
                <w:szCs w:val="20"/>
              </w:rPr>
            </w:pPr>
          </w:p>
          <w:p w:rsidR="000417F8" w:rsidRDefault="00B57807">
            <w:pPr>
              <w:rPr>
                <w:sz w:val="20"/>
                <w:szCs w:val="20"/>
              </w:rPr>
            </w:pPr>
            <w:r>
              <w:rPr>
                <w:sz w:val="20"/>
                <w:szCs w:val="20"/>
              </w:rPr>
              <w:t xml:space="preserve">Professional qualification in Chartered Surveying , CIOB member </w:t>
            </w:r>
          </w:p>
          <w:p w:rsidR="000417F8" w:rsidRDefault="00B57807">
            <w:pPr>
              <w:rPr>
                <w:sz w:val="20"/>
                <w:szCs w:val="20"/>
              </w:rPr>
            </w:pPr>
            <w:r>
              <w:rPr>
                <w:sz w:val="20"/>
                <w:szCs w:val="20"/>
              </w:rPr>
              <w:t xml:space="preserve">OR </w:t>
            </w:r>
          </w:p>
          <w:p w:rsidR="000417F8" w:rsidRDefault="00B57807">
            <w:pPr>
              <w:rPr>
                <w:sz w:val="20"/>
                <w:szCs w:val="20"/>
              </w:rPr>
            </w:pPr>
            <w:r>
              <w:rPr>
                <w:sz w:val="20"/>
                <w:szCs w:val="20"/>
              </w:rPr>
              <w:t xml:space="preserve">an equivalent professional qualification </w:t>
            </w:r>
          </w:p>
          <w:p w:rsidR="000417F8" w:rsidRDefault="00B57807">
            <w:pPr>
              <w:rPr>
                <w:sz w:val="20"/>
                <w:szCs w:val="20"/>
              </w:rPr>
            </w:pPr>
            <w:r>
              <w:rPr>
                <w:sz w:val="20"/>
                <w:szCs w:val="20"/>
              </w:rPr>
              <w:t xml:space="preserve">OR </w:t>
            </w:r>
          </w:p>
          <w:p w:rsidR="000417F8" w:rsidRDefault="00B57807">
            <w:pPr>
              <w:rPr>
                <w:sz w:val="20"/>
                <w:szCs w:val="20"/>
              </w:rPr>
            </w:pPr>
            <w:r>
              <w:rPr>
                <w:sz w:val="20"/>
                <w:szCs w:val="20"/>
              </w:rPr>
              <w:t>be working towards such a qualification with an agreed, timed action plan</w:t>
            </w:r>
          </w:p>
          <w:p w:rsidR="000417F8" w:rsidRDefault="000417F8">
            <w:pPr>
              <w:rPr>
                <w:sz w:val="20"/>
                <w:szCs w:val="20"/>
              </w:rPr>
            </w:pPr>
          </w:p>
        </w:tc>
        <w:tc>
          <w:tcPr>
            <w:tcW w:w="917" w:type="dxa"/>
          </w:tcPr>
          <w:p w:rsidR="000417F8" w:rsidRDefault="000417F8">
            <w:pPr>
              <w:rPr>
                <w:sz w:val="20"/>
                <w:szCs w:val="20"/>
              </w:rPr>
            </w:pPr>
          </w:p>
          <w:p w:rsidR="000417F8" w:rsidRDefault="000417F8">
            <w:pPr>
              <w:rPr>
                <w:sz w:val="20"/>
                <w:szCs w:val="20"/>
              </w:rPr>
            </w:pPr>
          </w:p>
          <w:p w:rsidR="000417F8" w:rsidRDefault="00B57807">
            <w:pPr>
              <w:rPr>
                <w:sz w:val="20"/>
                <w:szCs w:val="20"/>
              </w:rPr>
            </w:pPr>
            <w:r>
              <w:rPr>
                <w:sz w:val="20"/>
                <w:szCs w:val="20"/>
              </w:rPr>
              <w:t>A/I</w:t>
            </w:r>
          </w:p>
        </w:tc>
      </w:tr>
      <w:tr w:rsidR="000417F8">
        <w:tc>
          <w:tcPr>
            <w:tcW w:w="15950" w:type="dxa"/>
            <w:gridSpan w:val="4"/>
          </w:tcPr>
          <w:p w:rsidR="000417F8" w:rsidRDefault="00B57807">
            <w:pPr>
              <w:rPr>
                <w:sz w:val="20"/>
                <w:szCs w:val="20"/>
              </w:rPr>
            </w:pPr>
            <w:r>
              <w:rPr>
                <w:b/>
                <w:sz w:val="20"/>
                <w:szCs w:val="20"/>
              </w:rPr>
              <w:t>Experience</w:t>
            </w:r>
          </w:p>
        </w:tc>
      </w:tr>
      <w:tr w:rsidR="000417F8">
        <w:tc>
          <w:tcPr>
            <w:tcW w:w="8139" w:type="dxa"/>
          </w:tcPr>
          <w:p w:rsidR="000417F8" w:rsidRDefault="000417F8">
            <w:pPr>
              <w:spacing w:line="276" w:lineRule="auto"/>
              <w:rPr>
                <w:sz w:val="20"/>
                <w:szCs w:val="20"/>
              </w:rPr>
            </w:pPr>
          </w:p>
          <w:p w:rsidR="000417F8" w:rsidRDefault="00B57807">
            <w:pPr>
              <w:spacing w:line="276" w:lineRule="auto"/>
              <w:rPr>
                <w:sz w:val="20"/>
                <w:szCs w:val="20"/>
              </w:rPr>
            </w:pPr>
            <w:r>
              <w:rPr>
                <w:sz w:val="20"/>
                <w:szCs w:val="20"/>
              </w:rPr>
              <w:t>Experience of Contract administration including:</w:t>
            </w:r>
          </w:p>
          <w:p w:rsidR="000417F8" w:rsidRDefault="00B57807">
            <w:pPr>
              <w:numPr>
                <w:ilvl w:val="0"/>
                <w:numId w:val="3"/>
              </w:numPr>
              <w:spacing w:line="276" w:lineRule="auto"/>
              <w:rPr>
                <w:sz w:val="20"/>
                <w:szCs w:val="20"/>
              </w:rPr>
            </w:pPr>
            <w:r>
              <w:rPr>
                <w:sz w:val="20"/>
                <w:szCs w:val="20"/>
              </w:rPr>
              <w:t>Selection of appropriate form of contract.</w:t>
            </w:r>
          </w:p>
          <w:p w:rsidR="000417F8" w:rsidRDefault="00B57807">
            <w:pPr>
              <w:numPr>
                <w:ilvl w:val="0"/>
                <w:numId w:val="3"/>
              </w:numPr>
              <w:spacing w:line="276" w:lineRule="auto"/>
              <w:rPr>
                <w:sz w:val="20"/>
                <w:szCs w:val="20"/>
              </w:rPr>
            </w:pPr>
            <w:r>
              <w:rPr>
                <w:sz w:val="20"/>
                <w:szCs w:val="20"/>
              </w:rPr>
              <w:t>Good understanding of contract preliminaries</w:t>
            </w:r>
          </w:p>
          <w:p w:rsidR="000417F8" w:rsidRDefault="00B57807">
            <w:pPr>
              <w:numPr>
                <w:ilvl w:val="0"/>
                <w:numId w:val="3"/>
              </w:numPr>
              <w:spacing w:line="276" w:lineRule="auto"/>
              <w:rPr>
                <w:sz w:val="20"/>
                <w:szCs w:val="20"/>
              </w:rPr>
            </w:pPr>
            <w:r>
              <w:rPr>
                <w:sz w:val="20"/>
                <w:szCs w:val="20"/>
              </w:rPr>
              <w:t>Review of returned tenders and recommendations</w:t>
            </w:r>
          </w:p>
          <w:p w:rsidR="000417F8" w:rsidRDefault="00B57807">
            <w:pPr>
              <w:numPr>
                <w:ilvl w:val="0"/>
                <w:numId w:val="3"/>
              </w:numPr>
              <w:spacing w:line="276" w:lineRule="auto"/>
              <w:rPr>
                <w:sz w:val="20"/>
                <w:szCs w:val="20"/>
              </w:rPr>
            </w:pPr>
            <w:r>
              <w:rPr>
                <w:sz w:val="20"/>
                <w:szCs w:val="20"/>
              </w:rPr>
              <w:t>Procedure for drawing up and agreeing building contracts</w:t>
            </w:r>
          </w:p>
          <w:p w:rsidR="000417F8" w:rsidRDefault="00B57807">
            <w:pPr>
              <w:numPr>
                <w:ilvl w:val="0"/>
                <w:numId w:val="3"/>
              </w:numPr>
              <w:spacing w:line="276" w:lineRule="auto"/>
              <w:rPr>
                <w:sz w:val="20"/>
                <w:szCs w:val="20"/>
              </w:rPr>
            </w:pPr>
            <w:r>
              <w:rPr>
                <w:sz w:val="20"/>
                <w:szCs w:val="20"/>
              </w:rPr>
              <w:t>Financial control, valuations, variations, final account</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Good financial awareness</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Experience of building surveying including:</w:t>
            </w:r>
          </w:p>
          <w:p w:rsidR="000417F8" w:rsidRDefault="00B57807">
            <w:pPr>
              <w:numPr>
                <w:ilvl w:val="0"/>
                <w:numId w:val="2"/>
              </w:numPr>
              <w:spacing w:line="276" w:lineRule="auto"/>
              <w:rPr>
                <w:sz w:val="20"/>
                <w:szCs w:val="20"/>
              </w:rPr>
            </w:pPr>
            <w:r>
              <w:rPr>
                <w:sz w:val="20"/>
                <w:szCs w:val="20"/>
              </w:rPr>
              <w:t>Identifying defects</w:t>
            </w:r>
          </w:p>
          <w:p w:rsidR="000417F8" w:rsidRDefault="00B57807">
            <w:pPr>
              <w:numPr>
                <w:ilvl w:val="0"/>
                <w:numId w:val="2"/>
              </w:numPr>
              <w:spacing w:line="276" w:lineRule="auto"/>
              <w:rPr>
                <w:sz w:val="20"/>
                <w:szCs w:val="20"/>
              </w:rPr>
            </w:pPr>
            <w:r>
              <w:rPr>
                <w:sz w:val="20"/>
                <w:szCs w:val="20"/>
              </w:rPr>
              <w:t>Selection of reliable solutions</w:t>
            </w:r>
          </w:p>
          <w:p w:rsidR="000417F8" w:rsidRDefault="00B57807">
            <w:pPr>
              <w:numPr>
                <w:ilvl w:val="0"/>
                <w:numId w:val="2"/>
              </w:numPr>
              <w:spacing w:line="276" w:lineRule="auto"/>
              <w:rPr>
                <w:sz w:val="20"/>
                <w:szCs w:val="20"/>
              </w:rPr>
            </w:pPr>
            <w:r>
              <w:rPr>
                <w:sz w:val="20"/>
                <w:szCs w:val="20"/>
              </w:rPr>
              <w:t>Assessing new products</w:t>
            </w:r>
          </w:p>
          <w:p w:rsidR="000417F8" w:rsidRDefault="00B57807">
            <w:pPr>
              <w:numPr>
                <w:ilvl w:val="0"/>
                <w:numId w:val="2"/>
              </w:numPr>
              <w:spacing w:line="276" w:lineRule="auto"/>
              <w:rPr>
                <w:sz w:val="20"/>
                <w:szCs w:val="20"/>
              </w:rPr>
            </w:pPr>
            <w:r>
              <w:rPr>
                <w:sz w:val="20"/>
                <w:szCs w:val="20"/>
              </w:rPr>
              <w:t>Monitoring contractors performance</w:t>
            </w:r>
          </w:p>
          <w:p w:rsidR="000417F8" w:rsidRDefault="000417F8">
            <w:pPr>
              <w:spacing w:line="276" w:lineRule="auto"/>
              <w:rPr>
                <w:sz w:val="20"/>
                <w:szCs w:val="20"/>
              </w:rPr>
            </w:pPr>
          </w:p>
        </w:tc>
        <w:tc>
          <w:tcPr>
            <w:tcW w:w="6894" w:type="dxa"/>
            <w:gridSpan w:val="2"/>
          </w:tcPr>
          <w:p w:rsidR="000417F8" w:rsidRDefault="000417F8">
            <w:pPr>
              <w:rPr>
                <w:sz w:val="20"/>
                <w:szCs w:val="20"/>
              </w:rPr>
            </w:pPr>
          </w:p>
        </w:tc>
        <w:tc>
          <w:tcPr>
            <w:tcW w:w="917" w:type="dxa"/>
          </w:tcPr>
          <w:p w:rsidR="000417F8" w:rsidRDefault="000417F8">
            <w:pPr>
              <w:rPr>
                <w:sz w:val="20"/>
                <w:szCs w:val="20"/>
              </w:rPr>
            </w:pPr>
          </w:p>
          <w:p w:rsidR="000417F8" w:rsidRDefault="00B57807">
            <w:pPr>
              <w:rPr>
                <w:sz w:val="20"/>
                <w:szCs w:val="20"/>
              </w:rPr>
            </w:pPr>
            <w:r>
              <w:rPr>
                <w:sz w:val="20"/>
                <w:szCs w:val="20"/>
              </w:rPr>
              <w:t>A/I</w:t>
            </w:r>
          </w:p>
        </w:tc>
      </w:tr>
      <w:tr w:rsidR="000417F8">
        <w:tc>
          <w:tcPr>
            <w:tcW w:w="15950" w:type="dxa"/>
            <w:gridSpan w:val="4"/>
          </w:tcPr>
          <w:p w:rsidR="000417F8" w:rsidRDefault="00B57807">
            <w:pPr>
              <w:rPr>
                <w:sz w:val="20"/>
                <w:szCs w:val="20"/>
              </w:rPr>
            </w:pPr>
            <w:r>
              <w:rPr>
                <w:b/>
                <w:sz w:val="20"/>
                <w:szCs w:val="20"/>
              </w:rPr>
              <w:t>Skills and competencies</w:t>
            </w:r>
          </w:p>
        </w:tc>
      </w:tr>
      <w:tr w:rsidR="000417F8">
        <w:tc>
          <w:tcPr>
            <w:tcW w:w="8139" w:type="dxa"/>
          </w:tcPr>
          <w:p w:rsidR="000417F8" w:rsidRDefault="000417F8">
            <w:pPr>
              <w:spacing w:line="276" w:lineRule="auto"/>
              <w:rPr>
                <w:sz w:val="20"/>
                <w:szCs w:val="20"/>
              </w:rPr>
            </w:pPr>
          </w:p>
          <w:p w:rsidR="000417F8" w:rsidRDefault="00B57807">
            <w:pPr>
              <w:spacing w:line="276" w:lineRule="auto"/>
              <w:rPr>
                <w:sz w:val="20"/>
                <w:szCs w:val="20"/>
              </w:rPr>
            </w:pPr>
            <w:r>
              <w:rPr>
                <w:sz w:val="20"/>
                <w:szCs w:val="20"/>
              </w:rPr>
              <w:t>Good communication skills both verbal (face to face and telephone manner) and written</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 xml:space="preserve">IT skills including the use of a range of Google software packages and Housing management information systems </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A breadth of work experience in</w:t>
            </w:r>
            <w:r>
              <w:rPr>
                <w:sz w:val="20"/>
                <w:szCs w:val="20"/>
              </w:rPr>
              <w:t xml:space="preserve"> selecting and applying a full range of methods, tools and techniques in a wide range of work situations</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Experience in managing projects and performance to successfully achieve outputs and objectives</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An ability to work independently and to take the initi</w:t>
            </w:r>
            <w:r>
              <w:rPr>
                <w:sz w:val="20"/>
                <w:szCs w:val="20"/>
              </w:rPr>
              <w:t>ative relative to the projects they are managing</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 xml:space="preserve">Good numeric skills </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Ability to create and administer JCT Building Contracts</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Ability to prepare written condition reports relating to defects within houses</w:t>
            </w:r>
          </w:p>
          <w:p w:rsidR="000417F8" w:rsidRDefault="000417F8">
            <w:pPr>
              <w:spacing w:line="276" w:lineRule="auto"/>
              <w:rPr>
                <w:sz w:val="20"/>
                <w:szCs w:val="20"/>
              </w:rPr>
            </w:pPr>
          </w:p>
          <w:p w:rsidR="000417F8" w:rsidRDefault="00B57807">
            <w:pPr>
              <w:spacing w:line="276" w:lineRule="auto"/>
              <w:rPr>
                <w:sz w:val="20"/>
                <w:szCs w:val="20"/>
              </w:rPr>
            </w:pPr>
            <w:r>
              <w:rPr>
                <w:sz w:val="20"/>
                <w:szCs w:val="20"/>
              </w:rPr>
              <w:t>An ability to communicate with tenants, providing clear guidance on what work is going to be carried out to their homes, having an understanding attitude and an ability to emphasise with some of the issues they have.</w:t>
            </w:r>
          </w:p>
          <w:p w:rsidR="000417F8" w:rsidRDefault="000417F8">
            <w:pPr>
              <w:spacing w:line="276" w:lineRule="auto"/>
              <w:rPr>
                <w:sz w:val="20"/>
                <w:szCs w:val="20"/>
              </w:rPr>
            </w:pPr>
          </w:p>
        </w:tc>
        <w:tc>
          <w:tcPr>
            <w:tcW w:w="6894" w:type="dxa"/>
            <w:gridSpan w:val="2"/>
          </w:tcPr>
          <w:p w:rsidR="000417F8" w:rsidRDefault="000417F8">
            <w:pPr>
              <w:rPr>
                <w:sz w:val="20"/>
                <w:szCs w:val="20"/>
              </w:rPr>
            </w:pPr>
          </w:p>
        </w:tc>
        <w:tc>
          <w:tcPr>
            <w:tcW w:w="917" w:type="dxa"/>
          </w:tcPr>
          <w:p w:rsidR="000417F8" w:rsidRDefault="00B57807">
            <w:pPr>
              <w:rPr>
                <w:sz w:val="20"/>
                <w:szCs w:val="20"/>
              </w:rPr>
            </w:pPr>
            <w:r>
              <w:rPr>
                <w:sz w:val="20"/>
                <w:szCs w:val="20"/>
              </w:rPr>
              <w:t>A/I</w:t>
            </w:r>
          </w:p>
        </w:tc>
      </w:tr>
      <w:tr w:rsidR="000417F8">
        <w:tc>
          <w:tcPr>
            <w:tcW w:w="15950" w:type="dxa"/>
            <w:gridSpan w:val="4"/>
          </w:tcPr>
          <w:p w:rsidR="000417F8" w:rsidRDefault="00B57807">
            <w:pPr>
              <w:rPr>
                <w:sz w:val="20"/>
                <w:szCs w:val="20"/>
              </w:rPr>
            </w:pPr>
            <w:r>
              <w:rPr>
                <w:b/>
                <w:sz w:val="20"/>
                <w:szCs w:val="20"/>
              </w:rPr>
              <w:lastRenderedPageBreak/>
              <w:t xml:space="preserve">Physical, mental, emotional and </w:t>
            </w:r>
            <w:r>
              <w:rPr>
                <w:b/>
                <w:sz w:val="20"/>
                <w:szCs w:val="20"/>
              </w:rPr>
              <w:t>environmental demands</w:t>
            </w:r>
          </w:p>
        </w:tc>
      </w:tr>
      <w:tr w:rsidR="000417F8">
        <w:tc>
          <w:tcPr>
            <w:tcW w:w="8139" w:type="dxa"/>
          </w:tcPr>
          <w:p w:rsidR="000417F8" w:rsidRDefault="000417F8">
            <w:pPr>
              <w:rPr>
                <w:sz w:val="20"/>
                <w:szCs w:val="20"/>
              </w:rPr>
            </w:pPr>
          </w:p>
          <w:p w:rsidR="000417F8" w:rsidRDefault="00B57807">
            <w:pPr>
              <w:rPr>
                <w:sz w:val="20"/>
                <w:szCs w:val="20"/>
              </w:rPr>
            </w:pPr>
            <w:r>
              <w:rPr>
                <w:sz w:val="20"/>
                <w:szCs w:val="20"/>
              </w:rPr>
              <w:t>Generally works from a seated position when in the office; however there is a requirement to visit building sites on a daily basis, climb ladders and scaffolding and operate in poorly lit buildings.</w:t>
            </w:r>
          </w:p>
          <w:p w:rsidR="000417F8" w:rsidRDefault="000417F8">
            <w:pPr>
              <w:rPr>
                <w:sz w:val="20"/>
                <w:szCs w:val="20"/>
              </w:rPr>
            </w:pPr>
          </w:p>
          <w:p w:rsidR="000417F8" w:rsidRDefault="00B57807">
            <w:pPr>
              <w:rPr>
                <w:sz w:val="20"/>
                <w:szCs w:val="20"/>
              </w:rPr>
            </w:pPr>
            <w:r>
              <w:rPr>
                <w:sz w:val="20"/>
                <w:szCs w:val="20"/>
              </w:rPr>
              <w:t>Need to maintain general awareness, with lengthy periods of enhanced concentration.</w:t>
            </w:r>
          </w:p>
          <w:p w:rsidR="000417F8" w:rsidRDefault="000417F8">
            <w:pPr>
              <w:rPr>
                <w:sz w:val="20"/>
                <w:szCs w:val="20"/>
              </w:rPr>
            </w:pPr>
          </w:p>
          <w:p w:rsidR="000417F8" w:rsidRDefault="00B57807">
            <w:pPr>
              <w:rPr>
                <w:sz w:val="20"/>
                <w:szCs w:val="20"/>
              </w:rPr>
            </w:pPr>
            <w:r>
              <w:rPr>
                <w:sz w:val="20"/>
                <w:szCs w:val="20"/>
              </w:rPr>
              <w:t>Regular contact with public/clients in dispute/negotiation with the County Council</w:t>
            </w:r>
          </w:p>
          <w:p w:rsidR="000417F8" w:rsidRDefault="000417F8">
            <w:pPr>
              <w:rPr>
                <w:sz w:val="20"/>
                <w:szCs w:val="20"/>
              </w:rPr>
            </w:pPr>
          </w:p>
        </w:tc>
        <w:tc>
          <w:tcPr>
            <w:tcW w:w="6894" w:type="dxa"/>
            <w:gridSpan w:val="2"/>
          </w:tcPr>
          <w:p w:rsidR="000417F8" w:rsidRDefault="000417F8">
            <w:pPr>
              <w:rPr>
                <w:sz w:val="20"/>
                <w:szCs w:val="20"/>
              </w:rPr>
            </w:pPr>
          </w:p>
        </w:tc>
        <w:tc>
          <w:tcPr>
            <w:tcW w:w="917" w:type="dxa"/>
          </w:tcPr>
          <w:p w:rsidR="000417F8" w:rsidRDefault="00B57807">
            <w:pPr>
              <w:rPr>
                <w:sz w:val="20"/>
                <w:szCs w:val="20"/>
              </w:rPr>
            </w:pPr>
            <w:r>
              <w:rPr>
                <w:sz w:val="20"/>
                <w:szCs w:val="20"/>
              </w:rPr>
              <w:t>A/I</w:t>
            </w:r>
          </w:p>
        </w:tc>
      </w:tr>
      <w:tr w:rsidR="000417F8">
        <w:tc>
          <w:tcPr>
            <w:tcW w:w="15950" w:type="dxa"/>
            <w:gridSpan w:val="4"/>
          </w:tcPr>
          <w:p w:rsidR="000417F8" w:rsidRDefault="00B57807">
            <w:pPr>
              <w:rPr>
                <w:sz w:val="20"/>
                <w:szCs w:val="20"/>
              </w:rPr>
            </w:pPr>
            <w:r>
              <w:rPr>
                <w:b/>
                <w:sz w:val="20"/>
                <w:szCs w:val="20"/>
              </w:rPr>
              <w:t>Motivation</w:t>
            </w:r>
          </w:p>
        </w:tc>
      </w:tr>
      <w:tr w:rsidR="000417F8">
        <w:tc>
          <w:tcPr>
            <w:tcW w:w="8139" w:type="dxa"/>
          </w:tcPr>
          <w:p w:rsidR="000417F8" w:rsidRDefault="000417F8">
            <w:pPr>
              <w:rPr>
                <w:sz w:val="20"/>
                <w:szCs w:val="20"/>
              </w:rPr>
            </w:pPr>
          </w:p>
          <w:p w:rsidR="000417F8" w:rsidRDefault="00B57807">
            <w:pPr>
              <w:rPr>
                <w:sz w:val="20"/>
                <w:szCs w:val="20"/>
              </w:rPr>
            </w:pPr>
            <w:r>
              <w:rPr>
                <w:sz w:val="20"/>
                <w:szCs w:val="20"/>
              </w:rPr>
              <w:t>Committed to providing excellent customer service.</w:t>
            </w:r>
          </w:p>
          <w:p w:rsidR="000417F8" w:rsidRDefault="000417F8">
            <w:pPr>
              <w:rPr>
                <w:sz w:val="20"/>
                <w:szCs w:val="20"/>
              </w:rPr>
            </w:pPr>
          </w:p>
          <w:p w:rsidR="000417F8" w:rsidRDefault="00B57807">
            <w:pPr>
              <w:rPr>
                <w:sz w:val="20"/>
                <w:szCs w:val="20"/>
              </w:rPr>
            </w:pPr>
            <w:r>
              <w:rPr>
                <w:sz w:val="20"/>
                <w:szCs w:val="20"/>
              </w:rPr>
              <w:t>Open and enquiring mind, interest in new techniques.</w:t>
            </w:r>
          </w:p>
          <w:p w:rsidR="000417F8" w:rsidRDefault="000417F8">
            <w:pPr>
              <w:rPr>
                <w:sz w:val="20"/>
                <w:szCs w:val="20"/>
              </w:rPr>
            </w:pPr>
          </w:p>
          <w:p w:rsidR="000417F8" w:rsidRDefault="00B57807">
            <w:pPr>
              <w:rPr>
                <w:sz w:val="20"/>
                <w:szCs w:val="20"/>
              </w:rPr>
            </w:pPr>
            <w:r>
              <w:rPr>
                <w:sz w:val="20"/>
                <w:szCs w:val="20"/>
              </w:rPr>
              <w:t>Able to manage changing priorities.</w:t>
            </w:r>
          </w:p>
          <w:p w:rsidR="000417F8" w:rsidRDefault="000417F8">
            <w:pPr>
              <w:rPr>
                <w:sz w:val="20"/>
                <w:szCs w:val="20"/>
              </w:rPr>
            </w:pPr>
          </w:p>
        </w:tc>
        <w:tc>
          <w:tcPr>
            <w:tcW w:w="6894" w:type="dxa"/>
            <w:gridSpan w:val="2"/>
          </w:tcPr>
          <w:p w:rsidR="000417F8" w:rsidRDefault="000417F8">
            <w:pPr>
              <w:rPr>
                <w:sz w:val="20"/>
                <w:szCs w:val="20"/>
              </w:rPr>
            </w:pPr>
          </w:p>
        </w:tc>
        <w:tc>
          <w:tcPr>
            <w:tcW w:w="917" w:type="dxa"/>
          </w:tcPr>
          <w:p w:rsidR="000417F8" w:rsidRDefault="00B57807">
            <w:pPr>
              <w:rPr>
                <w:sz w:val="20"/>
                <w:szCs w:val="20"/>
              </w:rPr>
            </w:pPr>
            <w:r>
              <w:rPr>
                <w:sz w:val="20"/>
                <w:szCs w:val="20"/>
              </w:rPr>
              <w:t>A/I</w:t>
            </w:r>
          </w:p>
        </w:tc>
      </w:tr>
      <w:tr w:rsidR="000417F8">
        <w:tc>
          <w:tcPr>
            <w:tcW w:w="15950" w:type="dxa"/>
            <w:gridSpan w:val="4"/>
          </w:tcPr>
          <w:p w:rsidR="000417F8" w:rsidRDefault="00B57807">
            <w:pPr>
              <w:rPr>
                <w:sz w:val="20"/>
                <w:szCs w:val="20"/>
              </w:rPr>
            </w:pPr>
            <w:r>
              <w:rPr>
                <w:b/>
                <w:sz w:val="20"/>
                <w:szCs w:val="20"/>
              </w:rPr>
              <w:t>Other</w:t>
            </w:r>
          </w:p>
        </w:tc>
      </w:tr>
      <w:tr w:rsidR="000417F8">
        <w:tc>
          <w:tcPr>
            <w:tcW w:w="8139" w:type="dxa"/>
          </w:tcPr>
          <w:p w:rsidR="000417F8" w:rsidRDefault="00B57807">
            <w:pPr>
              <w:rPr>
                <w:sz w:val="20"/>
                <w:szCs w:val="20"/>
              </w:rPr>
            </w:pPr>
            <w:r>
              <w:rPr>
                <w:sz w:val="20"/>
                <w:szCs w:val="20"/>
              </w:rPr>
              <w:t xml:space="preserve"> </w:t>
            </w:r>
          </w:p>
          <w:p w:rsidR="000417F8" w:rsidRDefault="00B57807">
            <w:pPr>
              <w:rPr>
                <w:sz w:val="20"/>
                <w:szCs w:val="20"/>
              </w:rPr>
            </w:pPr>
            <w:r>
              <w:rPr>
                <w:sz w:val="20"/>
                <w:szCs w:val="20"/>
              </w:rPr>
              <w:lastRenderedPageBreak/>
              <w:t>Ability to remain calm professional; and efficient whilst working under pressure.</w:t>
            </w:r>
          </w:p>
          <w:p w:rsidR="000417F8" w:rsidRDefault="000417F8">
            <w:pPr>
              <w:rPr>
                <w:sz w:val="20"/>
                <w:szCs w:val="20"/>
              </w:rPr>
            </w:pPr>
          </w:p>
          <w:p w:rsidR="000417F8" w:rsidRDefault="00B57807">
            <w:pPr>
              <w:rPr>
                <w:sz w:val="20"/>
                <w:szCs w:val="20"/>
              </w:rPr>
            </w:pPr>
            <w:r>
              <w:rPr>
                <w:sz w:val="20"/>
                <w:szCs w:val="20"/>
              </w:rPr>
              <w:t>Able to work independently and as part of a team.</w:t>
            </w:r>
          </w:p>
          <w:p w:rsidR="000417F8" w:rsidRDefault="000417F8">
            <w:pPr>
              <w:rPr>
                <w:sz w:val="20"/>
                <w:szCs w:val="20"/>
              </w:rPr>
            </w:pPr>
          </w:p>
        </w:tc>
        <w:tc>
          <w:tcPr>
            <w:tcW w:w="6894" w:type="dxa"/>
            <w:gridSpan w:val="2"/>
          </w:tcPr>
          <w:p w:rsidR="000417F8" w:rsidRDefault="000417F8">
            <w:pPr>
              <w:rPr>
                <w:sz w:val="20"/>
                <w:szCs w:val="20"/>
              </w:rPr>
            </w:pPr>
          </w:p>
        </w:tc>
        <w:tc>
          <w:tcPr>
            <w:tcW w:w="917" w:type="dxa"/>
          </w:tcPr>
          <w:p w:rsidR="000417F8" w:rsidRDefault="00B57807">
            <w:pPr>
              <w:rPr>
                <w:sz w:val="20"/>
                <w:szCs w:val="20"/>
              </w:rPr>
            </w:pPr>
            <w:r>
              <w:rPr>
                <w:sz w:val="20"/>
                <w:szCs w:val="20"/>
              </w:rPr>
              <w:t>A/I</w:t>
            </w:r>
          </w:p>
        </w:tc>
      </w:tr>
    </w:tbl>
    <w:p w:rsidR="000417F8" w:rsidRDefault="00B57807">
      <w:pPr>
        <w:rPr>
          <w:sz w:val="20"/>
          <w:szCs w:val="20"/>
        </w:rPr>
      </w:pPr>
      <w:r>
        <w:rPr>
          <w:sz w:val="20"/>
          <w:szCs w:val="20"/>
        </w:rPr>
        <w:lastRenderedPageBreak/>
        <w:t>Key to assessment methods; (a) application form, (i) interview, (r) references, (t) ability tests (q) personality questionnaire (g) assessed group work, (p) presentation, (o) others e.g. case studies/visits</w:t>
      </w:r>
    </w:p>
    <w:sectPr w:rsidR="000417F8">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34875"/>
    <w:multiLevelType w:val="multilevel"/>
    <w:tmpl w:val="F474BE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5A04EE2"/>
    <w:multiLevelType w:val="multilevel"/>
    <w:tmpl w:val="EBB07944"/>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7BB05BD9"/>
    <w:multiLevelType w:val="multilevel"/>
    <w:tmpl w:val="E132B86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417F8"/>
    <w:rsid w:val="000417F8"/>
    <w:rsid w:val="00B5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2017-12-18T10:23:00Z</dcterms:created>
  <dcterms:modified xsi:type="dcterms:W3CDTF">2017-12-18T10:23:00Z</dcterms:modified>
</cp:coreProperties>
</file>