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9" w:rsidRDefault="00602AA9" w:rsidP="00602AA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480"/>
        <w:gridCol w:w="3986"/>
      </w:tblGrid>
      <w:tr w:rsidR="00602AA9" w:rsidRPr="005369A7" w:rsidTr="00930229">
        <w:tc>
          <w:tcPr>
            <w:tcW w:w="9493" w:type="dxa"/>
            <w:gridSpan w:val="3"/>
            <w:shd w:val="clear" w:color="auto" w:fill="808080"/>
          </w:tcPr>
          <w:p w:rsidR="00602AA9" w:rsidRPr="005C79C1" w:rsidRDefault="00602AA9" w:rsidP="00930229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5C79C1">
              <w:rPr>
                <w:rFonts w:ascii="Arial" w:hAnsi="Arial" w:cs="Arial"/>
                <w:color w:val="FFFFFF"/>
                <w:sz w:val="28"/>
                <w:szCs w:val="28"/>
              </w:rPr>
              <w:t>Job Profile</w:t>
            </w:r>
          </w:p>
          <w:p w:rsidR="00602AA9" w:rsidRPr="005C79C1" w:rsidRDefault="00602AA9" w:rsidP="00930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A9" w:rsidRPr="00B12E22" w:rsidTr="00930229">
        <w:tc>
          <w:tcPr>
            <w:tcW w:w="3027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2480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</w:tc>
        <w:tc>
          <w:tcPr>
            <w:tcW w:w="3986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602AA9" w:rsidRPr="005369A7" w:rsidTr="00930229">
        <w:tc>
          <w:tcPr>
            <w:tcW w:w="3027" w:type="dxa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sz w:val="24"/>
                <w:szCs w:val="24"/>
              </w:rPr>
            </w:pPr>
            <w:r w:rsidRPr="005C79C1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2480" w:type="dxa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Teacher</w:t>
            </w:r>
          </w:p>
        </w:tc>
        <w:tc>
          <w:tcPr>
            <w:tcW w:w="3986" w:type="dxa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MFL</w:t>
            </w:r>
          </w:p>
        </w:tc>
      </w:tr>
      <w:tr w:rsidR="00602AA9" w:rsidRPr="00B12E22" w:rsidTr="00930229">
        <w:tc>
          <w:tcPr>
            <w:tcW w:w="3027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Salary Grade</w:t>
            </w:r>
          </w:p>
        </w:tc>
        <w:tc>
          <w:tcPr>
            <w:tcW w:w="2480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3986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Line Management Responsibilities</w:t>
            </w:r>
          </w:p>
        </w:tc>
      </w:tr>
      <w:tr w:rsidR="00602AA9" w:rsidRPr="005369A7" w:rsidTr="00930229">
        <w:tc>
          <w:tcPr>
            <w:tcW w:w="3027" w:type="dxa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sz w:val="24"/>
                <w:szCs w:val="24"/>
              </w:rPr>
            </w:pPr>
            <w:r w:rsidRPr="005C79C1">
              <w:rPr>
                <w:rFonts w:ascii="Arial" w:hAnsi="Arial" w:cs="Arial"/>
                <w:sz w:val="24"/>
                <w:szCs w:val="24"/>
              </w:rPr>
              <w:t>To be Discussed</w:t>
            </w:r>
          </w:p>
        </w:tc>
        <w:tc>
          <w:tcPr>
            <w:tcW w:w="2480" w:type="dxa"/>
            <w:shd w:val="clear" w:color="auto" w:fill="auto"/>
          </w:tcPr>
          <w:p w:rsidR="00602AA9" w:rsidRPr="005C79C1" w:rsidRDefault="00602AA9" w:rsidP="009302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</w:t>
            </w:r>
          </w:p>
          <w:p w:rsidR="00602AA9" w:rsidRPr="005C79C1" w:rsidRDefault="00602AA9" w:rsidP="009302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79C1">
              <w:rPr>
                <w:rFonts w:ascii="Arial" w:hAnsi="Arial" w:cs="Arial"/>
                <w:sz w:val="24"/>
                <w:szCs w:val="24"/>
              </w:rPr>
              <w:t>Permanent Post</w:t>
            </w:r>
          </w:p>
        </w:tc>
        <w:tc>
          <w:tcPr>
            <w:tcW w:w="3986" w:type="dxa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sz w:val="24"/>
                <w:szCs w:val="24"/>
              </w:rPr>
            </w:pPr>
            <w:r w:rsidRPr="005C79C1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02AA9" w:rsidRPr="005369A7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 xml:space="preserve">Summary of Role </w:t>
            </w:r>
          </w:p>
        </w:tc>
      </w:tr>
      <w:tr w:rsidR="00602AA9" w:rsidRPr="005369A7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9C1">
              <w:rPr>
                <w:rFonts w:ascii="Arial" w:hAnsi="Arial" w:cs="Arial"/>
                <w:b/>
                <w:sz w:val="24"/>
                <w:szCs w:val="24"/>
              </w:rPr>
              <w:t>Key Responsibilities</w:t>
            </w: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spacing w:after="5" w:line="250" w:lineRule="auto"/>
              <w:ind w:left="10" w:hanging="1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1. Set high expectations which inspire, motivate and challenge students. </w:t>
            </w:r>
          </w:p>
        </w:tc>
      </w:tr>
      <w:tr w:rsidR="00602AA9" w:rsidRPr="005369A7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7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Establish a safe and stimulating environment for students, rooted in mutual respect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Set goals that stretch and challenge students of all backgrounds, abilities and dispositions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Demonstrate consistently the positive attitudes, values and behaviour which are expected of students. </w:t>
            </w:r>
          </w:p>
          <w:p w:rsidR="00602AA9" w:rsidRPr="005C79C1" w:rsidRDefault="00602AA9" w:rsidP="0093022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keepNext/>
              <w:keepLines/>
              <w:spacing w:after="5" w:line="250" w:lineRule="auto"/>
              <w:ind w:left="10" w:hanging="1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2. Promote good progress and outcomes by students </w:t>
            </w:r>
          </w:p>
        </w:tc>
      </w:tr>
      <w:tr w:rsidR="00602AA9" w:rsidRPr="005369A7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7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Be accountable for students’ attainment, progress and outcomes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Be aware of students’ capabilities and their prior knowledge, and plan teaching to build on these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Guide students to reflect on the progress they have made and their emerging needs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Demonstrate knowledge and understanding of how students learn and how this impacts on teaching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2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Encourage students to take a responsible and conscientious attitude to</w:t>
            </w: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their own work and study </w:t>
            </w:r>
          </w:p>
          <w:p w:rsidR="00602AA9" w:rsidRPr="005C79C1" w:rsidRDefault="00602AA9" w:rsidP="00930229">
            <w:pPr>
              <w:pStyle w:val="ListParagraph"/>
              <w:spacing w:after="7" w:line="249" w:lineRule="auto"/>
              <w:ind w:left="37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3. Demonstrate good subject and curriculum knowledge </w:t>
            </w: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3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 secure knowledge of the relevant subject(s) and curriculum areas, foster and maintain students’ interest in the subject, and address misunderstandings.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3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Demonstrate a critical understanding of developments in the subject and curriculum areas, and promote the value of scholarship.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3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Demonstrate an understanding of and take responsibility for promoting high standards of literacy, articulacy and the correct use of Standard English, whatever the teacher’s specialist subject.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3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If teaching early reading, demonstrate a clear understanding of systematic synthetic </w:t>
            </w: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phonics.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3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If teaching early mathematics, demonstrate a clear understanding of appropriate teaching strategies.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4. Plan and teach well-structured lessons</w:t>
            </w: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Impart knowledge and develop understanding through effective use of lesson time.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Promote a love of learning and children’s intellectual curiosity.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Set homework and plan other out-of-class activities to consolidate and extend the knowledge and understanding students have acquired.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Reflect systematically on the effectiveness of lessons and approaches to teaching.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Contribute to the design and provision of an engaging curriculum within the relevant subject area(s).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5. Adapt teaching to respond to the strengths and needs of all students</w:t>
            </w: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5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Know when and how to differentiate appropriately, using approaches which enable students to be taught effectively.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5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 secure understanding of how a range of factors can inhibit students’ ability to learn, and how best to overcome these.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5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Demonstrate an awareness of the physical, social and intellectual development of children, and know how to adapt teaching to support students’ education at different stages of development.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5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 clear understanding of the needs of all students, including those with special educational needs; those of high ability; those with English as an additional language; those with disabilities; and be able to use and evaluate distinctive teaching approaches to engage and support them.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6. Make accurate and productive use of assessment</w:t>
            </w:r>
          </w:p>
        </w:tc>
      </w:tr>
      <w:tr w:rsidR="00602AA9" w:rsidRPr="00B12E22" w:rsidTr="00930229">
        <w:tc>
          <w:tcPr>
            <w:tcW w:w="9493" w:type="dxa"/>
            <w:gridSpan w:val="3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6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Know and understand how to assess the relevant subject and curriculum areas, including statutory assessment requirements.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6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Make use of formative and summative assessment to secure students’ progress.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6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Use relevant data to monitor progress, set targets, and plan subsequent lessons. Give students regular feedback, both orally and through accurate marking, and encourage students to respond to the feedback.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02AA9" w:rsidRDefault="00602AA9" w:rsidP="00602AA9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7.  Manage behaviour effectively to ensure a good and safe learning environment </w:t>
            </w: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clear rules and routines for behaviour in classrooms, and take     </w:t>
            </w: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ab/>
              <w:t xml:space="preserve"> responsibility for promoting good and courteous behaviour both in classrooms and around the school, in accordance with the school’s behaviour policy. 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high expectations of behaviour, and establish a framework for discipline with a range of strategies, using praise, sanctions and rewards consistently and fairly. Manage classes effectively, using approaches which are appropriate to students’   needs in order to involve and motivate them. 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Maintain good relationships with students, exercise appropriate authority, and act decisively when necessary. </w:t>
            </w:r>
          </w:p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8. Fulfil wider processional responsibilities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8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Make a positive contribution to the wider life and ethos of the school.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8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Develop effective professional relationships with colleagues, knowing how and when to draw on advice and specialist support.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Deploy Associate Staff effectively. </w:t>
            </w: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Take responsibility for improving teaching through appropriate professional development, responding to advice and feedback from colleagues.</w:t>
            </w:r>
          </w:p>
          <w:p w:rsidR="00602AA9" w:rsidRPr="005C79C1" w:rsidRDefault="00602AA9" w:rsidP="00602AA9">
            <w:pPr>
              <w:pStyle w:val="ListParagraph"/>
              <w:keepNext/>
              <w:keepLines/>
              <w:numPr>
                <w:ilvl w:val="0"/>
                <w:numId w:val="8"/>
              </w:numPr>
              <w:spacing w:after="5" w:line="250" w:lineRule="auto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</w:rPr>
              <w:t>Communicate effectively with parents with regard to students’ achievements and well-being.</w:t>
            </w:r>
          </w:p>
          <w:p w:rsidR="00602AA9" w:rsidRPr="005C79C1" w:rsidRDefault="00602AA9" w:rsidP="00930229">
            <w:pPr>
              <w:pStyle w:val="ListParagraph"/>
              <w:keepNext/>
              <w:keepLines/>
              <w:spacing w:after="5" w:line="250" w:lineRule="auto"/>
              <w:ind w:left="360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In addition Post threshold teachers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1. Set high expectations which inspire, motivate and challenge students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9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sufficient depth of knowledge and experience to be able to give advice on the development and well-being of children and young people.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2. Promote good progress and outcomes by students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9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an extensive knowledge and understanding of how to use and adapt a range of teaching, learning and behaviour management strategies, including how to personalise learning to provide opportunities for all learners to achieve their potential. 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9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teaching skills which lead to learners achieving well relative to their prior attainment, making progress as good as, or better than, similar learners nationally.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02AA9" w:rsidRDefault="00602AA9" w:rsidP="00602AA9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3. Demonstrate good subject and curriculum knowledge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0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 more developed knowledge and understanding of their subjects/ curriculum areas and related pedagogy including how learning progresses within them.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4. Plan and teach well-structured lessons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0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Be flexible, creative and adept at designing learning sequences within lessons and across lessons that are effective and consistently well-matched to learning objectives and the needs of learners and which integrate recent developments, including those relating to subject/curriculum knowledge.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5. Make accurate and productive use of assessment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0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Have an extensive knowledge and well-informed understanding of the assessment requirements and arrangements for the subjects/curriculum areas they teach, including those related to public examinations and qualifications.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0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Have up-to-date knowledge and understanding of the different types of qualifications and specifications and their suitability for meeting learners’ needs</w:t>
            </w: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02AA9" w:rsidRPr="00B12E22" w:rsidTr="00930229">
        <w:tc>
          <w:tcPr>
            <w:tcW w:w="9493" w:type="dxa"/>
            <w:shd w:val="clear" w:color="auto" w:fill="D9D9D9"/>
          </w:tcPr>
          <w:p w:rsidR="00602AA9" w:rsidRPr="005C79C1" w:rsidRDefault="00602AA9" w:rsidP="0093022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6. Fulfil wider professional responsibilities</w:t>
            </w:r>
          </w:p>
        </w:tc>
      </w:tr>
      <w:tr w:rsidR="00602AA9" w:rsidRPr="00B12E22" w:rsidTr="00930229">
        <w:tc>
          <w:tcPr>
            <w:tcW w:w="9493" w:type="dxa"/>
            <w:shd w:val="clear" w:color="auto" w:fill="auto"/>
          </w:tcPr>
          <w:p w:rsidR="00602AA9" w:rsidRPr="005C79C1" w:rsidRDefault="00602AA9" w:rsidP="00930229">
            <w:pPr>
              <w:pStyle w:val="ListParagraph"/>
              <w:spacing w:after="7" w:line="249" w:lineRule="auto"/>
              <w:ind w:left="360"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1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Contribute significantly, where appropriate, to implementing workplace policies and practice and to promoting collective responsibility for their implementation. 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1"/>
              </w:numPr>
              <w:spacing w:after="7" w:line="249" w:lineRule="auto"/>
              <w:ind w:right="1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Promote collaboration and work effectively as a team member. </w:t>
            </w:r>
          </w:p>
          <w:p w:rsidR="00602AA9" w:rsidRPr="005C79C1" w:rsidRDefault="00602AA9" w:rsidP="00602AA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C79C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Contribute to the professional development of colleagues through coaching and mentoring, demonstrating effective practice, and providing advice and feedback.</w:t>
            </w:r>
          </w:p>
        </w:tc>
      </w:tr>
    </w:tbl>
    <w:p w:rsidR="00602AA9" w:rsidRDefault="00602AA9" w:rsidP="00602AA9"/>
    <w:p w:rsidR="00602AA9" w:rsidRDefault="00602AA9" w:rsidP="00602AA9"/>
    <w:p w:rsidR="0022231F" w:rsidRDefault="0022231F"/>
    <w:sectPr w:rsidR="0022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2B"/>
    <w:multiLevelType w:val="hybridMultilevel"/>
    <w:tmpl w:val="558E7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94389"/>
    <w:multiLevelType w:val="hybridMultilevel"/>
    <w:tmpl w:val="1ECE2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821E2"/>
    <w:multiLevelType w:val="hybridMultilevel"/>
    <w:tmpl w:val="3E080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16E31"/>
    <w:multiLevelType w:val="hybridMultilevel"/>
    <w:tmpl w:val="3B083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E5ED9"/>
    <w:multiLevelType w:val="hybridMultilevel"/>
    <w:tmpl w:val="5328A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B949D2"/>
    <w:multiLevelType w:val="hybridMultilevel"/>
    <w:tmpl w:val="6DFC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E25C5"/>
    <w:multiLevelType w:val="hybridMultilevel"/>
    <w:tmpl w:val="7FD0E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1313F7"/>
    <w:multiLevelType w:val="hybridMultilevel"/>
    <w:tmpl w:val="2FEE38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>
    <w:nsid w:val="6A92250B"/>
    <w:multiLevelType w:val="hybridMultilevel"/>
    <w:tmpl w:val="7F7077E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>
    <w:nsid w:val="6ACB4A10"/>
    <w:multiLevelType w:val="hybridMultilevel"/>
    <w:tmpl w:val="32DEB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AE30E8"/>
    <w:multiLevelType w:val="hybridMultilevel"/>
    <w:tmpl w:val="EE249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A9"/>
    <w:rsid w:val="00143F98"/>
    <w:rsid w:val="0022231F"/>
    <w:rsid w:val="006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A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9C5AD450.dotm</Template>
  <TotalTime>3</TotalTime>
  <Pages>4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"mwebb"</dc:creator>
  <cp:lastModifiedBy>Shelagh Choppen</cp:lastModifiedBy>
  <cp:revision>2</cp:revision>
  <dcterms:created xsi:type="dcterms:W3CDTF">2018-02-06T14:36:00Z</dcterms:created>
  <dcterms:modified xsi:type="dcterms:W3CDTF">2018-02-06T14:36:00Z</dcterms:modified>
</cp:coreProperties>
</file>