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A9" w:rsidRPr="00104F08" w:rsidRDefault="00104F08" w:rsidP="00104F08">
      <w:pPr>
        <w:spacing w:after="0" w:line="240" w:lineRule="auto"/>
        <w:contextualSpacing/>
        <w:jc w:val="right"/>
        <w:rPr>
          <w:rFonts w:ascii="Franklin Gothic Book" w:hAnsi="Franklin Gothic Book"/>
          <w:b/>
          <w:sz w:val="40"/>
          <w:szCs w:val="40"/>
        </w:rPr>
      </w:pPr>
      <w:bookmarkStart w:id="0" w:name="_GoBack"/>
      <w:bookmarkEnd w:id="0"/>
      <w:r w:rsidRPr="00104F08">
        <w:rPr>
          <w:rFonts w:ascii="Franklin Gothic Book" w:hAnsi="Franklin Gothic Book"/>
          <w:b/>
          <w:sz w:val="40"/>
          <w:szCs w:val="40"/>
        </w:rPr>
        <w:t>Description of Duties</w:t>
      </w:r>
    </w:p>
    <w:p w:rsidR="00104F08" w:rsidRDefault="00104F08" w:rsidP="00104F08">
      <w:pPr>
        <w:spacing w:after="0" w:line="240" w:lineRule="auto"/>
        <w:contextualSpacing/>
        <w:rPr>
          <w:rFonts w:ascii="Franklin Gothic Book" w:hAnsi="Franklin Gothic Book"/>
        </w:rPr>
      </w:pPr>
    </w:p>
    <w:p w:rsidR="00104F08" w:rsidRDefault="00104F08" w:rsidP="00104F08">
      <w:pPr>
        <w:spacing w:after="0" w:line="240" w:lineRule="auto"/>
        <w:contextualSpacing/>
        <w:rPr>
          <w:rFonts w:ascii="Franklin Gothic Book" w:hAnsi="Franklin Gothic Book"/>
        </w:rPr>
      </w:pPr>
    </w:p>
    <w:tbl>
      <w:tblPr>
        <w:tblStyle w:val="TableGrid"/>
        <w:tblW w:w="0" w:type="auto"/>
        <w:tblLook w:val="04A0" w:firstRow="1" w:lastRow="0" w:firstColumn="1" w:lastColumn="0" w:noHBand="0" w:noVBand="1"/>
      </w:tblPr>
      <w:tblGrid>
        <w:gridCol w:w="9016"/>
      </w:tblGrid>
      <w:tr w:rsidR="00104F08" w:rsidTr="009E1E26">
        <w:tc>
          <w:tcPr>
            <w:tcW w:w="9016" w:type="dxa"/>
          </w:tcPr>
          <w:p w:rsidR="00104F08" w:rsidRDefault="00104F08" w:rsidP="00104F08">
            <w:pPr>
              <w:contextualSpacing/>
              <w:rPr>
                <w:rFonts w:ascii="Franklin Gothic Book" w:hAnsi="Franklin Gothic Book"/>
                <w:b/>
              </w:rPr>
            </w:pPr>
            <w:r w:rsidRPr="00104F08">
              <w:rPr>
                <w:rFonts w:ascii="Franklin Gothic Book" w:hAnsi="Franklin Gothic Book"/>
                <w:b/>
              </w:rPr>
              <w:t xml:space="preserve">Independent </w:t>
            </w:r>
            <w:r w:rsidR="006E08DA">
              <w:rPr>
                <w:rFonts w:ascii="Franklin Gothic Book" w:hAnsi="Franklin Gothic Book"/>
                <w:b/>
              </w:rPr>
              <w:t xml:space="preserve">Transitional </w:t>
            </w:r>
            <w:r w:rsidRPr="00104F08">
              <w:rPr>
                <w:rFonts w:ascii="Franklin Gothic Book" w:hAnsi="Franklin Gothic Book"/>
                <w:b/>
              </w:rPr>
              <w:t xml:space="preserve">Chair for Durham </w:t>
            </w:r>
            <w:r w:rsidR="006E08DA">
              <w:rPr>
                <w:rFonts w:ascii="Franklin Gothic Book" w:hAnsi="Franklin Gothic Book"/>
                <w:b/>
              </w:rPr>
              <w:t>Local Safeguarding Children’s Board (</w:t>
            </w:r>
            <w:r w:rsidR="009E1E26">
              <w:rPr>
                <w:rFonts w:ascii="Franklin Gothic Book" w:hAnsi="Franklin Gothic Book"/>
                <w:b/>
              </w:rPr>
              <w:t>LSCB)</w:t>
            </w:r>
          </w:p>
          <w:p w:rsidR="00104F08" w:rsidRPr="00104F08" w:rsidRDefault="00104F08" w:rsidP="00104F08">
            <w:pPr>
              <w:contextualSpacing/>
              <w:rPr>
                <w:rFonts w:ascii="Franklin Gothic Book" w:hAnsi="Franklin Gothic Book"/>
                <w:b/>
              </w:rPr>
            </w:pPr>
          </w:p>
        </w:tc>
      </w:tr>
      <w:tr w:rsidR="00104F08" w:rsidTr="009E1E26">
        <w:tc>
          <w:tcPr>
            <w:tcW w:w="9016" w:type="dxa"/>
          </w:tcPr>
          <w:p w:rsidR="00104F08" w:rsidRPr="006E08DA" w:rsidRDefault="00104F08" w:rsidP="00104F08">
            <w:pPr>
              <w:contextualSpacing/>
              <w:rPr>
                <w:rFonts w:ascii="Franklin Gothic Book" w:hAnsi="Franklin Gothic Book"/>
                <w:b/>
              </w:rPr>
            </w:pPr>
            <w:r w:rsidRPr="006E08DA">
              <w:rPr>
                <w:rFonts w:ascii="Franklin Gothic Book" w:hAnsi="Franklin Gothic Book"/>
                <w:b/>
              </w:rPr>
              <w:t>Purpose:</w:t>
            </w:r>
          </w:p>
          <w:p w:rsidR="00104F08" w:rsidRDefault="00104F08" w:rsidP="00104F08">
            <w:pPr>
              <w:contextualSpacing/>
              <w:rPr>
                <w:rFonts w:ascii="Franklin Gothic Book" w:hAnsi="Franklin Gothic Book"/>
              </w:rPr>
            </w:pPr>
          </w:p>
          <w:p w:rsidR="00794255" w:rsidRDefault="00794255" w:rsidP="00104F08">
            <w:pPr>
              <w:contextualSpacing/>
              <w:rPr>
                <w:rFonts w:ascii="Franklin Gothic Book" w:hAnsi="Franklin Gothic Book"/>
              </w:rPr>
            </w:pPr>
            <w:r>
              <w:rPr>
                <w:rFonts w:ascii="Franklin Gothic Book" w:hAnsi="Franklin Gothic Book"/>
              </w:rPr>
              <w:t>To provide leadership and strategic direction to the LSCB in delivering its statutory objectives of co-ordinating and monitoring the effectiveness of interagency work to safeguard and promote the welfare of children and young people and to ensure that:</w:t>
            </w:r>
          </w:p>
          <w:p w:rsidR="00794255" w:rsidRDefault="00794255" w:rsidP="00104F08">
            <w:pPr>
              <w:contextualSpacing/>
              <w:rPr>
                <w:rFonts w:ascii="Franklin Gothic Book" w:hAnsi="Franklin Gothic Book"/>
              </w:rPr>
            </w:pPr>
          </w:p>
          <w:p w:rsidR="006E08DA" w:rsidRDefault="00867CC9" w:rsidP="00867CC9">
            <w:pPr>
              <w:pStyle w:val="ListParagraph"/>
              <w:numPr>
                <w:ilvl w:val="0"/>
                <w:numId w:val="4"/>
              </w:numPr>
              <w:ind w:left="447"/>
              <w:rPr>
                <w:rFonts w:ascii="Franklin Gothic Book" w:hAnsi="Franklin Gothic Book"/>
              </w:rPr>
            </w:pPr>
            <w:r w:rsidRPr="00867CC9">
              <w:rPr>
                <w:rFonts w:ascii="Franklin Gothic Book" w:hAnsi="Franklin Gothic Book"/>
              </w:rPr>
              <w:t xml:space="preserve">The safeguarding key partners have developed and are ready to implement effective Multi-Agency Safeguarding Arrangements, in line with the requirements in Working Together </w:t>
            </w:r>
            <w:proofErr w:type="gramStart"/>
            <w:r w:rsidR="00AE117E" w:rsidRPr="00867CC9">
              <w:rPr>
                <w:rFonts w:ascii="Franklin Gothic Book" w:hAnsi="Franklin Gothic Book"/>
              </w:rPr>
              <w:t>2018</w:t>
            </w:r>
            <w:r w:rsidR="00AE117E">
              <w:rPr>
                <w:rFonts w:ascii="Franklin Gothic Book" w:hAnsi="Franklin Gothic Book"/>
              </w:rPr>
              <w:t>,</w:t>
            </w:r>
            <w:r w:rsidR="00AE117E" w:rsidRPr="00867CC9">
              <w:rPr>
                <w:rFonts w:ascii="Franklin Gothic Book" w:hAnsi="Franklin Gothic Book"/>
              </w:rPr>
              <w:t xml:space="preserve"> that</w:t>
            </w:r>
            <w:proofErr w:type="gramEnd"/>
            <w:r w:rsidR="00415AF3">
              <w:rPr>
                <w:rFonts w:ascii="Franklin Gothic Book" w:hAnsi="Franklin Gothic Book"/>
              </w:rPr>
              <w:t xml:space="preserve"> is influenced </w:t>
            </w:r>
            <w:r w:rsidR="009760AA">
              <w:rPr>
                <w:rFonts w:ascii="Franklin Gothic Book" w:hAnsi="Franklin Gothic Book"/>
              </w:rPr>
              <w:t xml:space="preserve">by </w:t>
            </w:r>
            <w:r w:rsidRPr="00867CC9">
              <w:rPr>
                <w:rFonts w:ascii="Franklin Gothic Book" w:hAnsi="Franklin Gothic Book"/>
              </w:rPr>
              <w:t>best p</w:t>
            </w:r>
            <w:r w:rsidR="00794255">
              <w:rPr>
                <w:rFonts w:ascii="Franklin Gothic Book" w:hAnsi="Franklin Gothic Book"/>
              </w:rPr>
              <w:t xml:space="preserve">ractice to provide the optimum </w:t>
            </w:r>
            <w:r w:rsidRPr="00867CC9">
              <w:rPr>
                <w:rFonts w:ascii="Franklin Gothic Book" w:hAnsi="Franklin Gothic Book"/>
              </w:rPr>
              <w:t>model for Durham.</w:t>
            </w:r>
          </w:p>
          <w:p w:rsidR="00867CC9" w:rsidRDefault="00867CC9" w:rsidP="00867CC9">
            <w:pPr>
              <w:pStyle w:val="ListParagraph"/>
              <w:ind w:left="447"/>
              <w:rPr>
                <w:rFonts w:ascii="Franklin Gothic Book" w:hAnsi="Franklin Gothic Book"/>
              </w:rPr>
            </w:pPr>
          </w:p>
          <w:p w:rsidR="00867CC9" w:rsidRDefault="00867CC9" w:rsidP="00867CC9">
            <w:pPr>
              <w:pStyle w:val="ListParagraph"/>
              <w:numPr>
                <w:ilvl w:val="0"/>
                <w:numId w:val="4"/>
              </w:numPr>
              <w:ind w:left="447"/>
              <w:rPr>
                <w:rFonts w:ascii="Franklin Gothic Book" w:hAnsi="Franklin Gothic Book"/>
              </w:rPr>
            </w:pPr>
            <w:r>
              <w:rPr>
                <w:rFonts w:ascii="Franklin Gothic Book" w:hAnsi="Franklin Gothic Book"/>
              </w:rPr>
              <w:t xml:space="preserve">The voices of children and young people are championed and represented and are influential in the work of the </w:t>
            </w:r>
            <w:r w:rsidR="003E4515">
              <w:rPr>
                <w:rFonts w:ascii="Franklin Gothic Book" w:hAnsi="Franklin Gothic Book"/>
              </w:rPr>
              <w:t>LSCB</w:t>
            </w:r>
            <w:r>
              <w:rPr>
                <w:rFonts w:ascii="Franklin Gothic Book" w:hAnsi="Franklin Gothic Book"/>
              </w:rPr>
              <w:t>.</w:t>
            </w:r>
          </w:p>
          <w:p w:rsidR="00867CC9" w:rsidRPr="00867CC9" w:rsidRDefault="00867CC9" w:rsidP="00867CC9">
            <w:pPr>
              <w:pStyle w:val="ListParagraph"/>
              <w:rPr>
                <w:rFonts w:ascii="Franklin Gothic Book" w:hAnsi="Franklin Gothic Book"/>
              </w:rPr>
            </w:pPr>
          </w:p>
          <w:p w:rsidR="00867CC9" w:rsidRDefault="00867CC9" w:rsidP="00867CC9">
            <w:pPr>
              <w:pStyle w:val="ListParagraph"/>
              <w:numPr>
                <w:ilvl w:val="0"/>
                <w:numId w:val="4"/>
              </w:numPr>
              <w:ind w:left="447"/>
              <w:rPr>
                <w:rFonts w:ascii="Franklin Gothic Book" w:hAnsi="Franklin Gothic Book"/>
              </w:rPr>
            </w:pPr>
            <w:r>
              <w:rPr>
                <w:rFonts w:ascii="Franklin Gothic Book" w:hAnsi="Franklin Gothic Book"/>
              </w:rPr>
              <w:t>The LSCB operates strategically and exercise</w:t>
            </w:r>
            <w:r w:rsidR="003E4515">
              <w:rPr>
                <w:rFonts w:ascii="Franklin Gothic Book" w:hAnsi="Franklin Gothic Book"/>
              </w:rPr>
              <w:t>s</w:t>
            </w:r>
            <w:r>
              <w:rPr>
                <w:rFonts w:ascii="Franklin Gothic Book" w:hAnsi="Franklin Gothic Book"/>
              </w:rPr>
              <w:t xml:space="preserve"> its two key objectives and functions as set out in the Children Act 2004 and Working Together to Safeguarding Children 2015.</w:t>
            </w:r>
          </w:p>
          <w:p w:rsidR="00867CC9" w:rsidRPr="00867CC9" w:rsidRDefault="00867CC9" w:rsidP="00867CC9">
            <w:pPr>
              <w:pStyle w:val="ListParagraph"/>
              <w:rPr>
                <w:rFonts w:ascii="Franklin Gothic Book" w:hAnsi="Franklin Gothic Book"/>
              </w:rPr>
            </w:pPr>
          </w:p>
          <w:p w:rsidR="00867CC9" w:rsidRDefault="00867CC9" w:rsidP="00867CC9">
            <w:pPr>
              <w:pStyle w:val="ListParagraph"/>
              <w:numPr>
                <w:ilvl w:val="0"/>
                <w:numId w:val="4"/>
              </w:numPr>
              <w:ind w:left="447"/>
              <w:rPr>
                <w:rFonts w:ascii="Franklin Gothic Book" w:hAnsi="Franklin Gothic Book"/>
              </w:rPr>
            </w:pPr>
            <w:r>
              <w:rPr>
                <w:rFonts w:ascii="Franklin Gothic Book" w:hAnsi="Franklin Gothic Book"/>
              </w:rPr>
              <w:t xml:space="preserve">The LSCB functions as an influential board, securing the ongoing commitment, prioritisation and co-operation of senior agency and political leaders across the County to </w:t>
            </w:r>
            <w:r w:rsidR="00415AF3">
              <w:rPr>
                <w:rFonts w:ascii="Franklin Gothic Book" w:hAnsi="Franklin Gothic Book"/>
              </w:rPr>
              <w:t xml:space="preserve">ensure </w:t>
            </w:r>
            <w:r>
              <w:rPr>
                <w:rFonts w:ascii="Franklin Gothic Book" w:hAnsi="Franklin Gothic Book"/>
              </w:rPr>
              <w:t>the safety and well-being of children and young people.</w:t>
            </w:r>
          </w:p>
          <w:p w:rsidR="00867CC9" w:rsidRPr="00867CC9" w:rsidRDefault="00867CC9" w:rsidP="00867CC9">
            <w:pPr>
              <w:pStyle w:val="ListParagraph"/>
              <w:rPr>
                <w:rFonts w:ascii="Franklin Gothic Book" w:hAnsi="Franklin Gothic Book"/>
              </w:rPr>
            </w:pPr>
          </w:p>
          <w:p w:rsidR="00867CC9" w:rsidRDefault="003E4515" w:rsidP="00867CC9">
            <w:pPr>
              <w:pStyle w:val="ListParagraph"/>
              <w:numPr>
                <w:ilvl w:val="0"/>
                <w:numId w:val="4"/>
              </w:numPr>
              <w:ind w:left="447"/>
              <w:rPr>
                <w:rFonts w:ascii="Franklin Gothic Book" w:hAnsi="Franklin Gothic Book"/>
              </w:rPr>
            </w:pPr>
            <w:r>
              <w:rPr>
                <w:rFonts w:ascii="Franklin Gothic Book" w:hAnsi="Franklin Gothic Book"/>
              </w:rPr>
              <w:t xml:space="preserve">The LSCB and its successor </w:t>
            </w:r>
            <w:r w:rsidR="00415AF3">
              <w:rPr>
                <w:rFonts w:ascii="Franklin Gothic Book" w:hAnsi="Franklin Gothic Book"/>
              </w:rPr>
              <w:t>arrangements</w:t>
            </w:r>
            <w:r>
              <w:rPr>
                <w:rFonts w:ascii="Franklin Gothic Book" w:hAnsi="Franklin Gothic Book"/>
              </w:rPr>
              <w:t xml:space="preserve"> provide strategic whole system oversight of the impact of </w:t>
            </w:r>
            <w:r w:rsidR="009760AA">
              <w:rPr>
                <w:rFonts w:ascii="Franklin Gothic Book" w:hAnsi="Franklin Gothic Book"/>
              </w:rPr>
              <w:t>multi</w:t>
            </w:r>
            <w:r>
              <w:rPr>
                <w:rFonts w:ascii="Franklin Gothic Book" w:hAnsi="Franklin Gothic Book"/>
              </w:rPr>
              <w:t>-agency safeguarding practice on children’s lives.</w:t>
            </w:r>
          </w:p>
          <w:p w:rsidR="003E4515" w:rsidRPr="003E4515" w:rsidRDefault="003E4515" w:rsidP="003E4515">
            <w:pPr>
              <w:pStyle w:val="ListParagraph"/>
              <w:rPr>
                <w:rFonts w:ascii="Franklin Gothic Book" w:hAnsi="Franklin Gothic Book"/>
              </w:rPr>
            </w:pPr>
          </w:p>
          <w:p w:rsidR="003E4515" w:rsidRDefault="003E4515" w:rsidP="00867CC9">
            <w:pPr>
              <w:pStyle w:val="ListParagraph"/>
              <w:numPr>
                <w:ilvl w:val="0"/>
                <w:numId w:val="4"/>
              </w:numPr>
              <w:ind w:left="447"/>
              <w:rPr>
                <w:rFonts w:ascii="Franklin Gothic Book" w:hAnsi="Franklin Gothic Book"/>
              </w:rPr>
            </w:pPr>
            <w:r>
              <w:rPr>
                <w:rFonts w:ascii="Franklin Gothic Book" w:hAnsi="Franklin Gothic Book"/>
              </w:rPr>
              <w:t>The LSCB operates independently of all partner organisations and has the capacity and ability to challenge practice and hold agencies to account as necessary.</w:t>
            </w:r>
          </w:p>
          <w:p w:rsidR="003E4515" w:rsidRPr="003E4515" w:rsidRDefault="003E4515" w:rsidP="003E4515">
            <w:pPr>
              <w:pStyle w:val="ListParagraph"/>
              <w:rPr>
                <w:rFonts w:ascii="Franklin Gothic Book" w:hAnsi="Franklin Gothic Book"/>
              </w:rPr>
            </w:pPr>
          </w:p>
          <w:p w:rsidR="003E4515" w:rsidRDefault="00794255" w:rsidP="00867CC9">
            <w:pPr>
              <w:pStyle w:val="ListParagraph"/>
              <w:numPr>
                <w:ilvl w:val="0"/>
                <w:numId w:val="4"/>
              </w:numPr>
              <w:ind w:left="447"/>
              <w:rPr>
                <w:rFonts w:ascii="Franklin Gothic Book" w:hAnsi="Franklin Gothic Book"/>
              </w:rPr>
            </w:pPr>
            <w:r>
              <w:rPr>
                <w:rFonts w:ascii="Franklin Gothic Book" w:hAnsi="Franklin Gothic Book"/>
              </w:rPr>
              <w:t xml:space="preserve">The LSCB has a clear strategic </w:t>
            </w:r>
            <w:r w:rsidR="003E4515">
              <w:rPr>
                <w:rFonts w:ascii="Franklin Gothic Book" w:hAnsi="Franklin Gothic Book"/>
              </w:rPr>
              <w:t>plan and monitors delivery of that plan and its impact on children’s outcomes.</w:t>
            </w:r>
          </w:p>
          <w:p w:rsidR="003E4515" w:rsidRPr="003E4515" w:rsidRDefault="003E4515" w:rsidP="003E4515">
            <w:pPr>
              <w:pStyle w:val="ListParagraph"/>
              <w:rPr>
                <w:rFonts w:ascii="Franklin Gothic Book" w:hAnsi="Franklin Gothic Book"/>
              </w:rPr>
            </w:pPr>
          </w:p>
          <w:p w:rsidR="003E4515" w:rsidRDefault="003E4515" w:rsidP="00867CC9">
            <w:pPr>
              <w:pStyle w:val="ListParagraph"/>
              <w:numPr>
                <w:ilvl w:val="0"/>
                <w:numId w:val="4"/>
              </w:numPr>
              <w:ind w:left="447"/>
              <w:rPr>
                <w:rFonts w:ascii="Franklin Gothic Book" w:hAnsi="Franklin Gothic Book"/>
              </w:rPr>
            </w:pPr>
            <w:r>
              <w:rPr>
                <w:rFonts w:ascii="Franklin Gothic Book" w:hAnsi="Franklin Gothic Book"/>
              </w:rPr>
              <w:t>The LSCB is effective, efficient, outcome focussed, transparent and accountable.</w:t>
            </w:r>
          </w:p>
          <w:p w:rsidR="003E4515" w:rsidRPr="003E4515" w:rsidRDefault="003E4515" w:rsidP="003E4515">
            <w:pPr>
              <w:pStyle w:val="ListParagraph"/>
              <w:rPr>
                <w:rFonts w:ascii="Franklin Gothic Book" w:hAnsi="Franklin Gothic Book"/>
              </w:rPr>
            </w:pPr>
          </w:p>
          <w:p w:rsidR="003E4515" w:rsidRPr="00867CC9" w:rsidRDefault="003E4515" w:rsidP="00867CC9">
            <w:pPr>
              <w:pStyle w:val="ListParagraph"/>
              <w:numPr>
                <w:ilvl w:val="0"/>
                <w:numId w:val="4"/>
              </w:numPr>
              <w:ind w:left="447"/>
              <w:rPr>
                <w:rFonts w:ascii="Franklin Gothic Book" w:hAnsi="Franklin Gothic Book"/>
              </w:rPr>
            </w:pPr>
            <w:r>
              <w:rPr>
                <w:rFonts w:ascii="Franklin Gothic Book" w:hAnsi="Franklin Gothic Book"/>
              </w:rPr>
              <w:lastRenderedPageBreak/>
              <w:t>The LSCB drives multi-agency learning from evidence, research, performance and quality assurance activity and improvement in practice from that learning.</w:t>
            </w:r>
          </w:p>
          <w:p w:rsidR="006E08DA" w:rsidRDefault="006E08DA" w:rsidP="006E08DA">
            <w:pPr>
              <w:contextualSpacing/>
              <w:rPr>
                <w:rFonts w:ascii="Franklin Gothic Book" w:hAnsi="Franklin Gothic Book"/>
              </w:rPr>
            </w:pPr>
          </w:p>
        </w:tc>
      </w:tr>
      <w:tr w:rsidR="00104F08" w:rsidTr="009E1E26">
        <w:tc>
          <w:tcPr>
            <w:tcW w:w="9016" w:type="dxa"/>
          </w:tcPr>
          <w:p w:rsidR="00104F08" w:rsidRDefault="00376013" w:rsidP="00104F08">
            <w:pPr>
              <w:contextualSpacing/>
              <w:rPr>
                <w:rFonts w:ascii="Franklin Gothic Book" w:hAnsi="Franklin Gothic Book"/>
              </w:rPr>
            </w:pPr>
            <w:r w:rsidRPr="006E08DA">
              <w:rPr>
                <w:rFonts w:ascii="Franklin Gothic Book" w:hAnsi="Franklin Gothic Book"/>
                <w:b/>
              </w:rPr>
              <w:lastRenderedPageBreak/>
              <w:t>Reporting into:</w:t>
            </w:r>
            <w:r>
              <w:rPr>
                <w:rFonts w:ascii="Franklin Gothic Book" w:hAnsi="Franklin Gothic Book"/>
              </w:rPr>
              <w:t xml:space="preserve">                  Local Authority Chief Executive</w:t>
            </w:r>
          </w:p>
          <w:p w:rsidR="00376013" w:rsidRDefault="00376013" w:rsidP="00104F08">
            <w:pPr>
              <w:contextualSpacing/>
              <w:rPr>
                <w:rFonts w:ascii="Franklin Gothic Book" w:hAnsi="Franklin Gothic Book"/>
              </w:rPr>
            </w:pPr>
          </w:p>
        </w:tc>
      </w:tr>
      <w:tr w:rsidR="00104F08" w:rsidTr="009E1E26">
        <w:tc>
          <w:tcPr>
            <w:tcW w:w="9016" w:type="dxa"/>
          </w:tcPr>
          <w:p w:rsidR="00104F08" w:rsidRPr="009E1E26" w:rsidRDefault="00376013" w:rsidP="00104F08">
            <w:pPr>
              <w:contextualSpacing/>
              <w:rPr>
                <w:rFonts w:ascii="Franklin Gothic Book" w:hAnsi="Franklin Gothic Book"/>
                <w:b/>
              </w:rPr>
            </w:pPr>
            <w:r w:rsidRPr="009E1E26">
              <w:rPr>
                <w:rFonts w:ascii="Franklin Gothic Book" w:hAnsi="Franklin Gothic Book"/>
                <w:b/>
              </w:rPr>
              <w:t>Contract Term:</w:t>
            </w:r>
          </w:p>
          <w:p w:rsidR="00376013" w:rsidRDefault="00376013"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The appointment will be for a period of 1 year with an option to extend</w:t>
            </w:r>
            <w:r w:rsidR="00D52C60">
              <w:rPr>
                <w:rFonts w:ascii="Franklin Gothic Book" w:hAnsi="Franklin Gothic Book"/>
              </w:rPr>
              <w:t xml:space="preserve"> if</w:t>
            </w:r>
            <w:r w:rsidR="00152C08">
              <w:rPr>
                <w:rFonts w:ascii="Franklin Gothic Book" w:hAnsi="Franklin Gothic Book"/>
              </w:rPr>
              <w:t xml:space="preserve"> </w:t>
            </w:r>
            <w:r w:rsidR="006E08DA">
              <w:rPr>
                <w:rFonts w:ascii="Franklin Gothic Book" w:hAnsi="Franklin Gothic Book"/>
              </w:rPr>
              <w:t>required to implement</w:t>
            </w:r>
            <w:r w:rsidR="00152C08">
              <w:rPr>
                <w:rFonts w:ascii="Franklin Gothic Book" w:hAnsi="Franklin Gothic Book"/>
              </w:rPr>
              <w:t xml:space="preserve"> </w:t>
            </w:r>
            <w:r w:rsidR="006E08DA">
              <w:rPr>
                <w:rFonts w:ascii="Franklin Gothic Book" w:hAnsi="Franklin Gothic Book"/>
              </w:rPr>
              <w:t>Work</w:t>
            </w:r>
            <w:r w:rsidR="00794255">
              <w:rPr>
                <w:rFonts w:ascii="Franklin Gothic Book" w:hAnsi="Franklin Gothic Book"/>
              </w:rPr>
              <w:t>ing</w:t>
            </w:r>
            <w:r w:rsidR="006E08DA">
              <w:rPr>
                <w:rFonts w:ascii="Franklin Gothic Book" w:hAnsi="Franklin Gothic Book"/>
              </w:rPr>
              <w:t xml:space="preserve"> To</w:t>
            </w:r>
            <w:r>
              <w:rPr>
                <w:rFonts w:ascii="Franklin Gothic Book" w:hAnsi="Franklin Gothic Book"/>
              </w:rPr>
              <w:t>gether 2018.</w:t>
            </w:r>
          </w:p>
          <w:p w:rsidR="00376013" w:rsidRDefault="00376013" w:rsidP="00104F08">
            <w:pPr>
              <w:contextualSpacing/>
              <w:rPr>
                <w:rFonts w:ascii="Franklin Gothic Book" w:hAnsi="Franklin Gothic Book"/>
              </w:rPr>
            </w:pPr>
          </w:p>
          <w:p w:rsidR="006E08DA" w:rsidRDefault="00376013" w:rsidP="00104F08">
            <w:pPr>
              <w:contextualSpacing/>
              <w:rPr>
                <w:rFonts w:ascii="Franklin Gothic Book" w:hAnsi="Franklin Gothic Book"/>
              </w:rPr>
            </w:pPr>
            <w:r>
              <w:rPr>
                <w:rFonts w:ascii="Franklin Gothic Book" w:hAnsi="Franklin Gothic Book"/>
              </w:rPr>
              <w:t xml:space="preserve">The contract will be reviewed six months after commencement.  </w:t>
            </w:r>
          </w:p>
          <w:p w:rsidR="006E08DA" w:rsidRDefault="006E08DA"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It is anticipated that the Independent Chair wil</w:t>
            </w:r>
            <w:r w:rsidR="006E08DA">
              <w:rPr>
                <w:rFonts w:ascii="Franklin Gothic Book" w:hAnsi="Franklin Gothic Book"/>
              </w:rPr>
              <w:t>l be contracted to provide a minimum of</w:t>
            </w:r>
            <w:r>
              <w:rPr>
                <w:rFonts w:ascii="Franklin Gothic Book" w:hAnsi="Franklin Gothic Book"/>
              </w:rPr>
              <w:t xml:space="preserve"> 30 days servic</w:t>
            </w:r>
            <w:r w:rsidR="00152C08">
              <w:rPr>
                <w:rFonts w:ascii="Franklin Gothic Book" w:hAnsi="Franklin Gothic Book"/>
              </w:rPr>
              <w:t>e</w:t>
            </w:r>
            <w:r w:rsidR="006E08DA">
              <w:rPr>
                <w:rFonts w:ascii="Franklin Gothic Book" w:hAnsi="Franklin Gothic Book"/>
              </w:rPr>
              <w:t xml:space="preserve">. </w:t>
            </w:r>
          </w:p>
          <w:p w:rsidR="00376013" w:rsidRDefault="00376013"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Fee – up to £500 per day (inclusive)</w:t>
            </w:r>
          </w:p>
          <w:p w:rsidR="00376013" w:rsidRDefault="00376013"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Invoices will be paid monthly in arrears.</w:t>
            </w:r>
          </w:p>
          <w:p w:rsidR="00376013" w:rsidRDefault="00376013"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An Enhanced DBS is required.</w:t>
            </w:r>
          </w:p>
          <w:p w:rsidR="00376013" w:rsidRDefault="00376013" w:rsidP="00104F08">
            <w:pPr>
              <w:contextualSpacing/>
              <w:rPr>
                <w:rFonts w:ascii="Franklin Gothic Book" w:hAnsi="Franklin Gothic Book"/>
              </w:rPr>
            </w:pPr>
          </w:p>
          <w:p w:rsidR="00376013" w:rsidRDefault="00376013" w:rsidP="00104F08">
            <w:pPr>
              <w:contextualSpacing/>
              <w:rPr>
                <w:rFonts w:ascii="Franklin Gothic Book" w:hAnsi="Franklin Gothic Book"/>
              </w:rPr>
            </w:pPr>
            <w:r>
              <w:rPr>
                <w:rFonts w:ascii="Franklin Gothic Book" w:hAnsi="Franklin Gothic Book"/>
              </w:rPr>
              <w:t>This post is covered by the Government’s Code of Practice on the English Language Fluency Duty for public sector workers.  The post holder will be required to communicate verbally with customers and provide advice and/or information in accurate spoken English.</w:t>
            </w:r>
          </w:p>
          <w:p w:rsidR="00376013" w:rsidRDefault="00376013" w:rsidP="00104F08">
            <w:pPr>
              <w:contextualSpacing/>
              <w:rPr>
                <w:rFonts w:ascii="Franklin Gothic Book" w:hAnsi="Franklin Gothic Book"/>
              </w:rPr>
            </w:pPr>
          </w:p>
        </w:tc>
      </w:tr>
      <w:tr w:rsidR="00104F08" w:rsidTr="009E1E26">
        <w:tc>
          <w:tcPr>
            <w:tcW w:w="9016" w:type="dxa"/>
          </w:tcPr>
          <w:p w:rsidR="00104F08" w:rsidRPr="009E1E26" w:rsidRDefault="00376013" w:rsidP="00104F08">
            <w:pPr>
              <w:contextualSpacing/>
              <w:rPr>
                <w:rFonts w:ascii="Franklin Gothic Book" w:hAnsi="Franklin Gothic Book"/>
                <w:b/>
              </w:rPr>
            </w:pPr>
            <w:r w:rsidRPr="009E1E26">
              <w:rPr>
                <w:rFonts w:ascii="Franklin Gothic Book" w:hAnsi="Franklin Gothic Book"/>
                <w:b/>
              </w:rPr>
              <w:t>Main Activities:</w:t>
            </w:r>
          </w:p>
          <w:p w:rsidR="00376013" w:rsidRDefault="00376013" w:rsidP="00104F08">
            <w:pPr>
              <w:contextualSpacing/>
              <w:rPr>
                <w:rFonts w:ascii="Franklin Gothic Book" w:hAnsi="Franklin Gothic Book"/>
              </w:rPr>
            </w:pPr>
          </w:p>
          <w:p w:rsidR="003E4515" w:rsidRDefault="003E4515" w:rsidP="003E4515">
            <w:pPr>
              <w:pStyle w:val="ListParagraph"/>
              <w:numPr>
                <w:ilvl w:val="0"/>
                <w:numId w:val="4"/>
              </w:numPr>
              <w:ind w:left="447"/>
              <w:rPr>
                <w:rFonts w:ascii="Franklin Gothic Book" w:hAnsi="Franklin Gothic Book"/>
              </w:rPr>
            </w:pPr>
            <w:r>
              <w:rPr>
                <w:rFonts w:ascii="Franklin Gothic Book" w:hAnsi="Franklin Gothic Book"/>
              </w:rPr>
              <w:t>To act as the lead officer for Durham LSCB (LSCB), chairing Board meetings and acting as the representative of the LSCB at partnership for</w:t>
            </w:r>
            <w:r w:rsidR="009760AA">
              <w:rPr>
                <w:rFonts w:ascii="Franklin Gothic Book" w:hAnsi="Franklin Gothic Book"/>
              </w:rPr>
              <w:t>a</w:t>
            </w:r>
            <w:r>
              <w:rPr>
                <w:rFonts w:ascii="Franklin Gothic Book" w:hAnsi="Franklin Gothic Book"/>
              </w:rPr>
              <w:t xml:space="preserve"> as required.</w:t>
            </w:r>
          </w:p>
          <w:p w:rsidR="003E4515" w:rsidRDefault="003E4515" w:rsidP="003E4515">
            <w:pPr>
              <w:pStyle w:val="ListParagraph"/>
              <w:ind w:left="447"/>
              <w:rPr>
                <w:rFonts w:ascii="Franklin Gothic Book" w:hAnsi="Franklin Gothic Book"/>
              </w:rPr>
            </w:pPr>
          </w:p>
          <w:p w:rsidR="003E4515" w:rsidRDefault="003E4515" w:rsidP="003E4515">
            <w:pPr>
              <w:pStyle w:val="ListParagraph"/>
              <w:numPr>
                <w:ilvl w:val="0"/>
                <w:numId w:val="4"/>
              </w:numPr>
              <w:ind w:left="447"/>
              <w:rPr>
                <w:rFonts w:ascii="Franklin Gothic Book" w:hAnsi="Franklin Gothic Book"/>
              </w:rPr>
            </w:pPr>
            <w:r>
              <w:rPr>
                <w:rFonts w:ascii="Franklin Gothic Book" w:hAnsi="Franklin Gothic Book"/>
              </w:rPr>
              <w:t xml:space="preserve">To ensure the LSCB </w:t>
            </w:r>
            <w:r w:rsidR="00415AF3">
              <w:rPr>
                <w:rFonts w:ascii="Franklin Gothic Book" w:hAnsi="Franklin Gothic Book"/>
              </w:rPr>
              <w:t xml:space="preserve">and subgroups </w:t>
            </w:r>
            <w:r>
              <w:rPr>
                <w:rFonts w:ascii="Franklin Gothic Book" w:hAnsi="Franklin Gothic Book"/>
              </w:rPr>
              <w:t>adhere to</w:t>
            </w:r>
            <w:r w:rsidR="00415AF3">
              <w:rPr>
                <w:rFonts w:ascii="Franklin Gothic Book" w:hAnsi="Franklin Gothic Book"/>
              </w:rPr>
              <w:t xml:space="preserve"> their</w:t>
            </w:r>
            <w:r>
              <w:rPr>
                <w:rFonts w:ascii="Franklin Gothic Book" w:hAnsi="Franklin Gothic Book"/>
              </w:rPr>
              <w:t xml:space="preserve"> </w:t>
            </w:r>
            <w:r w:rsidR="00794255">
              <w:rPr>
                <w:rFonts w:ascii="Franklin Gothic Book" w:hAnsi="Franklin Gothic Book"/>
              </w:rPr>
              <w:t>Terms of Reference</w:t>
            </w:r>
            <w:r w:rsidR="009B764E">
              <w:rPr>
                <w:rFonts w:ascii="Franklin Gothic Book" w:hAnsi="Franklin Gothic Book"/>
              </w:rPr>
              <w:t xml:space="preserve"> </w:t>
            </w:r>
            <w:r w:rsidR="009760AA">
              <w:rPr>
                <w:rFonts w:ascii="Franklin Gothic Book" w:hAnsi="Franklin Gothic Book"/>
              </w:rPr>
              <w:t xml:space="preserve">and </w:t>
            </w:r>
            <w:r w:rsidR="009B764E">
              <w:rPr>
                <w:rFonts w:ascii="Franklin Gothic Book" w:hAnsi="Franklin Gothic Book"/>
              </w:rPr>
              <w:t>deliver</w:t>
            </w:r>
            <w:r w:rsidR="00794255">
              <w:rPr>
                <w:rFonts w:ascii="Franklin Gothic Book" w:hAnsi="Franklin Gothic Book"/>
              </w:rPr>
              <w:t xml:space="preserve"> their plan</w:t>
            </w:r>
            <w:r>
              <w:rPr>
                <w:rFonts w:ascii="Franklin Gothic Book" w:hAnsi="Franklin Gothic Book"/>
              </w:rPr>
              <w:t>s.</w:t>
            </w:r>
          </w:p>
          <w:p w:rsidR="003E4515" w:rsidRPr="003E4515" w:rsidRDefault="003E4515" w:rsidP="003E4515">
            <w:pPr>
              <w:pStyle w:val="ListParagraph"/>
              <w:rPr>
                <w:rFonts w:ascii="Franklin Gothic Book" w:hAnsi="Franklin Gothic Book"/>
              </w:rPr>
            </w:pPr>
          </w:p>
          <w:p w:rsidR="003E4515" w:rsidRDefault="003E4515" w:rsidP="003E4515">
            <w:pPr>
              <w:pStyle w:val="ListParagraph"/>
              <w:numPr>
                <w:ilvl w:val="0"/>
                <w:numId w:val="4"/>
              </w:numPr>
              <w:ind w:left="447"/>
              <w:rPr>
                <w:rFonts w:ascii="Franklin Gothic Book" w:hAnsi="Franklin Gothic Book"/>
              </w:rPr>
            </w:pPr>
            <w:r>
              <w:rPr>
                <w:rFonts w:ascii="Franklin Gothic Book" w:hAnsi="Franklin Gothic Book"/>
              </w:rPr>
              <w:t>Drive the development and implementation of Working Together 2018.</w:t>
            </w:r>
          </w:p>
          <w:p w:rsidR="003E4515" w:rsidRPr="003E4515" w:rsidRDefault="003E4515" w:rsidP="003E4515">
            <w:pPr>
              <w:pStyle w:val="ListParagraph"/>
              <w:rPr>
                <w:rFonts w:ascii="Franklin Gothic Book" w:hAnsi="Franklin Gothic Book"/>
              </w:rPr>
            </w:pPr>
          </w:p>
          <w:p w:rsidR="003E4515" w:rsidRDefault="004053A9" w:rsidP="003E4515">
            <w:pPr>
              <w:pStyle w:val="ListParagraph"/>
              <w:numPr>
                <w:ilvl w:val="0"/>
                <w:numId w:val="4"/>
              </w:numPr>
              <w:ind w:left="447"/>
              <w:rPr>
                <w:rFonts w:ascii="Franklin Gothic Book" w:hAnsi="Franklin Gothic Book"/>
              </w:rPr>
            </w:pPr>
            <w:r>
              <w:rPr>
                <w:rFonts w:ascii="Franklin Gothic Book" w:hAnsi="Franklin Gothic Book"/>
              </w:rPr>
              <w:t>To ensure that all partners work effectively together to help safeguard all children and young people in Durham.</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sidRPr="002E6B0E">
              <w:rPr>
                <w:rFonts w:ascii="Franklin Gothic Book" w:hAnsi="Franklin Gothic Book"/>
              </w:rPr>
              <w:t xml:space="preserve">To ensure that the LSCB </w:t>
            </w:r>
            <w:r w:rsidR="002E6B0E" w:rsidRPr="002E6B0E">
              <w:rPr>
                <w:rFonts w:ascii="Franklin Gothic Book" w:hAnsi="Franklin Gothic Book"/>
              </w:rPr>
              <w:t xml:space="preserve">has a clear strategic direction and priorities, a distinct </w:t>
            </w:r>
            <w:r w:rsidR="009760AA">
              <w:rPr>
                <w:rFonts w:ascii="Franklin Gothic Book" w:hAnsi="Franklin Gothic Book"/>
              </w:rPr>
              <w:t xml:space="preserve">identity, </w:t>
            </w:r>
            <w:r w:rsidR="002E6B0E" w:rsidRPr="002E6B0E">
              <w:rPr>
                <w:rFonts w:ascii="Franklin Gothic Book" w:hAnsi="Franklin Gothic Book"/>
              </w:rPr>
              <w:t>independent voice and a robust process for challenge.</w:t>
            </w:r>
            <w:r w:rsidR="002E6B0E" w:rsidDel="002E6B0E">
              <w:rPr>
                <w:rFonts w:ascii="Franklin Gothic Book" w:hAnsi="Franklin Gothic Book"/>
              </w:rPr>
              <w:t xml:space="preserve"> </w:t>
            </w:r>
            <w:r>
              <w:rPr>
                <w:rFonts w:ascii="Franklin Gothic Book" w:hAnsi="Franklin Gothic Book"/>
              </w:rPr>
              <w:t xml:space="preserve">To ensure that there are effective </w:t>
            </w:r>
            <w:r>
              <w:rPr>
                <w:rFonts w:ascii="Franklin Gothic Book" w:hAnsi="Franklin Gothic Book"/>
              </w:rPr>
              <w:lastRenderedPageBreak/>
              <w:t>performance management and quality assurance mechanisms in place that will support the LSCB to fulfil its statutory requirements.</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To commission and oversee Serious Case Reviews</w:t>
            </w:r>
            <w:r w:rsidR="002E6B0E">
              <w:rPr>
                <w:rFonts w:ascii="Franklin Gothic Book" w:hAnsi="Franklin Gothic Book"/>
              </w:rPr>
              <w:t xml:space="preserve"> and effectively</w:t>
            </w:r>
            <w:r w:rsidR="00794255">
              <w:rPr>
                <w:rFonts w:ascii="Franklin Gothic Book" w:hAnsi="Franklin Gothic Book"/>
              </w:rPr>
              <w:t xml:space="preserve"> disseminate</w:t>
            </w:r>
            <w:r>
              <w:rPr>
                <w:rFonts w:ascii="Franklin Gothic Book" w:hAnsi="Franklin Gothic Book"/>
              </w:rPr>
              <w:t xml:space="preserve"> learning</w:t>
            </w:r>
            <w:r w:rsidR="002E6B0E">
              <w:rPr>
                <w:rFonts w:ascii="Franklin Gothic Book" w:hAnsi="Franklin Gothic Book"/>
              </w:rPr>
              <w:t>.</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To represent the LSCB in local, regional and national conferences/events as agreed by the Board.</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 xml:space="preserve">To </w:t>
            </w:r>
            <w:r w:rsidR="00415AF3">
              <w:rPr>
                <w:rFonts w:ascii="Franklin Gothic Book" w:hAnsi="Franklin Gothic Book"/>
              </w:rPr>
              <w:t>engage with</w:t>
            </w:r>
            <w:r>
              <w:rPr>
                <w:rFonts w:ascii="Franklin Gothic Book" w:hAnsi="Franklin Gothic Book"/>
              </w:rPr>
              <w:t xml:space="preserve"> the Department of Education</w:t>
            </w:r>
            <w:r w:rsidR="00C94DF6">
              <w:rPr>
                <w:rFonts w:ascii="Franklin Gothic Book" w:hAnsi="Franklin Gothic Book"/>
              </w:rPr>
              <w:t xml:space="preserve"> and Ofsted</w:t>
            </w:r>
            <w:r>
              <w:rPr>
                <w:rFonts w:ascii="Franklin Gothic Book" w:hAnsi="Franklin Gothic Book"/>
              </w:rPr>
              <w:t xml:space="preserve"> as required</w:t>
            </w:r>
            <w:r w:rsidR="009760AA">
              <w:rPr>
                <w:rFonts w:ascii="Franklin Gothic Book" w:hAnsi="Franklin Gothic Book"/>
              </w:rPr>
              <w:t>.</w:t>
            </w:r>
            <w:r>
              <w:rPr>
                <w:rFonts w:ascii="Franklin Gothic Book" w:hAnsi="Franklin Gothic Book"/>
              </w:rPr>
              <w:t xml:space="preserve"> </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To ensure the LSCB’s Business Plan influence</w:t>
            </w:r>
            <w:r w:rsidR="009B764E">
              <w:rPr>
                <w:rFonts w:ascii="Franklin Gothic Book" w:hAnsi="Franklin Gothic Book"/>
              </w:rPr>
              <w:t>s</w:t>
            </w:r>
            <w:r>
              <w:rPr>
                <w:rFonts w:ascii="Franklin Gothic Book" w:hAnsi="Franklin Gothic Book"/>
              </w:rPr>
              <w:t xml:space="preserve"> and reflect local priorities and national guidance and directives.</w:t>
            </w:r>
          </w:p>
          <w:p w:rsidR="00C94DF6" w:rsidRPr="00AE117E" w:rsidRDefault="00C94DF6" w:rsidP="00AE117E">
            <w:pPr>
              <w:rPr>
                <w:rFonts w:ascii="Franklin Gothic Book" w:hAnsi="Franklin Gothic Book"/>
              </w:rPr>
            </w:pPr>
          </w:p>
          <w:p w:rsidR="00C94DF6" w:rsidRDefault="00C94DF6" w:rsidP="003E4515">
            <w:pPr>
              <w:pStyle w:val="ListParagraph"/>
              <w:numPr>
                <w:ilvl w:val="0"/>
                <w:numId w:val="4"/>
              </w:numPr>
              <w:ind w:left="447"/>
              <w:rPr>
                <w:rFonts w:ascii="Franklin Gothic Book" w:hAnsi="Franklin Gothic Book"/>
              </w:rPr>
            </w:pPr>
            <w:r>
              <w:rPr>
                <w:rFonts w:ascii="Franklin Gothic Book" w:hAnsi="Franklin Gothic Book"/>
              </w:rPr>
              <w:t>To provide leadership on interagency co-operation in safeguarding work</w:t>
            </w:r>
            <w:r w:rsidR="009760AA">
              <w:rPr>
                <w:rFonts w:ascii="Franklin Gothic Book" w:hAnsi="Franklin Gothic Book"/>
              </w:rPr>
              <w:t>.</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To ensure the LSCB has systems and process</w:t>
            </w:r>
            <w:r w:rsidR="009B764E">
              <w:rPr>
                <w:rFonts w:ascii="Franklin Gothic Book" w:hAnsi="Franklin Gothic Book"/>
              </w:rPr>
              <w:t>es</w:t>
            </w:r>
            <w:r>
              <w:rPr>
                <w:rFonts w:ascii="Franklin Gothic Book" w:hAnsi="Franklin Gothic Book"/>
              </w:rPr>
              <w:t xml:space="preserve"> in place to identify and measure its success and impact.</w:t>
            </w:r>
          </w:p>
          <w:p w:rsidR="004053A9" w:rsidRPr="004053A9" w:rsidRDefault="004053A9" w:rsidP="004053A9">
            <w:pPr>
              <w:pStyle w:val="ListParagraph"/>
              <w:rPr>
                <w:rFonts w:ascii="Franklin Gothic Book" w:hAnsi="Franklin Gothic Book"/>
              </w:rPr>
            </w:pPr>
          </w:p>
          <w:p w:rsidR="004053A9" w:rsidRPr="00030C67" w:rsidRDefault="004053A9" w:rsidP="003E4515">
            <w:pPr>
              <w:pStyle w:val="ListParagraph"/>
              <w:numPr>
                <w:ilvl w:val="0"/>
                <w:numId w:val="4"/>
              </w:numPr>
              <w:ind w:left="447"/>
              <w:rPr>
                <w:rFonts w:ascii="Franklin Gothic Book" w:hAnsi="Franklin Gothic Book"/>
              </w:rPr>
            </w:pPr>
            <w:r w:rsidRPr="00030C67">
              <w:rPr>
                <w:rFonts w:ascii="Franklin Gothic Book" w:hAnsi="Franklin Gothic Book"/>
              </w:rPr>
              <w:t xml:space="preserve">To be responsible for ensuring the development and publication of the LSCB’s </w:t>
            </w:r>
            <w:r w:rsidR="00794255">
              <w:rPr>
                <w:rFonts w:ascii="Franklin Gothic Book" w:hAnsi="Franklin Gothic Book"/>
              </w:rPr>
              <w:t xml:space="preserve">Strategic </w:t>
            </w:r>
            <w:r w:rsidRPr="00030C67">
              <w:rPr>
                <w:rFonts w:ascii="Franklin Gothic Book" w:hAnsi="Franklin Gothic Book"/>
              </w:rPr>
              <w:t>Plan and annual reports on the Board’s functioning and performance.</w:t>
            </w:r>
          </w:p>
          <w:p w:rsidR="004053A9" w:rsidRPr="004053A9" w:rsidRDefault="004053A9" w:rsidP="004053A9">
            <w:pPr>
              <w:pStyle w:val="ListParagraph"/>
              <w:rPr>
                <w:rFonts w:ascii="Franklin Gothic Book" w:hAnsi="Franklin Gothic Book"/>
              </w:rPr>
            </w:pPr>
          </w:p>
          <w:p w:rsidR="004053A9" w:rsidRDefault="004053A9" w:rsidP="003E4515">
            <w:pPr>
              <w:pStyle w:val="ListParagraph"/>
              <w:numPr>
                <w:ilvl w:val="0"/>
                <w:numId w:val="4"/>
              </w:numPr>
              <w:ind w:left="447"/>
              <w:rPr>
                <w:rFonts w:ascii="Franklin Gothic Book" w:hAnsi="Franklin Gothic Book"/>
              </w:rPr>
            </w:pPr>
            <w:r>
              <w:rPr>
                <w:rFonts w:ascii="Franklin Gothic Book" w:hAnsi="Franklin Gothic Book"/>
              </w:rPr>
              <w:t xml:space="preserve">To ensure that systems and processes are in place to ensure all partner agencies fulfil their statutory duties under the Children’s Act 2004 </w:t>
            </w:r>
            <w:r w:rsidR="00030C67">
              <w:rPr>
                <w:rFonts w:ascii="Franklin Gothic Book" w:hAnsi="Franklin Gothic Book"/>
              </w:rPr>
              <w:t>and the Education Act 2002.</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To ensure that the LSCB is able to exercise appropriate influence on the development of Durham’s Children’s Strategic Plan in order to ensure that the plan takes full account of the need to safeguard and promote children’s welfare.</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Report to Durham’s Children’s and Families Partnership and the Cabinet on the work of the LSCB when requested and attend the Overview and Scrutiny Committee when requested.</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To decide in the light of available information, whether complaints that have reached the formal stage of the LSCB complaints procedure are upheld.</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To chair or attend other meetings relevant to the role of Independent Chair of the LSCB.</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 xml:space="preserve">To work closely with the </w:t>
            </w:r>
            <w:r w:rsidR="00794255">
              <w:rPr>
                <w:rFonts w:ascii="Franklin Gothic Book" w:hAnsi="Franklin Gothic Book"/>
              </w:rPr>
              <w:t>sub group chairs and the LSCB</w:t>
            </w:r>
            <w:r>
              <w:rPr>
                <w:rFonts w:ascii="Franklin Gothic Book" w:hAnsi="Franklin Gothic Book"/>
              </w:rPr>
              <w:t xml:space="preserve"> Business Manager to support the progress and development of the Board.</w:t>
            </w:r>
          </w:p>
          <w:p w:rsidR="00030C67" w:rsidRPr="00030C67" w:rsidRDefault="00030C67" w:rsidP="00030C67">
            <w:pPr>
              <w:pStyle w:val="ListParagraph"/>
              <w:rPr>
                <w:rFonts w:ascii="Franklin Gothic Book" w:hAnsi="Franklin Gothic Book"/>
              </w:rPr>
            </w:pPr>
          </w:p>
          <w:p w:rsidR="00030C67" w:rsidRDefault="00030C67" w:rsidP="003E4515">
            <w:pPr>
              <w:pStyle w:val="ListParagraph"/>
              <w:numPr>
                <w:ilvl w:val="0"/>
                <w:numId w:val="4"/>
              </w:numPr>
              <w:ind w:left="447"/>
              <w:rPr>
                <w:rFonts w:ascii="Franklin Gothic Book" w:hAnsi="Franklin Gothic Book"/>
              </w:rPr>
            </w:pPr>
            <w:r>
              <w:rPr>
                <w:rFonts w:ascii="Franklin Gothic Book" w:hAnsi="Franklin Gothic Book"/>
              </w:rPr>
              <w:t>To meet quarterly with the</w:t>
            </w:r>
            <w:r w:rsidR="00007EA2">
              <w:rPr>
                <w:rFonts w:ascii="Franklin Gothic Book" w:hAnsi="Franklin Gothic Book"/>
              </w:rPr>
              <w:t xml:space="preserve"> Chief Executive of the Council and the Executive Officer Group.</w:t>
            </w:r>
          </w:p>
          <w:p w:rsidR="00030C67" w:rsidRPr="00030C67" w:rsidRDefault="00030C67" w:rsidP="00030C67">
            <w:pPr>
              <w:pStyle w:val="ListParagraph"/>
              <w:rPr>
                <w:rFonts w:ascii="Franklin Gothic Book" w:hAnsi="Franklin Gothic Book"/>
              </w:rPr>
            </w:pPr>
          </w:p>
          <w:p w:rsidR="00030C67" w:rsidRPr="00867CC9" w:rsidRDefault="00142053" w:rsidP="003E4515">
            <w:pPr>
              <w:pStyle w:val="ListParagraph"/>
              <w:numPr>
                <w:ilvl w:val="0"/>
                <w:numId w:val="4"/>
              </w:numPr>
              <w:ind w:left="447"/>
              <w:rPr>
                <w:rFonts w:ascii="Franklin Gothic Book" w:hAnsi="Franklin Gothic Book"/>
              </w:rPr>
            </w:pPr>
            <w:r>
              <w:rPr>
                <w:rFonts w:ascii="Franklin Gothic Book" w:hAnsi="Franklin Gothic Book"/>
              </w:rPr>
              <w:t>To effectively manage communication and media demands as necessary, acting as the “public face” of the Board.</w:t>
            </w:r>
          </w:p>
          <w:p w:rsidR="00376013" w:rsidRDefault="00376013" w:rsidP="006E08DA">
            <w:pPr>
              <w:rPr>
                <w:rFonts w:ascii="Franklin Gothic Book" w:hAnsi="Franklin Gothic Book"/>
              </w:rPr>
            </w:pPr>
          </w:p>
        </w:tc>
      </w:tr>
    </w:tbl>
    <w:p w:rsidR="00104F08" w:rsidRDefault="00104F08" w:rsidP="00104F08">
      <w:pPr>
        <w:spacing w:after="0" w:line="240" w:lineRule="auto"/>
        <w:contextualSpacing/>
        <w:rPr>
          <w:rFonts w:ascii="Franklin Gothic Book" w:hAnsi="Franklin Gothic Book"/>
        </w:rPr>
      </w:pPr>
    </w:p>
    <w:p w:rsidR="009E1E26" w:rsidRDefault="009E1E26" w:rsidP="00104F08">
      <w:pPr>
        <w:spacing w:after="0" w:line="240" w:lineRule="auto"/>
        <w:contextualSpacing/>
        <w:rPr>
          <w:rFonts w:ascii="Franklin Gothic Book" w:hAnsi="Franklin Gothic Book"/>
        </w:rPr>
      </w:pPr>
    </w:p>
    <w:p w:rsidR="009E1E26" w:rsidRDefault="009E1E26" w:rsidP="00104F08">
      <w:pPr>
        <w:spacing w:after="0" w:line="240" w:lineRule="auto"/>
        <w:contextualSpacing/>
        <w:rPr>
          <w:rFonts w:ascii="Franklin Gothic Book" w:hAnsi="Franklin Gothic Book"/>
        </w:rPr>
      </w:pPr>
    </w:p>
    <w:p w:rsidR="008B5EC6" w:rsidRDefault="008B5EC6" w:rsidP="00104F08">
      <w:pPr>
        <w:spacing w:after="0" w:line="240" w:lineRule="auto"/>
        <w:contextualSpacing/>
        <w:rPr>
          <w:rFonts w:ascii="Franklin Gothic Book" w:hAnsi="Franklin Gothic Book"/>
        </w:rPr>
      </w:pPr>
    </w:p>
    <w:p w:rsidR="008B5EC6" w:rsidRDefault="008B5EC6" w:rsidP="00104F08">
      <w:pPr>
        <w:spacing w:after="0" w:line="240" w:lineRule="auto"/>
        <w:contextualSpacing/>
        <w:rPr>
          <w:rFonts w:ascii="Franklin Gothic Book" w:hAnsi="Franklin Gothic Book"/>
        </w:rPr>
      </w:pPr>
    </w:p>
    <w:p w:rsidR="008B5EC6" w:rsidRDefault="008B5EC6">
      <w:pPr>
        <w:rPr>
          <w:rFonts w:ascii="Franklin Gothic Book" w:hAnsi="Franklin Gothic Book"/>
        </w:rPr>
      </w:pPr>
      <w:r>
        <w:rPr>
          <w:rFonts w:ascii="Franklin Gothic Book" w:hAnsi="Franklin Gothic Book"/>
        </w:rPr>
        <w:br w:type="page"/>
      </w:r>
    </w:p>
    <w:p w:rsidR="008B5EC6" w:rsidRPr="008B5EC6" w:rsidRDefault="008B5EC6" w:rsidP="008B5EC6">
      <w:pPr>
        <w:spacing w:after="0" w:line="240" w:lineRule="auto"/>
        <w:contextualSpacing/>
        <w:jc w:val="right"/>
        <w:rPr>
          <w:rFonts w:ascii="Franklin Gothic Book" w:hAnsi="Franklin Gothic Book"/>
          <w:b/>
          <w:sz w:val="40"/>
          <w:szCs w:val="40"/>
        </w:rPr>
      </w:pPr>
      <w:r w:rsidRPr="008B5EC6">
        <w:rPr>
          <w:rFonts w:ascii="Franklin Gothic Book" w:hAnsi="Franklin Gothic Book"/>
          <w:b/>
          <w:sz w:val="40"/>
          <w:szCs w:val="40"/>
        </w:rPr>
        <w:lastRenderedPageBreak/>
        <w:t>Specification</w:t>
      </w:r>
    </w:p>
    <w:p w:rsidR="008B5EC6" w:rsidRDefault="008B5EC6" w:rsidP="00104F08">
      <w:pPr>
        <w:spacing w:after="0" w:line="240" w:lineRule="auto"/>
        <w:contextualSpacing/>
        <w:rPr>
          <w:rFonts w:ascii="Franklin Gothic Book" w:hAnsi="Franklin Gothic Book"/>
          <w:b/>
        </w:rPr>
      </w:pPr>
    </w:p>
    <w:p w:rsidR="008B5EC6" w:rsidRDefault="008B5EC6" w:rsidP="00104F08">
      <w:pPr>
        <w:spacing w:after="0" w:line="240" w:lineRule="auto"/>
        <w:contextualSpacing/>
        <w:rPr>
          <w:rFonts w:ascii="Franklin Gothic Book" w:hAnsi="Franklin Gothic Book"/>
          <w:b/>
        </w:rPr>
      </w:pPr>
    </w:p>
    <w:tbl>
      <w:tblPr>
        <w:tblStyle w:val="TableGrid"/>
        <w:tblW w:w="0" w:type="auto"/>
        <w:tblLook w:val="04A0" w:firstRow="1" w:lastRow="0" w:firstColumn="1" w:lastColumn="0" w:noHBand="0" w:noVBand="1"/>
      </w:tblPr>
      <w:tblGrid>
        <w:gridCol w:w="9016"/>
      </w:tblGrid>
      <w:tr w:rsidR="008B5EC6" w:rsidTr="008B5EC6">
        <w:tc>
          <w:tcPr>
            <w:tcW w:w="9016" w:type="dxa"/>
          </w:tcPr>
          <w:p w:rsidR="008B5EC6" w:rsidRDefault="008B5EC6" w:rsidP="00104F08">
            <w:pPr>
              <w:contextualSpacing/>
              <w:rPr>
                <w:rFonts w:ascii="Franklin Gothic Book" w:hAnsi="Franklin Gothic Book"/>
              </w:rPr>
            </w:pPr>
          </w:p>
          <w:p w:rsidR="008B5EC6" w:rsidRDefault="008B5EC6" w:rsidP="00104F08">
            <w:pPr>
              <w:contextualSpacing/>
              <w:rPr>
                <w:rFonts w:ascii="Franklin Gothic Book" w:hAnsi="Franklin Gothic Book"/>
              </w:rPr>
            </w:pPr>
            <w:r>
              <w:rPr>
                <w:rFonts w:ascii="Franklin Gothic Book" w:hAnsi="Franklin Gothic Book"/>
                <w:b/>
              </w:rPr>
              <w:t xml:space="preserve">Title:  Independent Chair – Durham </w:t>
            </w:r>
            <w:r w:rsidR="006E08DA">
              <w:rPr>
                <w:rFonts w:ascii="Franklin Gothic Book" w:hAnsi="Franklin Gothic Book"/>
                <w:b/>
              </w:rPr>
              <w:t xml:space="preserve">Local </w:t>
            </w:r>
            <w:r>
              <w:rPr>
                <w:rFonts w:ascii="Franklin Gothic Book" w:hAnsi="Franklin Gothic Book"/>
                <w:b/>
              </w:rPr>
              <w:t xml:space="preserve">Safeguarding </w:t>
            </w:r>
            <w:r w:rsidR="006E08DA">
              <w:rPr>
                <w:rFonts w:ascii="Franklin Gothic Book" w:hAnsi="Franklin Gothic Book"/>
                <w:b/>
              </w:rPr>
              <w:t>Children’s</w:t>
            </w:r>
            <w:r>
              <w:rPr>
                <w:rFonts w:ascii="Franklin Gothic Book" w:hAnsi="Franklin Gothic Book"/>
                <w:b/>
              </w:rPr>
              <w:t xml:space="preserve"> Board</w:t>
            </w:r>
          </w:p>
          <w:p w:rsidR="008B5EC6" w:rsidRPr="008B5EC6" w:rsidRDefault="008B5EC6"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p>
          <w:p w:rsidR="008B5EC6" w:rsidRDefault="008B5EC6" w:rsidP="00104F08">
            <w:pPr>
              <w:contextualSpacing/>
              <w:rPr>
                <w:rFonts w:ascii="Franklin Gothic Book" w:hAnsi="Franklin Gothic Book"/>
                <w:b/>
              </w:rPr>
            </w:pPr>
            <w:r>
              <w:rPr>
                <w:rFonts w:ascii="Franklin Gothic Book" w:hAnsi="Franklin Gothic Book"/>
                <w:b/>
              </w:rPr>
              <w:t>Outlined below is the specification in relation to the skills, knowledge and experience required for this role.</w:t>
            </w:r>
          </w:p>
          <w:p w:rsidR="008B5EC6" w:rsidRPr="008B5EC6" w:rsidRDefault="008B5EC6" w:rsidP="00104F08">
            <w:pPr>
              <w:contextualSpacing/>
              <w:rPr>
                <w:rFonts w:ascii="Franklin Gothic Book" w:hAnsi="Franklin Gothic Book"/>
                <w:b/>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Knowledge of practice and developments in the area of multi-agency safeguarding work and the promotion of children’s welfare.</w:t>
            </w:r>
          </w:p>
          <w:p w:rsidR="00F900CC" w:rsidRPr="008B5EC6"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Experience of driving change and improvement.</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Extensive experience of chairing complex professional meetings at a senior level in an efficient and effective manner.</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Significant experience of working within the public or voluntary and community sector at a senior level in order to command respect within a multi-agency board of senior representatives.</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Experience of working within an agency with operational responsibility for safeguarding of children and the promotion of their welfare.</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The ability and skill to build and maintain effective partnership between member agencies.</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Good organisational abilities consistent with the smooth operation of the Board.</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Experience of leading the development of services through innovation.</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Good communication skills both in terms of oral and written presentation consistent with the requirement to represent the DLSCB in public, including in the media.</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The ability to mobilise action and deliver required outcomes.</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The ability to analyse complex policy issues at both national and local levels.</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lastRenderedPageBreak/>
              <w:t>Ensures confidentiality at all times for individuals and in cross organisational matters.</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Evidences a clear commitment to the safeguarding of Children and the promotion of their welfare through effective multi-agency working demonstrated through current or previous activities in either a professional or voluntary capacity.</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In order to perform the role of Independent Chair evidence will be required of significant appropriate experience in a similar role and appropriate academic or professional qualifications in the field of Social Care/Health Care/Education/Police/Probation.</w:t>
            </w:r>
          </w:p>
          <w:p w:rsidR="00F900CC" w:rsidRDefault="00F900CC" w:rsidP="00104F08">
            <w:pPr>
              <w:contextualSpacing/>
              <w:rPr>
                <w:rFonts w:ascii="Franklin Gothic Book" w:hAnsi="Franklin Gothic Book"/>
              </w:rPr>
            </w:pPr>
          </w:p>
        </w:tc>
      </w:tr>
      <w:tr w:rsidR="008B5EC6" w:rsidTr="008B5EC6">
        <w:tc>
          <w:tcPr>
            <w:tcW w:w="9016" w:type="dxa"/>
          </w:tcPr>
          <w:p w:rsidR="008B5EC6" w:rsidRDefault="008B5EC6" w:rsidP="00104F08">
            <w:pPr>
              <w:contextualSpacing/>
              <w:rPr>
                <w:rFonts w:ascii="Franklin Gothic Book" w:hAnsi="Franklin Gothic Book"/>
              </w:rPr>
            </w:pPr>
            <w:r>
              <w:rPr>
                <w:rFonts w:ascii="Franklin Gothic Book" w:hAnsi="Franklin Gothic Book"/>
              </w:rPr>
              <w:t>This post is covered by the Government’s Code of Practice on the English Language Fluency Duty for public sector workers.  The post holder will be required to communicate verbally with custom</w:t>
            </w:r>
            <w:r w:rsidR="00F900CC">
              <w:rPr>
                <w:rFonts w:ascii="Franklin Gothic Book" w:hAnsi="Franklin Gothic Book"/>
              </w:rPr>
              <w:t>ers and provide advice and/or information in accurate spoken English.</w:t>
            </w:r>
          </w:p>
          <w:p w:rsidR="00F900CC" w:rsidRDefault="00F900CC" w:rsidP="00104F08">
            <w:pPr>
              <w:contextualSpacing/>
              <w:rPr>
                <w:rFonts w:ascii="Franklin Gothic Book" w:hAnsi="Franklin Gothic Book"/>
              </w:rPr>
            </w:pPr>
          </w:p>
        </w:tc>
      </w:tr>
    </w:tbl>
    <w:p w:rsidR="008B5EC6" w:rsidRPr="008B5EC6" w:rsidRDefault="008B5EC6" w:rsidP="00104F08">
      <w:pPr>
        <w:spacing w:after="0" w:line="240" w:lineRule="auto"/>
        <w:contextualSpacing/>
        <w:rPr>
          <w:rFonts w:ascii="Franklin Gothic Book" w:hAnsi="Franklin Gothic Book"/>
        </w:rPr>
      </w:pPr>
    </w:p>
    <w:sectPr w:rsidR="008B5EC6" w:rsidRPr="008B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641B"/>
    <w:multiLevelType w:val="hybridMultilevel"/>
    <w:tmpl w:val="37D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642D2"/>
    <w:multiLevelType w:val="hybridMultilevel"/>
    <w:tmpl w:val="530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938C5"/>
    <w:multiLevelType w:val="hybridMultilevel"/>
    <w:tmpl w:val="39E2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F4959"/>
    <w:multiLevelType w:val="hybridMultilevel"/>
    <w:tmpl w:val="3E3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08"/>
    <w:rsid w:val="00007EA2"/>
    <w:rsid w:val="00030C67"/>
    <w:rsid w:val="00104F08"/>
    <w:rsid w:val="00142053"/>
    <w:rsid w:val="00152C08"/>
    <w:rsid w:val="002E28A9"/>
    <w:rsid w:val="002E6B0E"/>
    <w:rsid w:val="00376013"/>
    <w:rsid w:val="003E4515"/>
    <w:rsid w:val="004053A9"/>
    <w:rsid w:val="00415AF3"/>
    <w:rsid w:val="0042231D"/>
    <w:rsid w:val="005F650E"/>
    <w:rsid w:val="00666540"/>
    <w:rsid w:val="006E08DA"/>
    <w:rsid w:val="00794255"/>
    <w:rsid w:val="00867CC9"/>
    <w:rsid w:val="008B5EC6"/>
    <w:rsid w:val="009760AA"/>
    <w:rsid w:val="0098542C"/>
    <w:rsid w:val="009B764E"/>
    <w:rsid w:val="009E1E26"/>
    <w:rsid w:val="00AE117E"/>
    <w:rsid w:val="00B20894"/>
    <w:rsid w:val="00C62992"/>
    <w:rsid w:val="00C94DF6"/>
    <w:rsid w:val="00D52C60"/>
    <w:rsid w:val="00DE08FD"/>
    <w:rsid w:val="00EF0C20"/>
    <w:rsid w:val="00F9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0E86-55E7-49E2-9357-9093769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013"/>
    <w:pPr>
      <w:ind w:left="720"/>
      <w:contextualSpacing/>
    </w:pPr>
  </w:style>
  <w:style w:type="paragraph" w:styleId="BalloonText">
    <w:name w:val="Balloon Text"/>
    <w:basedOn w:val="Normal"/>
    <w:link w:val="BalloonTextChar"/>
    <w:uiPriority w:val="99"/>
    <w:semiHidden/>
    <w:unhideWhenUsed/>
    <w:rsid w:val="002E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 - PA to Head of Policy and Communications</dc:creator>
  <cp:keywords/>
  <dc:description/>
  <cp:lastModifiedBy>Alison Reid</cp:lastModifiedBy>
  <cp:revision>2</cp:revision>
  <dcterms:created xsi:type="dcterms:W3CDTF">2018-03-09T14:48:00Z</dcterms:created>
  <dcterms:modified xsi:type="dcterms:W3CDTF">2018-03-09T14:48:00Z</dcterms:modified>
</cp:coreProperties>
</file>