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rPr>
          <w:rFonts w:cs="Arial"/>
          <w:szCs w:val="24"/>
        </w:rPr>
      </w:pPr>
      <w:r>
        <w:rPr>
          <w:rFonts w:cs="Arial"/>
          <w:szCs w:val="24"/>
        </w:rPr>
        <w:t>Person Specification</w:t>
      </w:r>
    </w:p>
    <w:p>
      <w:pPr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Enhanced Teaching Assistant</w:t>
      </w:r>
      <w:r>
        <w:rPr>
          <w:rFonts w:ascii="Arial" w:hAnsi="Arial" w:cs="Arial"/>
          <w:b/>
        </w:rPr>
        <w:t xml:space="preserve"> at Burnhope Primary School</w:t>
      </w:r>
    </w:p>
    <w:p>
      <w:pPr>
        <w:ind w:right="49"/>
        <w:jc w:val="center"/>
        <w:rPr>
          <w:rFonts w:ascii="Arial" w:hAnsi="Arial" w:cs="Arial"/>
          <w:b/>
          <w:spacing w:val="-1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09"/>
        <w:gridCol w:w="5983"/>
        <w:gridCol w:w="6945"/>
      </w:tblGrid>
      <w:tr>
        <w:trPr>
          <w:tblHeader/>
        </w:trPr>
        <w:tc>
          <w:tcPr>
            <w:tcW w:w="1809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94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>
        <w:tc>
          <w:tcPr>
            <w:tcW w:w="1809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Abilities</w:t>
            </w:r>
          </w:p>
        </w:tc>
        <w:tc>
          <w:tcPr>
            <w:tcW w:w="598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Specific qualifications and/or training in ASD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 written and spoken English – GCSE grade C or equivalent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teaching assistant qualification at NVQ Level 3 or equivalent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experience of using ICT to support learning</w:t>
            </w:r>
            <w:bookmarkStart w:id="0" w:name="_GoBack"/>
            <w:bookmarkEnd w:id="0"/>
          </w:p>
        </w:tc>
        <w:tc>
          <w:tcPr>
            <w:tcW w:w="6945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HLTA qualifications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Accredited training in ASD (e.g., TEACHH approach; Behaviour Management; Writing Social Stories; Visual Communication System)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Working knowledge of a range of software packages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 Aid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Teach or equivalent</w:t>
            </w:r>
          </w:p>
        </w:tc>
      </w:tr>
      <w:tr>
        <w:tc>
          <w:tcPr>
            <w:tcW w:w="1809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98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Recent experience of successfully working with children with complex needs who are integrated into a mainstream setting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working with children presenting challenging behaviour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working within EYFS</w:t>
            </w:r>
          </w:p>
        </w:tc>
        <w:tc>
          <w:tcPr>
            <w:tcW w:w="6945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in creating highly differentiated programmes, timetables, behaviour contracts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 in using total communication approach (including the setting up of visual communication systems)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 of a sensory learning environment</w:t>
            </w:r>
          </w:p>
        </w:tc>
      </w:tr>
      <w:tr>
        <w:tc>
          <w:tcPr>
            <w:tcW w:w="1809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Qualities</w:t>
            </w:r>
          </w:p>
        </w:tc>
        <w:tc>
          <w:tcPr>
            <w:tcW w:w="598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Sound knowledge of the theoretical framework of appropriate interventions for pupils with ASD in an inclusive mainstream setting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behaviour management techniques and ways of overcoming barriers to learning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establish and maintain firm and consistent boundaries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Creativity and imagination – ability to adapt to the needs of the child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 excellent and engaging communicator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build and form good working relationships with children, parents/carers colleagues and professionals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Excellent organisational skills and ability to </w:t>
            </w:r>
            <w:r>
              <w:rPr>
                <w:rFonts w:cs="Arial"/>
                <w:szCs w:val="24"/>
              </w:rPr>
              <w:lastRenderedPageBreak/>
              <w:t>meet deadlines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on own initiative, and prioritise between conflicting demands</w:t>
            </w:r>
          </w:p>
        </w:tc>
        <w:tc>
          <w:tcPr>
            <w:tcW w:w="6945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 commitment to undertake further specialist training as required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Willingness to be involved in extra-curricular activities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Confident use of ICT</w:t>
            </w:r>
          </w:p>
        </w:tc>
      </w:tr>
      <w:tr>
        <w:tc>
          <w:tcPr>
            <w:tcW w:w="1809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Equal Opportunities</w:t>
            </w:r>
          </w:p>
        </w:tc>
        <w:tc>
          <w:tcPr>
            <w:tcW w:w="598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School’s Equal Opportunities Policy, Special Needs Code of Practice, Disability Discrimination Act, and Every Child Matters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Safeguarding Practices and Procedures</w:t>
            </w:r>
          </w:p>
        </w:tc>
        <w:tc>
          <w:tcPr>
            <w:tcW w:w="6945" w:type="dxa"/>
          </w:tcPr>
          <w:p>
            <w:pPr>
              <w:pStyle w:val="ListParagraph"/>
              <w:rPr>
                <w:rFonts w:cs="Arial"/>
                <w:szCs w:val="24"/>
              </w:rPr>
            </w:pPr>
          </w:p>
        </w:tc>
      </w:tr>
      <w:tr>
        <w:tc>
          <w:tcPr>
            <w:tcW w:w="1809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Disposition</w:t>
            </w:r>
          </w:p>
        </w:tc>
        <w:tc>
          <w:tcPr>
            <w:tcW w:w="598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interested in children as individuals and how they learn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warm and approachable demeanour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Exhibit a flexible approach and sense of humour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 empathetic and sensitive to differing viewpoints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professional manner at all times, and in various contexts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resilient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take a full and active role in the life of the whole school</w:t>
            </w:r>
          </w:p>
        </w:tc>
        <w:tc>
          <w:tcPr>
            <w:tcW w:w="6945" w:type="dxa"/>
          </w:tcPr>
          <w:p>
            <w:pPr>
              <w:pStyle w:val="ListParagraph"/>
              <w:rPr>
                <w:rFonts w:cs="Arial"/>
                <w:szCs w:val="24"/>
              </w:rPr>
            </w:pPr>
          </w:p>
        </w:tc>
      </w:tr>
    </w:tbl>
    <w:p>
      <w:pPr>
        <w:rPr>
          <w:rFonts w:ascii="Arial" w:hAnsi="Arial" w:cs="Arial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Adamson</dc:creator>
  <cp:lastModifiedBy>Lyn Adamson</cp:lastModifiedBy>
  <cp:revision>2</cp:revision>
  <cp:lastPrinted>2017-04-11T11:21:00Z</cp:lastPrinted>
  <dcterms:created xsi:type="dcterms:W3CDTF">2018-03-06T15:20:00Z</dcterms:created>
  <dcterms:modified xsi:type="dcterms:W3CDTF">2018-03-06T15:20:00Z</dcterms:modified>
</cp:coreProperties>
</file>