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98" w:rsidRDefault="00D116BE">
      <w:pPr>
        <w:rPr>
          <w:b/>
          <w:sz w:val="36"/>
          <w:szCs w:val="36"/>
        </w:rPr>
      </w:pPr>
      <w:bookmarkStart w:id="0" w:name="_GoBack"/>
      <w:bookmarkEnd w:id="0"/>
      <w:r w:rsidRPr="00D50188">
        <w:rPr>
          <w:b/>
          <w:sz w:val="36"/>
          <w:szCs w:val="36"/>
        </w:rPr>
        <w:t>Teacher R</w:t>
      </w:r>
      <w:r w:rsidR="00B66A83" w:rsidRPr="00D50188">
        <w:rPr>
          <w:b/>
          <w:sz w:val="36"/>
          <w:szCs w:val="36"/>
        </w:rPr>
        <w:t xml:space="preserve">ecruitment </w:t>
      </w:r>
      <w:r w:rsidR="00871CDC" w:rsidRPr="00D50188">
        <w:rPr>
          <w:b/>
          <w:sz w:val="36"/>
          <w:szCs w:val="36"/>
        </w:rPr>
        <w:t xml:space="preserve">Pack </w:t>
      </w:r>
      <w:r w:rsidR="00B06F78">
        <w:rPr>
          <w:b/>
          <w:sz w:val="36"/>
          <w:szCs w:val="36"/>
        </w:rPr>
        <w:tab/>
      </w:r>
      <w:r w:rsidR="00B06F78">
        <w:rPr>
          <w:b/>
          <w:sz w:val="36"/>
          <w:szCs w:val="36"/>
        </w:rPr>
        <w:tab/>
      </w:r>
      <w:r w:rsidR="00B06F78">
        <w:rPr>
          <w:b/>
          <w:sz w:val="36"/>
          <w:szCs w:val="36"/>
        </w:rPr>
        <w:tab/>
      </w:r>
      <w:r w:rsidR="00B06F78">
        <w:rPr>
          <w:b/>
          <w:sz w:val="36"/>
          <w:szCs w:val="36"/>
        </w:rPr>
        <w:tab/>
      </w:r>
      <w:r w:rsidR="00B06F78">
        <w:rPr>
          <w:b/>
          <w:noProof/>
          <w:sz w:val="36"/>
          <w:szCs w:val="36"/>
          <w:lang w:eastAsia="en-GB"/>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-635</wp:posOffset>
            </wp:positionV>
            <wp:extent cx="1731645" cy="1152525"/>
            <wp:effectExtent l="0" t="0" r="190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152525"/>
                    </a:xfrm>
                    <a:prstGeom prst="rect">
                      <a:avLst/>
                    </a:prstGeom>
                    <a:noFill/>
                  </pic:spPr>
                </pic:pic>
              </a:graphicData>
            </a:graphic>
          </wp:anchor>
        </w:drawing>
      </w:r>
    </w:p>
    <w:p w:rsidR="00B66A83" w:rsidRPr="00D50188" w:rsidRDefault="00834A98">
      <w:pPr>
        <w:rPr>
          <w:b/>
          <w:sz w:val="36"/>
          <w:szCs w:val="36"/>
        </w:rPr>
      </w:pPr>
      <w:r>
        <w:rPr>
          <w:b/>
          <w:sz w:val="36"/>
          <w:szCs w:val="36"/>
        </w:rPr>
        <w:t xml:space="preserve">MPS </w:t>
      </w:r>
      <w:r w:rsidR="00504ECF" w:rsidRPr="00D50188">
        <w:rPr>
          <w:b/>
          <w:sz w:val="36"/>
          <w:szCs w:val="36"/>
        </w:rPr>
        <w:t>(M1-M6)</w:t>
      </w:r>
    </w:p>
    <w:p w:rsidR="00871CDC" w:rsidRDefault="00217310">
      <w:pPr>
        <w:rPr>
          <w:sz w:val="36"/>
          <w:szCs w:val="36"/>
        </w:rPr>
      </w:pPr>
      <w:r>
        <w:rPr>
          <w:b/>
          <w:sz w:val="36"/>
          <w:szCs w:val="36"/>
        </w:rPr>
        <w:t>March2018</w:t>
      </w:r>
    </w:p>
    <w:p w:rsidR="00871CDC" w:rsidRDefault="00871CDC">
      <w:pPr>
        <w:rPr>
          <w:sz w:val="36"/>
          <w:szCs w:val="36"/>
        </w:rPr>
      </w:pPr>
    </w:p>
    <w:p w:rsidR="00DC36F3" w:rsidRPr="00CD6B7D" w:rsidRDefault="00DC36F3" w:rsidP="00DC36F3">
      <w:pPr>
        <w:widowControl w:val="0"/>
        <w:spacing w:line="240" w:lineRule="auto"/>
        <w:jc w:val="both"/>
        <w:rPr>
          <w:rFonts w:ascii="Calibri" w:hAnsi="Calibri" w:cs="Calibri"/>
          <w:b/>
          <w:bCs/>
          <w:i/>
          <w:kern w:val="2"/>
        </w:rPr>
      </w:pPr>
      <w:r w:rsidRPr="00CD6B7D">
        <w:rPr>
          <w:rFonts w:ascii="Calibri" w:hAnsi="Calibri" w:cs="Calibri"/>
          <w:b/>
          <w:bCs/>
          <w:i/>
          <w:kern w:val="2"/>
        </w:rPr>
        <w:t xml:space="preserve">At </w:t>
      </w:r>
      <w:r w:rsidR="00217310">
        <w:rPr>
          <w:rFonts w:ascii="Calibri" w:hAnsi="Calibri" w:cs="Calibri"/>
          <w:b/>
          <w:bCs/>
          <w:i/>
          <w:kern w:val="2"/>
        </w:rPr>
        <w:t>Galley Hill</w:t>
      </w:r>
      <w:r w:rsidRPr="00CD6B7D">
        <w:rPr>
          <w:rFonts w:ascii="Calibri" w:hAnsi="Calibri" w:cs="Calibri"/>
          <w:b/>
          <w:bCs/>
          <w:i/>
          <w:kern w:val="2"/>
        </w:rPr>
        <w:t xml:space="preserve"> Primary School</w:t>
      </w:r>
      <w:r w:rsidR="00B06F78">
        <w:rPr>
          <w:rFonts w:ascii="Calibri" w:hAnsi="Calibri" w:cs="Calibri"/>
          <w:b/>
          <w:bCs/>
          <w:i/>
          <w:kern w:val="2"/>
        </w:rPr>
        <w:t>,</w:t>
      </w:r>
      <w:r w:rsidRPr="00CD6B7D">
        <w:rPr>
          <w:rFonts w:ascii="Calibri" w:hAnsi="Calibri" w:cs="Calibri"/>
          <w:b/>
          <w:bCs/>
          <w:i/>
          <w:kern w:val="2"/>
        </w:rPr>
        <w:t xml:space="preserve"> we are a family.</w:t>
      </w:r>
    </w:p>
    <w:p w:rsidR="00DC36F3" w:rsidRPr="00CD6B7D" w:rsidRDefault="00DC36F3" w:rsidP="00DC36F3">
      <w:pPr>
        <w:widowControl w:val="0"/>
        <w:spacing w:line="240" w:lineRule="auto"/>
        <w:jc w:val="both"/>
        <w:rPr>
          <w:rFonts w:ascii="Calibri" w:hAnsi="Calibri" w:cs="Calibri"/>
          <w:b/>
          <w:bCs/>
          <w:i/>
          <w:kern w:val="2"/>
        </w:rPr>
      </w:pPr>
      <w:r w:rsidRPr="00CD6B7D">
        <w:rPr>
          <w:rFonts w:ascii="Calibri" w:hAnsi="Calibri" w:cs="Calibri"/>
          <w:b/>
          <w:bCs/>
          <w:i/>
          <w:kern w:val="2"/>
        </w:rPr>
        <w:t>A family built on positive partnerships between school, children, parents, governors, the local community and the wider world.</w:t>
      </w:r>
    </w:p>
    <w:p w:rsidR="00DC36F3" w:rsidRPr="00CD6B7D" w:rsidRDefault="00DC36F3" w:rsidP="00DC36F3">
      <w:pPr>
        <w:spacing w:after="0" w:line="240" w:lineRule="auto"/>
        <w:jc w:val="both"/>
        <w:rPr>
          <w:rFonts w:ascii="Calibri" w:hAnsi="Calibri" w:cs="Calibri"/>
          <w:b/>
          <w:bCs/>
          <w:i/>
          <w:kern w:val="2"/>
        </w:rPr>
      </w:pPr>
      <w:r w:rsidRPr="00CD6B7D">
        <w:rPr>
          <w:rFonts w:ascii="Calibri" w:hAnsi="Calibri" w:cs="Calibri"/>
          <w:b/>
          <w:bCs/>
          <w:i/>
          <w:kern w:val="2"/>
        </w:rPr>
        <w:t>We…</w:t>
      </w:r>
    </w:p>
    <w:p w:rsidR="00DC36F3" w:rsidRPr="00CD6B7D" w:rsidRDefault="00DC36F3" w:rsidP="00DC36F3">
      <w:pPr>
        <w:widowControl w:val="0"/>
        <w:numPr>
          <w:ilvl w:val="0"/>
          <w:numId w:val="22"/>
        </w:numPr>
        <w:spacing w:after="0" w:line="240" w:lineRule="auto"/>
        <w:jc w:val="both"/>
        <w:rPr>
          <w:rFonts w:ascii="Calibri" w:hAnsi="Calibri" w:cs="Calibri"/>
          <w:bCs/>
          <w:kern w:val="2"/>
        </w:rPr>
      </w:pPr>
      <w:r w:rsidRPr="00CD6B7D">
        <w:rPr>
          <w:rFonts w:ascii="Calibri" w:hAnsi="Calibri" w:cs="Calibri"/>
          <w:bCs/>
          <w:kern w:val="2"/>
        </w:rPr>
        <w:t>aim to create  a warm, safe and happy environment where children feel valued and inspired to learn;</w:t>
      </w:r>
    </w:p>
    <w:p w:rsidR="00DC36F3" w:rsidRPr="00CD6B7D" w:rsidRDefault="00DC36F3" w:rsidP="00DC36F3">
      <w:pPr>
        <w:widowControl w:val="0"/>
        <w:numPr>
          <w:ilvl w:val="0"/>
          <w:numId w:val="22"/>
        </w:numPr>
        <w:spacing w:after="0" w:line="240" w:lineRule="auto"/>
        <w:jc w:val="both"/>
        <w:rPr>
          <w:rFonts w:ascii="Calibri" w:hAnsi="Calibri" w:cs="Calibri"/>
          <w:bCs/>
          <w:kern w:val="2"/>
        </w:rPr>
      </w:pPr>
      <w:r w:rsidRPr="00CD6B7D">
        <w:rPr>
          <w:rFonts w:ascii="Calibri" w:hAnsi="Calibri" w:cs="Calibri"/>
          <w:bCs/>
          <w:kern w:val="2"/>
        </w:rPr>
        <w:t>will safeguard the needs of all children and promote their mental health and emotional wellbeing;</w:t>
      </w:r>
    </w:p>
    <w:p w:rsidR="00DC36F3" w:rsidRPr="00CD6B7D" w:rsidRDefault="00DC36F3" w:rsidP="00DC36F3">
      <w:pPr>
        <w:widowControl w:val="0"/>
        <w:numPr>
          <w:ilvl w:val="0"/>
          <w:numId w:val="22"/>
        </w:numPr>
        <w:spacing w:after="0" w:line="240" w:lineRule="auto"/>
        <w:jc w:val="both"/>
        <w:rPr>
          <w:rFonts w:ascii="Calibri" w:hAnsi="Calibri" w:cs="Calibri"/>
          <w:bCs/>
          <w:kern w:val="2"/>
        </w:rPr>
      </w:pPr>
      <w:r w:rsidRPr="00CD6B7D">
        <w:rPr>
          <w:rFonts w:ascii="Calibri" w:hAnsi="Calibri" w:cs="Calibri"/>
          <w:bCs/>
          <w:kern w:val="2"/>
        </w:rPr>
        <w:t>have the highest standards for both learning and behaviour; we will encourage all children to achieve to their full potential;</w:t>
      </w:r>
    </w:p>
    <w:p w:rsidR="00DC36F3" w:rsidRPr="00CD6B7D" w:rsidRDefault="00DC36F3" w:rsidP="00DC36F3">
      <w:pPr>
        <w:widowControl w:val="0"/>
        <w:numPr>
          <w:ilvl w:val="0"/>
          <w:numId w:val="22"/>
        </w:numPr>
        <w:spacing w:after="0" w:line="240" w:lineRule="auto"/>
        <w:jc w:val="both"/>
        <w:rPr>
          <w:rFonts w:ascii="Calibri" w:hAnsi="Calibri" w:cs="Calibri"/>
          <w:bCs/>
          <w:kern w:val="2"/>
        </w:rPr>
      </w:pPr>
      <w:r w:rsidRPr="00CD6B7D">
        <w:rPr>
          <w:rFonts w:ascii="Calibri" w:hAnsi="Calibri" w:cs="Calibri"/>
          <w:bCs/>
          <w:kern w:val="2"/>
        </w:rPr>
        <w:t>aim to create active and resilient learners who persevere when faced with challenge and have pride in their achievement;</w:t>
      </w:r>
    </w:p>
    <w:p w:rsidR="00DC36F3" w:rsidRDefault="00DC36F3" w:rsidP="00DC36F3">
      <w:pPr>
        <w:widowControl w:val="0"/>
        <w:numPr>
          <w:ilvl w:val="0"/>
          <w:numId w:val="22"/>
        </w:numPr>
        <w:spacing w:after="0" w:line="240" w:lineRule="auto"/>
        <w:jc w:val="both"/>
        <w:rPr>
          <w:rFonts w:ascii="Calibri" w:hAnsi="Calibri" w:cs="Calibri"/>
          <w:bCs/>
          <w:kern w:val="2"/>
        </w:rPr>
      </w:pPr>
      <w:r w:rsidRPr="00CD6B7D">
        <w:rPr>
          <w:rFonts w:ascii="Calibri" w:hAnsi="Calibri" w:cs="Calibri"/>
          <w:bCs/>
          <w:kern w:val="2"/>
        </w:rPr>
        <w:t>will offer a broad, rich, creative and challenging curriculum, which is fun and accessible to all.</w:t>
      </w:r>
    </w:p>
    <w:p w:rsidR="00217310" w:rsidRDefault="00217310" w:rsidP="00871CDC">
      <w:pPr>
        <w:spacing w:after="0"/>
        <w:jc w:val="both"/>
        <w:rPr>
          <w:b/>
        </w:rPr>
      </w:pPr>
    </w:p>
    <w:p w:rsidR="00871CDC" w:rsidRPr="00AF662F" w:rsidRDefault="00871CDC" w:rsidP="00871CDC">
      <w:pPr>
        <w:spacing w:after="0"/>
        <w:jc w:val="both"/>
        <w:rPr>
          <w:b/>
        </w:rPr>
      </w:pPr>
      <w:r w:rsidRPr="00AF662F">
        <w:rPr>
          <w:b/>
        </w:rPr>
        <w:t>Job Details</w:t>
      </w:r>
    </w:p>
    <w:p w:rsidR="00871CDC" w:rsidRDefault="00A36F44" w:rsidP="00871CDC">
      <w:pPr>
        <w:spacing w:after="0"/>
        <w:jc w:val="both"/>
      </w:pPr>
      <w:r>
        <w:t xml:space="preserve">We currently have </w:t>
      </w:r>
      <w:r w:rsidR="00871CDC" w:rsidRPr="00AF662F">
        <w:t>vacanc</w:t>
      </w:r>
      <w:r>
        <w:t xml:space="preserve">ies </w:t>
      </w:r>
      <w:r w:rsidR="00871CDC" w:rsidRPr="00AF662F">
        <w:t xml:space="preserve">for </w:t>
      </w:r>
      <w:r w:rsidR="00DC36F3">
        <w:t>a</w:t>
      </w:r>
      <w:r>
        <w:t xml:space="preserve"> </w:t>
      </w:r>
      <w:r w:rsidR="00871CDC" w:rsidRPr="00AF662F">
        <w:t>full</w:t>
      </w:r>
      <w:r>
        <w:t>-</w:t>
      </w:r>
      <w:r w:rsidR="00871CDC" w:rsidRPr="00AF662F">
        <w:t xml:space="preserve">time </w:t>
      </w:r>
      <w:r w:rsidR="00871CDC">
        <w:t xml:space="preserve">classroom </w:t>
      </w:r>
      <w:r w:rsidR="00871CDC" w:rsidRPr="00AF662F">
        <w:t>teacher</w:t>
      </w:r>
      <w:r w:rsidR="00DC36F3">
        <w:t xml:space="preserve"> in </w:t>
      </w:r>
      <w:r w:rsidR="00217310">
        <w:t>Reception</w:t>
      </w:r>
      <w:r w:rsidR="00DC36F3">
        <w:t xml:space="preserve"> (in the first instance)</w:t>
      </w:r>
      <w:r w:rsidR="00871CDC" w:rsidRPr="00AF662F">
        <w:t xml:space="preserve"> to commence appointment in </w:t>
      </w:r>
      <w:r w:rsidR="00217310">
        <w:t>September 2018</w:t>
      </w:r>
      <w:r>
        <w:t>.  We are looking for</w:t>
      </w:r>
      <w:r w:rsidR="00217310">
        <w:t xml:space="preserve"> a</w:t>
      </w:r>
      <w:r w:rsidR="00871CDC" w:rsidRPr="00AF662F">
        <w:t xml:space="preserve"> flexible, dedicated outstanding teacher</w:t>
      </w:r>
      <w:r>
        <w:t xml:space="preserve"> to work across the school</w:t>
      </w:r>
      <w:r w:rsidR="00871CDC" w:rsidRPr="00AF662F">
        <w:t xml:space="preserve">.  The post is open to </w:t>
      </w:r>
      <w:r w:rsidR="00871CDC">
        <w:t xml:space="preserve">NQTs and </w:t>
      </w:r>
      <w:r w:rsidR="00871CDC" w:rsidRPr="00AF662F">
        <w:t>experienced teachers.  As a school we are committed to safeguarding and promoting the welfare of children and young people, we expect all staff to share this commitment.  The post will be subject to an enhanced DBS check.</w:t>
      </w:r>
    </w:p>
    <w:p w:rsidR="00B06F78" w:rsidRDefault="00B06F78" w:rsidP="00871CDC">
      <w:pPr>
        <w:spacing w:after="0"/>
        <w:jc w:val="both"/>
      </w:pPr>
    </w:p>
    <w:p w:rsidR="00B06F78" w:rsidRPr="00AF662F" w:rsidRDefault="00B06F78" w:rsidP="00871CDC">
      <w:pPr>
        <w:spacing w:after="0"/>
        <w:jc w:val="both"/>
      </w:pPr>
      <w:r>
        <w:t>You will be joining the school at an exciting time as we move to become part of the Galileo Multi Academy Trust (conversion 1</w:t>
      </w:r>
      <w:r w:rsidRPr="00B06F78">
        <w:rPr>
          <w:vertAlign w:val="superscript"/>
        </w:rPr>
        <w:t>st</w:t>
      </w:r>
      <w:r>
        <w:t xml:space="preserve"> April 2018). This enables us to work more closely with the nine other local schools involved.</w:t>
      </w:r>
    </w:p>
    <w:p w:rsidR="00871CDC" w:rsidRPr="00AF662F" w:rsidRDefault="00871CDC" w:rsidP="00871CDC">
      <w:pPr>
        <w:spacing w:after="0"/>
      </w:pPr>
    </w:p>
    <w:p w:rsidR="00871CDC" w:rsidRPr="00AF662F" w:rsidRDefault="00871CDC" w:rsidP="00871CDC">
      <w:pPr>
        <w:autoSpaceDE w:val="0"/>
        <w:autoSpaceDN w:val="0"/>
        <w:adjustRightInd w:val="0"/>
        <w:spacing w:after="0" w:line="240" w:lineRule="auto"/>
        <w:rPr>
          <w:rFonts w:cs="Helvetica-Bold"/>
          <w:b/>
          <w:bCs/>
        </w:rPr>
      </w:pPr>
      <w:r w:rsidRPr="00AF662F">
        <w:rPr>
          <w:rFonts w:cs="Helvetica-Bold"/>
          <w:b/>
          <w:bCs/>
        </w:rPr>
        <w:t>Application and Interview</w:t>
      </w:r>
    </w:p>
    <w:p w:rsidR="00871CDC" w:rsidRPr="00AF662F" w:rsidRDefault="00871CDC" w:rsidP="00871CDC">
      <w:pPr>
        <w:pStyle w:val="NoSpacing"/>
        <w:jc w:val="both"/>
        <w:rPr>
          <w:rFonts w:cs="Arial"/>
        </w:rPr>
      </w:pPr>
      <w:r w:rsidRPr="00AF662F">
        <w:rPr>
          <w:rFonts w:cs="Arial"/>
        </w:rPr>
        <w:t>Prospective candi</w:t>
      </w:r>
      <w:r>
        <w:rPr>
          <w:rFonts w:cs="Arial"/>
        </w:rPr>
        <w:t>dates are welcome to visit the s</w:t>
      </w:r>
      <w:r w:rsidRPr="00AF662F">
        <w:rPr>
          <w:rFonts w:cs="Arial"/>
        </w:rPr>
        <w:t xml:space="preserve">chool to see for themselves the high standards that we expect of both pupils and staff.  Visits are available at the following times </w:t>
      </w:r>
      <w:r w:rsidR="00217310">
        <w:rPr>
          <w:rFonts w:cs="Arial"/>
        </w:rPr>
        <w:t>by contacting the school office:</w:t>
      </w:r>
    </w:p>
    <w:p w:rsidR="00871CDC" w:rsidRPr="00AF662F" w:rsidRDefault="00871CDC" w:rsidP="00871CDC">
      <w:pPr>
        <w:pStyle w:val="NoSpacing"/>
        <w:jc w:val="both"/>
        <w:rPr>
          <w:rFonts w:cs="Arial"/>
        </w:rPr>
      </w:pPr>
    </w:p>
    <w:p w:rsidR="00217310" w:rsidRDefault="00217310" w:rsidP="002850D5">
      <w:pPr>
        <w:pStyle w:val="NoSpacing"/>
        <w:numPr>
          <w:ilvl w:val="0"/>
          <w:numId w:val="20"/>
        </w:numPr>
        <w:jc w:val="both"/>
        <w:rPr>
          <w:rFonts w:cs="Arial"/>
        </w:rPr>
      </w:pPr>
      <w:r w:rsidRPr="00217310">
        <w:rPr>
          <w:rFonts w:cs="Arial"/>
        </w:rPr>
        <w:t>Wednesday 1</w:t>
      </w:r>
      <w:r w:rsidR="00915728" w:rsidRPr="00217310">
        <w:rPr>
          <w:rFonts w:cs="Arial"/>
        </w:rPr>
        <w:t>8</w:t>
      </w:r>
      <w:r w:rsidR="00915728" w:rsidRPr="00217310">
        <w:rPr>
          <w:rFonts w:cs="Arial"/>
          <w:vertAlign w:val="superscript"/>
        </w:rPr>
        <w:t>th</w:t>
      </w:r>
      <w:r w:rsidR="00915728" w:rsidRPr="00217310">
        <w:rPr>
          <w:rFonts w:cs="Arial"/>
        </w:rPr>
        <w:t xml:space="preserve"> </w:t>
      </w:r>
      <w:r w:rsidRPr="00217310">
        <w:rPr>
          <w:rFonts w:cs="Arial"/>
        </w:rPr>
        <w:t>April 2018</w:t>
      </w:r>
      <w:r>
        <w:rPr>
          <w:rFonts w:cs="Arial"/>
        </w:rPr>
        <w:t xml:space="preserve"> at 4pm</w:t>
      </w:r>
    </w:p>
    <w:p w:rsidR="00871CDC" w:rsidRDefault="00217310" w:rsidP="00FB79BF">
      <w:pPr>
        <w:pStyle w:val="NoSpacing"/>
        <w:numPr>
          <w:ilvl w:val="0"/>
          <w:numId w:val="20"/>
        </w:numPr>
        <w:jc w:val="both"/>
        <w:rPr>
          <w:rFonts w:cs="Arial"/>
        </w:rPr>
      </w:pPr>
      <w:r>
        <w:rPr>
          <w:rFonts w:cs="Arial"/>
        </w:rPr>
        <w:t>Wednesday 25</w:t>
      </w:r>
      <w:r>
        <w:rPr>
          <w:rFonts w:cs="Arial"/>
          <w:vertAlign w:val="superscript"/>
        </w:rPr>
        <w:t xml:space="preserve">th </w:t>
      </w:r>
      <w:r>
        <w:rPr>
          <w:rFonts w:cs="Arial"/>
        </w:rPr>
        <w:t>April 2018</w:t>
      </w:r>
      <w:r w:rsidR="00915728" w:rsidRPr="00217310">
        <w:rPr>
          <w:rFonts w:cs="Arial"/>
        </w:rPr>
        <w:t xml:space="preserve"> at </w:t>
      </w:r>
      <w:r w:rsidR="00871CDC" w:rsidRPr="00217310">
        <w:rPr>
          <w:rFonts w:cs="Arial"/>
        </w:rPr>
        <w:t>4pm</w:t>
      </w:r>
    </w:p>
    <w:p w:rsidR="00FB79BF" w:rsidRPr="00FB79BF" w:rsidRDefault="00FB79BF" w:rsidP="00FB79BF">
      <w:pPr>
        <w:pStyle w:val="NoSpacing"/>
        <w:numPr>
          <w:ilvl w:val="0"/>
          <w:numId w:val="20"/>
        </w:numPr>
        <w:jc w:val="both"/>
        <w:rPr>
          <w:rFonts w:cs="Arial"/>
        </w:rPr>
      </w:pPr>
    </w:p>
    <w:p w:rsidR="00871CDC" w:rsidRDefault="00871CDC" w:rsidP="00871CDC">
      <w:pPr>
        <w:autoSpaceDE w:val="0"/>
        <w:autoSpaceDN w:val="0"/>
        <w:adjustRightInd w:val="0"/>
        <w:spacing w:after="0" w:line="240" w:lineRule="auto"/>
        <w:rPr>
          <w:rFonts w:cs="Helvetica"/>
        </w:rPr>
      </w:pPr>
      <w:r w:rsidRPr="00AF662F">
        <w:rPr>
          <w:rFonts w:cs="Helvetica"/>
        </w:rPr>
        <w:t>All applicants are required to complete an application form and provide a supporting statement that takes full account of the person specification.  This is vital for a successful application.</w:t>
      </w:r>
    </w:p>
    <w:p w:rsidR="00871CDC" w:rsidRPr="00AF662F" w:rsidRDefault="00871CDC" w:rsidP="00871CDC">
      <w:pPr>
        <w:autoSpaceDE w:val="0"/>
        <w:autoSpaceDN w:val="0"/>
        <w:adjustRightInd w:val="0"/>
        <w:spacing w:after="0" w:line="240" w:lineRule="auto"/>
        <w:rPr>
          <w:rFonts w:cs="Helvetica"/>
        </w:rPr>
      </w:pPr>
    </w:p>
    <w:p w:rsidR="00871CDC" w:rsidRPr="00AF662F" w:rsidRDefault="00871CDC" w:rsidP="00871CDC">
      <w:pPr>
        <w:autoSpaceDE w:val="0"/>
        <w:autoSpaceDN w:val="0"/>
        <w:adjustRightInd w:val="0"/>
        <w:spacing w:after="0" w:line="240" w:lineRule="auto"/>
        <w:jc w:val="both"/>
        <w:rPr>
          <w:rFonts w:cs="Helvetica"/>
          <w:b/>
        </w:rPr>
      </w:pPr>
      <w:r w:rsidRPr="00AF662F">
        <w:rPr>
          <w:rFonts w:cs="Helvetica"/>
          <w:b/>
        </w:rPr>
        <w:t xml:space="preserve">The closing date for applications is </w:t>
      </w:r>
      <w:r w:rsidR="00FB79BF">
        <w:rPr>
          <w:rFonts w:cs="Helvetica"/>
          <w:b/>
        </w:rPr>
        <w:t>Friday 27</w:t>
      </w:r>
      <w:r w:rsidR="00FB79BF" w:rsidRPr="00FB79BF">
        <w:rPr>
          <w:rFonts w:cs="Helvetica"/>
          <w:b/>
          <w:vertAlign w:val="superscript"/>
        </w:rPr>
        <w:t>th</w:t>
      </w:r>
      <w:r w:rsidR="00FB79BF">
        <w:rPr>
          <w:rFonts w:cs="Helvetica"/>
          <w:b/>
        </w:rPr>
        <w:t xml:space="preserve"> April</w:t>
      </w:r>
      <w:r w:rsidR="00217310">
        <w:rPr>
          <w:rFonts w:cs="Helvetica"/>
          <w:b/>
        </w:rPr>
        <w:t xml:space="preserve"> 2018 at</w:t>
      </w:r>
      <w:r w:rsidR="00A36F44">
        <w:rPr>
          <w:rFonts w:cs="Helvetica"/>
          <w:b/>
        </w:rPr>
        <w:t xml:space="preserve"> 12.00 noon</w:t>
      </w:r>
      <w:r w:rsidRPr="00AF662F">
        <w:rPr>
          <w:rFonts w:cs="Helvetica"/>
          <w:b/>
        </w:rPr>
        <w:t>.</w:t>
      </w:r>
    </w:p>
    <w:p w:rsidR="00871CDC" w:rsidRPr="00AF662F" w:rsidRDefault="00871CDC" w:rsidP="00871CDC">
      <w:pPr>
        <w:autoSpaceDE w:val="0"/>
        <w:autoSpaceDN w:val="0"/>
        <w:adjustRightInd w:val="0"/>
        <w:spacing w:after="0" w:line="240" w:lineRule="auto"/>
        <w:jc w:val="both"/>
        <w:rPr>
          <w:rFonts w:cs="Helvetica"/>
          <w:b/>
        </w:rPr>
      </w:pPr>
    </w:p>
    <w:p w:rsidR="00871CDC" w:rsidRPr="00AF662F" w:rsidRDefault="00871CDC" w:rsidP="00871CDC">
      <w:pPr>
        <w:autoSpaceDE w:val="0"/>
        <w:autoSpaceDN w:val="0"/>
        <w:adjustRightInd w:val="0"/>
        <w:spacing w:after="0" w:line="240" w:lineRule="auto"/>
        <w:jc w:val="both"/>
        <w:rPr>
          <w:rFonts w:cs="Helvetica"/>
        </w:rPr>
      </w:pPr>
      <w:r w:rsidRPr="00AF662F">
        <w:rPr>
          <w:rFonts w:cs="Helvetica"/>
        </w:rPr>
        <w:t>Applicants must enclose details of two references. These must be recent.  Usually one will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rsidR="00871CDC" w:rsidRPr="00AF662F" w:rsidRDefault="00871CDC" w:rsidP="00871CDC">
      <w:pPr>
        <w:autoSpaceDE w:val="0"/>
        <w:autoSpaceDN w:val="0"/>
        <w:adjustRightInd w:val="0"/>
        <w:spacing w:after="0" w:line="240" w:lineRule="auto"/>
        <w:jc w:val="both"/>
        <w:rPr>
          <w:rFonts w:cs="Helvetica"/>
        </w:rPr>
      </w:pPr>
    </w:p>
    <w:p w:rsidR="00871CDC" w:rsidRPr="00AF662F" w:rsidRDefault="00871CDC" w:rsidP="00871CDC">
      <w:pPr>
        <w:autoSpaceDE w:val="0"/>
        <w:autoSpaceDN w:val="0"/>
        <w:adjustRightInd w:val="0"/>
        <w:spacing w:after="0" w:line="240" w:lineRule="auto"/>
        <w:jc w:val="both"/>
        <w:rPr>
          <w:rFonts w:cs="Helvetica"/>
        </w:rPr>
      </w:pPr>
      <w:r w:rsidRPr="00AF662F">
        <w:rPr>
          <w:rFonts w:cs="Helvetica"/>
        </w:rPr>
        <w:t>Shortlisting will be based on the applicant</w:t>
      </w:r>
      <w:r w:rsidR="00A36F44">
        <w:rPr>
          <w:rFonts w:cs="Helvetica"/>
        </w:rPr>
        <w:t>’</w:t>
      </w:r>
      <w:r w:rsidRPr="00AF662F">
        <w:rPr>
          <w:rFonts w:cs="Helvetica"/>
        </w:rPr>
        <w:t xml:space="preserve">s suitability for the post linked to the job description and person specification. </w:t>
      </w:r>
    </w:p>
    <w:p w:rsidR="00C646A9" w:rsidRDefault="00C646A9" w:rsidP="00871CDC">
      <w:pPr>
        <w:autoSpaceDE w:val="0"/>
        <w:autoSpaceDN w:val="0"/>
        <w:adjustRightInd w:val="0"/>
        <w:spacing w:after="0" w:line="240" w:lineRule="auto"/>
        <w:rPr>
          <w:rFonts w:cs="Helvetica"/>
        </w:rPr>
      </w:pPr>
    </w:p>
    <w:p w:rsidR="00871CDC" w:rsidRPr="00AF662F" w:rsidRDefault="00871CDC" w:rsidP="00871CDC">
      <w:pPr>
        <w:autoSpaceDE w:val="0"/>
        <w:autoSpaceDN w:val="0"/>
        <w:adjustRightInd w:val="0"/>
        <w:spacing w:after="0" w:line="240" w:lineRule="auto"/>
        <w:rPr>
          <w:rFonts w:cs="Helvetica"/>
        </w:rPr>
      </w:pPr>
      <w:r w:rsidRPr="00AF662F">
        <w:rPr>
          <w:rFonts w:cs="Helvetica"/>
        </w:rPr>
        <w:t xml:space="preserve">Those applicants called to interview will be expected to attend on </w:t>
      </w:r>
      <w:r w:rsidR="008E311D">
        <w:rPr>
          <w:rFonts w:cs="Helvetica"/>
          <w:b/>
        </w:rPr>
        <w:t>Friday 4</w:t>
      </w:r>
      <w:r w:rsidR="008E311D" w:rsidRPr="008E311D">
        <w:rPr>
          <w:rFonts w:cs="Helvetica"/>
          <w:b/>
          <w:vertAlign w:val="superscript"/>
        </w:rPr>
        <w:t>th</w:t>
      </w:r>
      <w:r w:rsidR="008E311D">
        <w:rPr>
          <w:rFonts w:cs="Helvetica"/>
          <w:b/>
        </w:rPr>
        <w:t xml:space="preserve"> </w:t>
      </w:r>
      <w:r w:rsidR="00217310">
        <w:rPr>
          <w:rFonts w:cs="Helvetica"/>
          <w:b/>
        </w:rPr>
        <w:t>May 2018.</w:t>
      </w:r>
    </w:p>
    <w:p w:rsidR="00871CDC" w:rsidRPr="00AF662F" w:rsidRDefault="00871CDC" w:rsidP="00871CDC">
      <w:pPr>
        <w:autoSpaceDE w:val="0"/>
        <w:autoSpaceDN w:val="0"/>
        <w:adjustRightInd w:val="0"/>
        <w:spacing w:after="0" w:line="240" w:lineRule="auto"/>
        <w:rPr>
          <w:rFonts w:cs="Helvetica"/>
        </w:rPr>
      </w:pPr>
    </w:p>
    <w:p w:rsidR="00871CDC" w:rsidRPr="00AF662F" w:rsidRDefault="00871CDC" w:rsidP="00A36F44">
      <w:pPr>
        <w:autoSpaceDE w:val="0"/>
        <w:autoSpaceDN w:val="0"/>
        <w:adjustRightInd w:val="0"/>
        <w:spacing w:after="0" w:line="240" w:lineRule="auto"/>
        <w:jc w:val="both"/>
        <w:rPr>
          <w:rFonts w:cs="Helvetica"/>
        </w:rPr>
      </w:pPr>
      <w:r w:rsidRPr="00AF662F">
        <w:rPr>
          <w:rFonts w:cs="Helvetica"/>
        </w:rPr>
        <w:t>Candidates will need to bring proof of identity and evidence of qualifications and skills cited in the application form. Cand</w:t>
      </w:r>
      <w:r w:rsidR="00217310">
        <w:rPr>
          <w:rFonts w:cs="Helvetica"/>
        </w:rPr>
        <w:t>idates will be expected to work with</w:t>
      </w:r>
      <w:r w:rsidRPr="00AF662F">
        <w:rPr>
          <w:rFonts w:cs="Helvetica"/>
        </w:rPr>
        <w:t xml:space="preserve"> a group of children. </w:t>
      </w:r>
      <w:r w:rsidR="00A36F44">
        <w:rPr>
          <w:rFonts w:cs="Helvetica"/>
        </w:rPr>
        <w:t xml:space="preserve"> I</w:t>
      </w:r>
      <w:r w:rsidRPr="00AF662F">
        <w:rPr>
          <w:rFonts w:cs="Helvetica"/>
        </w:rPr>
        <w:t>nterviews will be conducted by a panel comprising members of staff and sometimes members of the governing body.  The interview will include questions about the roles and responsibilities of a main scale teacher as well as more personal questions linked to information contained within the application form.</w:t>
      </w:r>
    </w:p>
    <w:p w:rsidR="00871CDC" w:rsidRPr="00AF662F" w:rsidRDefault="00871CDC" w:rsidP="00871CDC">
      <w:pPr>
        <w:spacing w:after="0"/>
      </w:pPr>
    </w:p>
    <w:p w:rsidR="00504ECF" w:rsidRPr="00504ECF" w:rsidRDefault="00504ECF" w:rsidP="00504ECF">
      <w:pPr>
        <w:spacing w:after="0"/>
        <w:rPr>
          <w:b/>
          <w:sz w:val="24"/>
          <w:szCs w:val="24"/>
        </w:rPr>
      </w:pPr>
      <w:r w:rsidRPr="00504ECF">
        <w:rPr>
          <w:b/>
          <w:sz w:val="24"/>
          <w:szCs w:val="24"/>
        </w:rPr>
        <w:t>Our School</w:t>
      </w:r>
    </w:p>
    <w:p w:rsidR="00504ECF" w:rsidRPr="00504ECF" w:rsidRDefault="00217310" w:rsidP="00504ECF">
      <w:pPr>
        <w:jc w:val="both"/>
        <w:rPr>
          <w:sz w:val="24"/>
          <w:szCs w:val="24"/>
        </w:rPr>
      </w:pPr>
      <w:r>
        <w:rPr>
          <w:sz w:val="24"/>
          <w:szCs w:val="24"/>
        </w:rPr>
        <w:t>Galley Hill</w:t>
      </w:r>
      <w:r w:rsidR="00504ECF" w:rsidRPr="00504ECF">
        <w:rPr>
          <w:sz w:val="24"/>
          <w:szCs w:val="24"/>
        </w:rPr>
        <w:t xml:space="preserve"> Primary School </w:t>
      </w:r>
      <w:r>
        <w:rPr>
          <w:sz w:val="24"/>
          <w:szCs w:val="24"/>
        </w:rPr>
        <w:t>is a one form entry school with 252</w:t>
      </w:r>
      <w:r w:rsidR="00504ECF" w:rsidRPr="00504ECF">
        <w:rPr>
          <w:sz w:val="24"/>
          <w:szCs w:val="24"/>
        </w:rPr>
        <w:t xml:space="preserve"> children currently on roll.  The school serves the area of </w:t>
      </w:r>
      <w:r>
        <w:rPr>
          <w:sz w:val="24"/>
          <w:szCs w:val="24"/>
        </w:rPr>
        <w:t>Hutton Meadows</w:t>
      </w:r>
      <w:r w:rsidR="00504ECF" w:rsidRPr="00504ECF">
        <w:rPr>
          <w:sz w:val="24"/>
          <w:szCs w:val="24"/>
        </w:rPr>
        <w:t xml:space="preserve"> in </w:t>
      </w:r>
      <w:proofErr w:type="spellStart"/>
      <w:r>
        <w:rPr>
          <w:sz w:val="24"/>
          <w:szCs w:val="24"/>
        </w:rPr>
        <w:t>Guisborough</w:t>
      </w:r>
      <w:proofErr w:type="spellEnd"/>
      <w:r w:rsidR="00504ECF" w:rsidRPr="00504ECF">
        <w:rPr>
          <w:sz w:val="24"/>
          <w:szCs w:val="24"/>
        </w:rPr>
        <w:t xml:space="preserve"> which is made up of privately owned and privately rented accommodation.  The school has below average numbers of pupils who receive Pupil Premium funding and has gr</w:t>
      </w:r>
      <w:r>
        <w:rPr>
          <w:sz w:val="24"/>
          <w:szCs w:val="24"/>
        </w:rPr>
        <w:t>oups of pupils with SEND above</w:t>
      </w:r>
      <w:r w:rsidR="00504ECF" w:rsidRPr="00504ECF">
        <w:rPr>
          <w:sz w:val="24"/>
          <w:szCs w:val="24"/>
        </w:rPr>
        <w:t xml:space="preserve"> national expectations.</w:t>
      </w:r>
    </w:p>
    <w:p w:rsidR="00B66A83" w:rsidRPr="00504ECF" w:rsidRDefault="00B12B94" w:rsidP="00B12B94">
      <w:pPr>
        <w:spacing w:after="0"/>
        <w:jc w:val="both"/>
        <w:rPr>
          <w:b/>
          <w:sz w:val="24"/>
          <w:szCs w:val="24"/>
        </w:rPr>
      </w:pPr>
      <w:r w:rsidRPr="00504ECF">
        <w:rPr>
          <w:b/>
          <w:sz w:val="24"/>
          <w:szCs w:val="24"/>
        </w:rPr>
        <w:t>Organisation</w:t>
      </w:r>
      <w:r w:rsidR="00B66A83" w:rsidRPr="00504ECF">
        <w:rPr>
          <w:b/>
          <w:sz w:val="24"/>
          <w:szCs w:val="24"/>
        </w:rPr>
        <w:t xml:space="preserve"> and Staffing</w:t>
      </w:r>
    </w:p>
    <w:p w:rsidR="00B66A83" w:rsidRDefault="00B66A83" w:rsidP="00B12B94">
      <w:pPr>
        <w:jc w:val="both"/>
        <w:rPr>
          <w:sz w:val="24"/>
          <w:szCs w:val="24"/>
        </w:rPr>
      </w:pPr>
      <w:r w:rsidRPr="00504ECF">
        <w:rPr>
          <w:sz w:val="24"/>
          <w:szCs w:val="24"/>
        </w:rPr>
        <w:t xml:space="preserve">The school is </w:t>
      </w:r>
      <w:r w:rsidR="0033113E">
        <w:rPr>
          <w:sz w:val="24"/>
          <w:szCs w:val="24"/>
        </w:rPr>
        <w:t xml:space="preserve">currently </w:t>
      </w:r>
      <w:r w:rsidRPr="00504ECF">
        <w:rPr>
          <w:sz w:val="24"/>
          <w:szCs w:val="24"/>
        </w:rPr>
        <w:t xml:space="preserve">led by a leadership </w:t>
      </w:r>
      <w:r w:rsidR="00504ECF" w:rsidRPr="00504ECF">
        <w:rPr>
          <w:sz w:val="24"/>
          <w:szCs w:val="24"/>
        </w:rPr>
        <w:t>team</w:t>
      </w:r>
      <w:r w:rsidRPr="00504ECF">
        <w:rPr>
          <w:sz w:val="24"/>
          <w:szCs w:val="24"/>
        </w:rPr>
        <w:t xml:space="preserve"> consisting of the Head Teacher,</w:t>
      </w:r>
      <w:r w:rsidR="00C646A9">
        <w:rPr>
          <w:sz w:val="24"/>
          <w:szCs w:val="24"/>
        </w:rPr>
        <w:t xml:space="preserve"> Deputy </w:t>
      </w:r>
      <w:proofErr w:type="spellStart"/>
      <w:r w:rsidR="00C646A9">
        <w:rPr>
          <w:sz w:val="24"/>
          <w:szCs w:val="24"/>
        </w:rPr>
        <w:t>Headteacher</w:t>
      </w:r>
      <w:proofErr w:type="spellEnd"/>
      <w:r w:rsidR="00C646A9">
        <w:rPr>
          <w:sz w:val="24"/>
          <w:szCs w:val="24"/>
        </w:rPr>
        <w:t xml:space="preserve"> and two other Senior Leaders</w:t>
      </w:r>
      <w:r w:rsidRPr="00504ECF">
        <w:rPr>
          <w:sz w:val="24"/>
          <w:szCs w:val="24"/>
        </w:rPr>
        <w:t xml:space="preserve">.  Each key stage is led by a member of the senior leadership team and </w:t>
      </w:r>
      <w:r w:rsidR="00504ECF" w:rsidRPr="00504ECF">
        <w:rPr>
          <w:sz w:val="24"/>
          <w:szCs w:val="24"/>
        </w:rPr>
        <w:t>comprises</w:t>
      </w:r>
      <w:r w:rsidRPr="00504ECF">
        <w:rPr>
          <w:sz w:val="24"/>
          <w:szCs w:val="24"/>
        </w:rPr>
        <w:t xml:space="preserve"> of teaching staff, teaching </w:t>
      </w:r>
      <w:r w:rsidR="00504ECF" w:rsidRPr="00504ECF">
        <w:rPr>
          <w:sz w:val="24"/>
          <w:szCs w:val="24"/>
        </w:rPr>
        <w:t>assistants</w:t>
      </w:r>
      <w:r w:rsidRPr="00504ECF">
        <w:rPr>
          <w:sz w:val="24"/>
          <w:szCs w:val="24"/>
        </w:rPr>
        <w:t xml:space="preserve"> and </w:t>
      </w:r>
      <w:r w:rsidR="00504ECF">
        <w:rPr>
          <w:sz w:val="24"/>
          <w:szCs w:val="24"/>
        </w:rPr>
        <w:t>learn</w:t>
      </w:r>
      <w:r w:rsidR="00504ECF" w:rsidRPr="00504ECF">
        <w:rPr>
          <w:sz w:val="24"/>
          <w:szCs w:val="24"/>
        </w:rPr>
        <w:t>ing</w:t>
      </w:r>
      <w:r w:rsidRPr="00504ECF">
        <w:rPr>
          <w:sz w:val="24"/>
          <w:szCs w:val="24"/>
        </w:rPr>
        <w:t xml:space="preserve"> support assistants (SEND).  </w:t>
      </w:r>
      <w:r w:rsidR="00C646A9">
        <w:rPr>
          <w:sz w:val="24"/>
          <w:szCs w:val="24"/>
        </w:rPr>
        <w:t>We are currently expanding year on year to become a 1.5 form entry school after significant building work was completed.</w:t>
      </w:r>
    </w:p>
    <w:p w:rsidR="00B12B94" w:rsidRPr="00504ECF" w:rsidRDefault="00B12B94" w:rsidP="00504ECF">
      <w:pPr>
        <w:spacing w:after="0"/>
        <w:jc w:val="both"/>
        <w:rPr>
          <w:b/>
          <w:sz w:val="24"/>
          <w:szCs w:val="24"/>
        </w:rPr>
      </w:pPr>
      <w:r w:rsidRPr="00504ECF">
        <w:rPr>
          <w:b/>
          <w:sz w:val="24"/>
          <w:szCs w:val="24"/>
        </w:rPr>
        <w:t>Curriculum</w:t>
      </w:r>
    </w:p>
    <w:p w:rsidR="00B12B94" w:rsidRPr="00504ECF" w:rsidRDefault="00B12B94" w:rsidP="00B12B94">
      <w:pPr>
        <w:jc w:val="both"/>
        <w:rPr>
          <w:sz w:val="24"/>
          <w:szCs w:val="24"/>
        </w:rPr>
      </w:pPr>
      <w:r w:rsidRPr="00504ECF">
        <w:rPr>
          <w:sz w:val="24"/>
          <w:szCs w:val="24"/>
        </w:rPr>
        <w:t xml:space="preserve">The school curriculum provides rich </w:t>
      </w:r>
      <w:r w:rsidR="00504ECF" w:rsidRPr="00504ECF">
        <w:rPr>
          <w:sz w:val="24"/>
          <w:szCs w:val="24"/>
        </w:rPr>
        <w:t>oppor</w:t>
      </w:r>
      <w:r w:rsidR="00504ECF">
        <w:rPr>
          <w:sz w:val="24"/>
          <w:szCs w:val="24"/>
        </w:rPr>
        <w:t>tun</w:t>
      </w:r>
      <w:r w:rsidR="00504ECF" w:rsidRPr="00504ECF">
        <w:rPr>
          <w:sz w:val="24"/>
          <w:szCs w:val="24"/>
        </w:rPr>
        <w:t>ities</w:t>
      </w:r>
      <w:r w:rsidRPr="00504ECF">
        <w:rPr>
          <w:sz w:val="24"/>
          <w:szCs w:val="24"/>
        </w:rPr>
        <w:t xml:space="preserve"> for high quality learning</w:t>
      </w:r>
      <w:r w:rsidR="00063C4D">
        <w:rPr>
          <w:sz w:val="24"/>
          <w:szCs w:val="24"/>
        </w:rPr>
        <w:t>;</w:t>
      </w:r>
      <w:r w:rsidR="00C906BC" w:rsidRPr="00504ECF">
        <w:rPr>
          <w:sz w:val="24"/>
          <w:szCs w:val="24"/>
        </w:rPr>
        <w:t xml:space="preserve"> it is broad,</w:t>
      </w:r>
      <w:r w:rsidR="00871CDC" w:rsidRPr="00871C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906BC" w:rsidRPr="00504ECF">
        <w:rPr>
          <w:sz w:val="24"/>
          <w:szCs w:val="24"/>
        </w:rPr>
        <w:t>balanced</w:t>
      </w:r>
      <w:r w:rsidRPr="00504ECF">
        <w:rPr>
          <w:sz w:val="24"/>
          <w:szCs w:val="24"/>
        </w:rPr>
        <w:t xml:space="preserve"> and </w:t>
      </w:r>
      <w:r w:rsidR="00C906BC" w:rsidRPr="00504ECF">
        <w:rPr>
          <w:sz w:val="24"/>
          <w:szCs w:val="24"/>
        </w:rPr>
        <w:t xml:space="preserve">offers a learning experience enriched with creative and imaginative </w:t>
      </w:r>
      <w:r w:rsidR="00504ECF" w:rsidRPr="00504ECF">
        <w:rPr>
          <w:sz w:val="24"/>
          <w:szCs w:val="24"/>
        </w:rPr>
        <w:t>teaching</w:t>
      </w:r>
      <w:r w:rsidR="00C906BC" w:rsidRPr="00504ECF">
        <w:rPr>
          <w:sz w:val="24"/>
          <w:szCs w:val="24"/>
        </w:rPr>
        <w:t xml:space="preserve"> and learning opportunities.  The curriculum provides the children with their full entitlement and more, it </w:t>
      </w:r>
      <w:r w:rsidRPr="00504ECF">
        <w:rPr>
          <w:sz w:val="24"/>
          <w:szCs w:val="24"/>
        </w:rPr>
        <w:t xml:space="preserve">is thematic in design and ensures key stages follow linked themes on a rolling two year cycle.  The curriculum is designed to meet the needs and </w:t>
      </w:r>
      <w:r w:rsidR="00C906BC" w:rsidRPr="00504ECF">
        <w:rPr>
          <w:sz w:val="24"/>
          <w:szCs w:val="24"/>
        </w:rPr>
        <w:t>interests</w:t>
      </w:r>
      <w:r w:rsidRPr="00504ECF">
        <w:rPr>
          <w:sz w:val="24"/>
          <w:szCs w:val="24"/>
        </w:rPr>
        <w:t xml:space="preserve"> of the children and is enriched with visits and </w:t>
      </w:r>
      <w:r w:rsidR="00C906BC" w:rsidRPr="00504ECF">
        <w:rPr>
          <w:sz w:val="24"/>
          <w:szCs w:val="24"/>
        </w:rPr>
        <w:t>visitors</w:t>
      </w:r>
      <w:r w:rsidRPr="00504ECF">
        <w:rPr>
          <w:sz w:val="24"/>
          <w:szCs w:val="24"/>
        </w:rPr>
        <w:t xml:space="preserve"> to school.  In addition, children are given opportunities for sustained study in areas such as music and gymnastics, enrichment that is delivered by qualified and experienced coaches and teachers.</w:t>
      </w:r>
    </w:p>
    <w:p w:rsidR="00767DE7" w:rsidRDefault="00767DE7" w:rsidP="00B12B94">
      <w:pPr>
        <w:jc w:val="both"/>
        <w:rPr>
          <w:sz w:val="24"/>
          <w:szCs w:val="24"/>
        </w:rPr>
      </w:pPr>
      <w:r w:rsidRPr="00504ECF">
        <w:rPr>
          <w:sz w:val="24"/>
          <w:szCs w:val="24"/>
        </w:rPr>
        <w:t xml:space="preserve">The school offers a </w:t>
      </w:r>
      <w:r w:rsidR="00504ECF" w:rsidRPr="00504ECF">
        <w:rPr>
          <w:sz w:val="24"/>
          <w:szCs w:val="24"/>
        </w:rPr>
        <w:t>range</w:t>
      </w:r>
      <w:r w:rsidRPr="00504ECF">
        <w:rPr>
          <w:sz w:val="24"/>
          <w:szCs w:val="24"/>
        </w:rPr>
        <w:t xml:space="preserve"> of afterschool activities and programmes in all areas.  We have excellent resources and provision in drama and the performing arts, art and music.</w:t>
      </w:r>
    </w:p>
    <w:p w:rsidR="00C906BC" w:rsidRPr="00504ECF" w:rsidRDefault="00C906BC" w:rsidP="00325034">
      <w:pPr>
        <w:spacing w:after="0"/>
        <w:jc w:val="both"/>
        <w:rPr>
          <w:b/>
          <w:sz w:val="24"/>
          <w:szCs w:val="24"/>
        </w:rPr>
      </w:pPr>
      <w:r w:rsidRPr="00504ECF">
        <w:rPr>
          <w:b/>
          <w:sz w:val="24"/>
          <w:szCs w:val="24"/>
        </w:rPr>
        <w:t>Inclusion</w:t>
      </w:r>
    </w:p>
    <w:p w:rsidR="00325034" w:rsidRDefault="00C646A9" w:rsidP="00B12B94">
      <w:pPr>
        <w:jc w:val="both"/>
        <w:rPr>
          <w:sz w:val="24"/>
          <w:szCs w:val="24"/>
        </w:rPr>
      </w:pPr>
      <w:r>
        <w:rPr>
          <w:sz w:val="24"/>
          <w:szCs w:val="24"/>
        </w:rPr>
        <w:t xml:space="preserve">The school believes very strongly in inclusion and </w:t>
      </w:r>
      <w:r w:rsidR="00325034" w:rsidRPr="00504ECF">
        <w:rPr>
          <w:sz w:val="24"/>
          <w:szCs w:val="24"/>
        </w:rPr>
        <w:t xml:space="preserve">we have experience in supporting children with a </w:t>
      </w:r>
      <w:r w:rsidR="00504ECF" w:rsidRPr="00504ECF">
        <w:rPr>
          <w:sz w:val="24"/>
          <w:szCs w:val="24"/>
        </w:rPr>
        <w:t>variety</w:t>
      </w:r>
      <w:r w:rsidR="00325034" w:rsidRPr="00504ECF">
        <w:rPr>
          <w:sz w:val="24"/>
          <w:szCs w:val="24"/>
        </w:rPr>
        <w:t xml:space="preserve"> of needs and difficulties.  </w:t>
      </w:r>
      <w:r w:rsidR="00C906BC" w:rsidRPr="00504ECF">
        <w:rPr>
          <w:sz w:val="24"/>
          <w:szCs w:val="24"/>
        </w:rPr>
        <w:t xml:space="preserve">The careful monitoring of attainment ensures that the needs of all learners are readily </w:t>
      </w:r>
      <w:r w:rsidR="00504ECF" w:rsidRPr="00504ECF">
        <w:rPr>
          <w:sz w:val="24"/>
          <w:szCs w:val="24"/>
        </w:rPr>
        <w:t>identified</w:t>
      </w:r>
      <w:r w:rsidR="00C906BC" w:rsidRPr="00504ECF">
        <w:rPr>
          <w:sz w:val="24"/>
          <w:szCs w:val="24"/>
        </w:rPr>
        <w:t xml:space="preserve"> and </w:t>
      </w:r>
      <w:r w:rsidR="00504ECF" w:rsidRPr="00504ECF">
        <w:rPr>
          <w:sz w:val="24"/>
          <w:szCs w:val="24"/>
        </w:rPr>
        <w:t>appropriate</w:t>
      </w:r>
      <w:r w:rsidR="00C906BC" w:rsidRPr="00504ECF">
        <w:rPr>
          <w:sz w:val="24"/>
          <w:szCs w:val="24"/>
        </w:rPr>
        <w:t xml:space="preserve"> support provided.  The school works in partnership with parents alongside many external agencies such as </w:t>
      </w:r>
      <w:r w:rsidR="00504ECF" w:rsidRPr="00504ECF">
        <w:rPr>
          <w:sz w:val="24"/>
          <w:szCs w:val="24"/>
        </w:rPr>
        <w:t>Educational</w:t>
      </w:r>
      <w:r w:rsidR="00C906BC" w:rsidRPr="00504ECF">
        <w:rPr>
          <w:sz w:val="24"/>
          <w:szCs w:val="24"/>
        </w:rPr>
        <w:t xml:space="preserve"> </w:t>
      </w:r>
      <w:r w:rsidR="00504ECF" w:rsidRPr="00504ECF">
        <w:rPr>
          <w:sz w:val="24"/>
          <w:szCs w:val="24"/>
        </w:rPr>
        <w:t>Psychology</w:t>
      </w:r>
      <w:r w:rsidR="00C906BC" w:rsidRPr="00504ECF">
        <w:rPr>
          <w:sz w:val="24"/>
          <w:szCs w:val="24"/>
        </w:rPr>
        <w:t xml:space="preserve">, Speech and </w:t>
      </w:r>
      <w:r w:rsidR="00871CDC">
        <w:rPr>
          <w:sz w:val="24"/>
          <w:szCs w:val="24"/>
        </w:rPr>
        <w:t>Languag</w:t>
      </w:r>
      <w:r w:rsidR="00504ECF" w:rsidRPr="00504ECF">
        <w:rPr>
          <w:sz w:val="24"/>
          <w:szCs w:val="24"/>
        </w:rPr>
        <w:t>e</w:t>
      </w:r>
      <w:r w:rsidR="00C906BC" w:rsidRPr="00504ECF">
        <w:rPr>
          <w:sz w:val="24"/>
          <w:szCs w:val="24"/>
        </w:rPr>
        <w:t xml:space="preserve"> Therapy and Physiotherapy to deliver targeted programmes of support to individual children.  </w:t>
      </w:r>
      <w:r w:rsidR="00325034" w:rsidRPr="00504ECF">
        <w:rPr>
          <w:sz w:val="24"/>
          <w:szCs w:val="24"/>
        </w:rPr>
        <w:t xml:space="preserve">Learning support staff are allocated to cohorts of children with high levels of need and are able to deliver </w:t>
      </w:r>
      <w:r w:rsidR="00504ECF" w:rsidRPr="00504ECF">
        <w:rPr>
          <w:sz w:val="24"/>
          <w:szCs w:val="24"/>
        </w:rPr>
        <w:t>intervention</w:t>
      </w:r>
      <w:r w:rsidR="00325034" w:rsidRPr="00504ECF">
        <w:rPr>
          <w:sz w:val="24"/>
          <w:szCs w:val="24"/>
        </w:rPr>
        <w:t xml:space="preserve"> programmes and support </w:t>
      </w:r>
      <w:r w:rsidR="00504ECF" w:rsidRPr="00504ECF">
        <w:rPr>
          <w:sz w:val="24"/>
          <w:szCs w:val="24"/>
        </w:rPr>
        <w:t>strategies</w:t>
      </w:r>
      <w:r w:rsidR="00325034" w:rsidRPr="00504ECF">
        <w:rPr>
          <w:sz w:val="24"/>
          <w:szCs w:val="24"/>
        </w:rPr>
        <w:t>.</w:t>
      </w:r>
    </w:p>
    <w:p w:rsidR="00325034" w:rsidRPr="00504ECF" w:rsidRDefault="00325034" w:rsidP="00767DE7">
      <w:pPr>
        <w:spacing w:after="0"/>
        <w:jc w:val="both"/>
        <w:rPr>
          <w:b/>
          <w:sz w:val="24"/>
          <w:szCs w:val="24"/>
        </w:rPr>
      </w:pPr>
      <w:r w:rsidRPr="00504ECF">
        <w:rPr>
          <w:b/>
          <w:sz w:val="24"/>
          <w:szCs w:val="24"/>
        </w:rPr>
        <w:t>Resourcing</w:t>
      </w:r>
    </w:p>
    <w:p w:rsidR="00325034" w:rsidRPr="00504ECF" w:rsidRDefault="00325034" w:rsidP="00B12B94">
      <w:pPr>
        <w:jc w:val="both"/>
        <w:rPr>
          <w:sz w:val="24"/>
          <w:szCs w:val="24"/>
        </w:rPr>
      </w:pPr>
      <w:r w:rsidRPr="00504ECF">
        <w:rPr>
          <w:sz w:val="24"/>
          <w:szCs w:val="24"/>
        </w:rPr>
        <w:t xml:space="preserve">The school effectively and efficiently manages and deploys a </w:t>
      </w:r>
      <w:r w:rsidR="00504ECF" w:rsidRPr="00504ECF">
        <w:rPr>
          <w:sz w:val="24"/>
          <w:szCs w:val="24"/>
        </w:rPr>
        <w:t>range</w:t>
      </w:r>
      <w:r w:rsidRPr="00504ECF">
        <w:rPr>
          <w:sz w:val="24"/>
          <w:szCs w:val="24"/>
        </w:rPr>
        <w:t xml:space="preserve"> of high quality resources in order to achieve high quality outcomes for children.  </w:t>
      </w:r>
      <w:r w:rsidR="00767DE7" w:rsidRPr="00504ECF">
        <w:rPr>
          <w:sz w:val="24"/>
          <w:szCs w:val="24"/>
        </w:rPr>
        <w:t>We have a very extensive level of IT provision and equipment.</w:t>
      </w:r>
    </w:p>
    <w:p w:rsidR="00C646A9" w:rsidRDefault="00767DE7" w:rsidP="00325034">
      <w:pPr>
        <w:spacing w:after="0"/>
        <w:jc w:val="both"/>
        <w:rPr>
          <w:b/>
          <w:sz w:val="24"/>
          <w:szCs w:val="24"/>
        </w:rPr>
      </w:pPr>
      <w:r w:rsidRPr="00504ECF">
        <w:rPr>
          <w:b/>
          <w:sz w:val="24"/>
          <w:szCs w:val="24"/>
        </w:rPr>
        <w:t>Staff</w:t>
      </w:r>
      <w:r w:rsidR="00504ECF">
        <w:rPr>
          <w:b/>
          <w:sz w:val="24"/>
          <w:szCs w:val="24"/>
        </w:rPr>
        <w:t xml:space="preserve"> Development Opportunities</w:t>
      </w:r>
    </w:p>
    <w:p w:rsidR="00C646A9" w:rsidRDefault="00C646A9" w:rsidP="00325034">
      <w:pPr>
        <w:spacing w:after="0"/>
        <w:jc w:val="both"/>
        <w:rPr>
          <w:b/>
          <w:sz w:val="24"/>
          <w:szCs w:val="24"/>
        </w:rPr>
      </w:pPr>
      <w:r w:rsidRPr="00504ECF">
        <w:rPr>
          <w:sz w:val="24"/>
          <w:szCs w:val="24"/>
        </w:rPr>
        <w:t>The sc</w:t>
      </w:r>
      <w:r>
        <w:rPr>
          <w:sz w:val="24"/>
          <w:szCs w:val="24"/>
        </w:rPr>
        <w:t>hool has extensive experience of</w:t>
      </w:r>
      <w:r w:rsidRPr="00504ECF">
        <w:rPr>
          <w:sz w:val="24"/>
          <w:szCs w:val="24"/>
        </w:rPr>
        <w:t xml:space="preserve"> support</w:t>
      </w:r>
      <w:r>
        <w:rPr>
          <w:sz w:val="24"/>
          <w:szCs w:val="24"/>
        </w:rPr>
        <w:t>ing</w:t>
      </w:r>
      <w:r w:rsidRPr="00504ECF">
        <w:rPr>
          <w:sz w:val="24"/>
          <w:szCs w:val="24"/>
        </w:rPr>
        <w:t xml:space="preserve"> newly qualified teachers during the NQT induction period.  This is achieved with coaching and mentoring support from colleagues and opportunities to follow personalised CPD.  All staff are encouraged to continue their own professional development through </w:t>
      </w:r>
      <w:r w:rsidRPr="00504ECF">
        <w:rPr>
          <w:sz w:val="24"/>
          <w:szCs w:val="24"/>
        </w:rPr>
        <w:lastRenderedPageBreak/>
        <w:t xml:space="preserve">attendance at courses and training opportunities. </w:t>
      </w:r>
      <w:r>
        <w:rPr>
          <w:sz w:val="24"/>
          <w:szCs w:val="24"/>
        </w:rPr>
        <w:t xml:space="preserve"> Many staff have also had opportunities to complete extended study and qualification in areas such as SEND, Maths and Leadership. </w:t>
      </w:r>
      <w:r w:rsidRPr="00504ECF">
        <w:rPr>
          <w:sz w:val="24"/>
          <w:szCs w:val="24"/>
        </w:rPr>
        <w:t xml:space="preserve"> Staff are also encouraged to network with cluster schools and </w:t>
      </w:r>
      <w:r>
        <w:rPr>
          <w:sz w:val="24"/>
          <w:szCs w:val="24"/>
        </w:rPr>
        <w:t>share expertise and experience.</w:t>
      </w:r>
    </w:p>
    <w:p w:rsidR="00767DE7" w:rsidRPr="00504ECF" w:rsidRDefault="00767DE7" w:rsidP="00325034">
      <w:pPr>
        <w:spacing w:after="0"/>
        <w:jc w:val="both"/>
        <w:rPr>
          <w:b/>
          <w:sz w:val="24"/>
          <w:szCs w:val="24"/>
        </w:rPr>
      </w:pPr>
    </w:p>
    <w:p w:rsidR="00B12B94" w:rsidRPr="00504ECF" w:rsidRDefault="00767DE7" w:rsidP="00325034">
      <w:pPr>
        <w:spacing w:after="0"/>
        <w:jc w:val="both"/>
        <w:rPr>
          <w:b/>
          <w:sz w:val="24"/>
          <w:szCs w:val="24"/>
        </w:rPr>
      </w:pPr>
      <w:r w:rsidRPr="00504ECF">
        <w:rPr>
          <w:b/>
          <w:sz w:val="24"/>
          <w:szCs w:val="24"/>
        </w:rPr>
        <w:t>Governance</w:t>
      </w:r>
    </w:p>
    <w:p w:rsidR="00B12B94" w:rsidRPr="00504ECF" w:rsidRDefault="00B12B94" w:rsidP="00B12B94">
      <w:pPr>
        <w:jc w:val="both"/>
        <w:rPr>
          <w:sz w:val="24"/>
          <w:szCs w:val="24"/>
        </w:rPr>
      </w:pPr>
      <w:r w:rsidRPr="00504ECF">
        <w:rPr>
          <w:sz w:val="24"/>
          <w:szCs w:val="24"/>
        </w:rPr>
        <w:t xml:space="preserve">The school governing body is well established </w:t>
      </w:r>
      <w:r w:rsidR="00767DE7" w:rsidRPr="00504ECF">
        <w:rPr>
          <w:sz w:val="24"/>
          <w:szCs w:val="24"/>
        </w:rPr>
        <w:t>and</w:t>
      </w:r>
      <w:r w:rsidRPr="00504ECF">
        <w:rPr>
          <w:sz w:val="24"/>
          <w:szCs w:val="24"/>
        </w:rPr>
        <w:t xml:space="preserve"> its members have a diverse range of experiences, </w:t>
      </w:r>
      <w:r w:rsidR="00767DE7" w:rsidRPr="00504ECF">
        <w:rPr>
          <w:sz w:val="24"/>
          <w:szCs w:val="24"/>
        </w:rPr>
        <w:t>interests</w:t>
      </w:r>
      <w:r w:rsidRPr="00504ECF">
        <w:rPr>
          <w:sz w:val="24"/>
          <w:szCs w:val="24"/>
        </w:rPr>
        <w:t xml:space="preserve"> and skills which allow them to perform their role as a </w:t>
      </w:r>
      <w:r w:rsidR="00767DE7" w:rsidRPr="00504ECF">
        <w:rPr>
          <w:sz w:val="24"/>
          <w:szCs w:val="24"/>
        </w:rPr>
        <w:t>critical</w:t>
      </w:r>
      <w:r w:rsidRPr="00504ECF">
        <w:rPr>
          <w:sz w:val="24"/>
          <w:szCs w:val="24"/>
        </w:rPr>
        <w:t xml:space="preserve"> </w:t>
      </w:r>
      <w:r w:rsidR="00767DE7" w:rsidRPr="00504ECF">
        <w:rPr>
          <w:sz w:val="24"/>
          <w:szCs w:val="24"/>
        </w:rPr>
        <w:t>friend</w:t>
      </w:r>
      <w:r w:rsidRPr="00504ECF">
        <w:rPr>
          <w:sz w:val="24"/>
          <w:szCs w:val="24"/>
        </w:rPr>
        <w:t xml:space="preserve"> well.  They offer a </w:t>
      </w:r>
      <w:r w:rsidR="00767DE7" w:rsidRPr="00504ECF">
        <w:rPr>
          <w:sz w:val="24"/>
          <w:szCs w:val="24"/>
        </w:rPr>
        <w:t>high</w:t>
      </w:r>
      <w:r w:rsidRPr="00504ECF">
        <w:rPr>
          <w:sz w:val="24"/>
          <w:szCs w:val="24"/>
        </w:rPr>
        <w:t xml:space="preserve"> level of challenge and support to the school.</w:t>
      </w:r>
      <w:r w:rsidR="003B71E5" w:rsidRPr="003B71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25034" w:rsidRPr="00504ECF" w:rsidRDefault="00325034" w:rsidP="00325034">
      <w:pPr>
        <w:spacing w:after="0"/>
        <w:jc w:val="both"/>
        <w:rPr>
          <w:b/>
          <w:sz w:val="24"/>
          <w:szCs w:val="24"/>
        </w:rPr>
      </w:pPr>
      <w:r w:rsidRPr="00504ECF">
        <w:rPr>
          <w:b/>
          <w:sz w:val="24"/>
          <w:szCs w:val="24"/>
        </w:rPr>
        <w:t xml:space="preserve">Extended school </w:t>
      </w:r>
      <w:r w:rsidR="00504ECF" w:rsidRPr="00504ECF">
        <w:rPr>
          <w:b/>
          <w:sz w:val="24"/>
          <w:szCs w:val="24"/>
        </w:rPr>
        <w:t>Provision</w:t>
      </w:r>
    </w:p>
    <w:p w:rsidR="00063C4D" w:rsidRDefault="00325034" w:rsidP="00B12B94">
      <w:pPr>
        <w:jc w:val="both"/>
        <w:rPr>
          <w:sz w:val="24"/>
          <w:szCs w:val="24"/>
        </w:rPr>
      </w:pPr>
      <w:r w:rsidRPr="00504ECF">
        <w:rPr>
          <w:sz w:val="24"/>
          <w:szCs w:val="24"/>
        </w:rPr>
        <w:t xml:space="preserve">Through our extended school </w:t>
      </w:r>
      <w:r w:rsidR="009A6C3F" w:rsidRPr="00504ECF">
        <w:rPr>
          <w:sz w:val="24"/>
          <w:szCs w:val="24"/>
        </w:rPr>
        <w:t>initiatives,</w:t>
      </w:r>
      <w:r w:rsidRPr="00504ECF">
        <w:rPr>
          <w:sz w:val="24"/>
          <w:szCs w:val="24"/>
        </w:rPr>
        <w:t xml:space="preserve"> the school </w:t>
      </w:r>
      <w:r w:rsidR="00504ECF" w:rsidRPr="00504ECF">
        <w:rPr>
          <w:sz w:val="24"/>
          <w:szCs w:val="24"/>
        </w:rPr>
        <w:t xml:space="preserve">consistently </w:t>
      </w:r>
      <w:r w:rsidRPr="00504ECF">
        <w:rPr>
          <w:sz w:val="24"/>
          <w:szCs w:val="24"/>
        </w:rPr>
        <w:t xml:space="preserve">operates for extensive periods </w:t>
      </w:r>
      <w:r w:rsidR="00C646A9">
        <w:rPr>
          <w:sz w:val="24"/>
          <w:szCs w:val="24"/>
        </w:rPr>
        <w:t>outside of curriculum time.</w:t>
      </w:r>
      <w:r w:rsidRPr="00504ECF">
        <w:rPr>
          <w:sz w:val="24"/>
          <w:szCs w:val="24"/>
        </w:rPr>
        <w:t xml:space="preserve">  We work in partnership with </w:t>
      </w:r>
      <w:proofErr w:type="spellStart"/>
      <w:r w:rsidR="00C646A9">
        <w:rPr>
          <w:sz w:val="24"/>
          <w:szCs w:val="24"/>
        </w:rPr>
        <w:t>Guisborough</w:t>
      </w:r>
      <w:proofErr w:type="spellEnd"/>
      <w:r w:rsidR="00C646A9">
        <w:rPr>
          <w:sz w:val="24"/>
          <w:szCs w:val="24"/>
        </w:rPr>
        <w:t xml:space="preserve"> Extended Learning who use our facilities to provide activities during school holidays.</w:t>
      </w:r>
      <w:r w:rsidRPr="00504ECF">
        <w:rPr>
          <w:sz w:val="24"/>
          <w:szCs w:val="24"/>
        </w:rPr>
        <w:t xml:space="preserve">  </w:t>
      </w:r>
    </w:p>
    <w:p w:rsidR="00063C4D" w:rsidRDefault="00063C4D" w:rsidP="00B12B94">
      <w:pPr>
        <w:jc w:val="both"/>
        <w:rPr>
          <w:sz w:val="24"/>
          <w:szCs w:val="24"/>
        </w:rPr>
      </w:pPr>
      <w:r>
        <w:rPr>
          <w:sz w:val="24"/>
          <w:szCs w:val="24"/>
        </w:rPr>
        <w:t xml:space="preserve">For more information about our school please refer to the school website: </w:t>
      </w:r>
    </w:p>
    <w:p w:rsidR="00504ECF" w:rsidRDefault="009937CB">
      <w:pPr>
        <w:rPr>
          <w:sz w:val="24"/>
          <w:szCs w:val="24"/>
        </w:rPr>
      </w:pPr>
      <w:hyperlink r:id="rId9" w:history="1">
        <w:r w:rsidR="00C646A9" w:rsidRPr="00C646A9">
          <w:rPr>
            <w:rStyle w:val="Hyperlink"/>
            <w:sz w:val="24"/>
            <w:szCs w:val="24"/>
          </w:rPr>
          <w:t>https://galleyhill.eschools.co.uk/website</w:t>
        </w:r>
      </w:hyperlink>
      <w:r w:rsidR="00504ECF">
        <w:rPr>
          <w:sz w:val="24"/>
          <w:szCs w:val="24"/>
        </w:rPr>
        <w:br w:type="page"/>
      </w:r>
    </w:p>
    <w:p w:rsidR="00504ECF" w:rsidRDefault="00504ECF" w:rsidP="00880841">
      <w:pPr>
        <w:tabs>
          <w:tab w:val="left" w:pos="0"/>
          <w:tab w:val="left" w:pos="7920"/>
        </w:tabs>
        <w:rPr>
          <w:rFonts w:ascii="Calibri" w:hAnsi="Calibri" w:cs="Arial"/>
          <w:sz w:val="24"/>
          <w:szCs w:val="24"/>
        </w:rPr>
      </w:pPr>
    </w:p>
    <w:p w:rsidR="00B06F78" w:rsidRDefault="00B06F78" w:rsidP="00117435">
      <w:pPr>
        <w:tabs>
          <w:tab w:val="left" w:pos="0"/>
          <w:tab w:val="left" w:pos="7920"/>
        </w:tabs>
        <w:jc w:val="right"/>
        <w:rPr>
          <w:rFonts w:cs="Arial"/>
          <w:b/>
          <w:sz w:val="36"/>
          <w:szCs w:val="36"/>
        </w:rPr>
      </w:pPr>
    </w:p>
    <w:p w:rsidR="00871CDC" w:rsidRDefault="00117435" w:rsidP="00117435">
      <w:pPr>
        <w:tabs>
          <w:tab w:val="left" w:pos="0"/>
          <w:tab w:val="left" w:pos="7920"/>
        </w:tabs>
        <w:jc w:val="right"/>
        <w:rPr>
          <w:rFonts w:cs="Arial"/>
          <w:b/>
          <w:sz w:val="36"/>
          <w:szCs w:val="36"/>
        </w:rPr>
      </w:pPr>
      <w:r w:rsidRPr="00504ECF">
        <w:rPr>
          <w:rFonts w:cs="Arial"/>
          <w:b/>
          <w:sz w:val="36"/>
          <w:szCs w:val="36"/>
        </w:rPr>
        <w:t xml:space="preserve"> </w:t>
      </w:r>
      <w:r>
        <w:rPr>
          <w:rFonts w:cs="Arial"/>
          <w:b/>
          <w:sz w:val="36"/>
          <w:szCs w:val="36"/>
        </w:rPr>
        <w:t xml:space="preserve">Classroom </w:t>
      </w:r>
      <w:r w:rsidRPr="00504ECF">
        <w:rPr>
          <w:rFonts w:cs="Arial"/>
          <w:b/>
          <w:sz w:val="36"/>
          <w:szCs w:val="36"/>
        </w:rPr>
        <w:t xml:space="preserve">Teacher </w:t>
      </w:r>
    </w:p>
    <w:p w:rsidR="00117435" w:rsidRDefault="00C646A9" w:rsidP="00117435">
      <w:pPr>
        <w:tabs>
          <w:tab w:val="left" w:pos="0"/>
          <w:tab w:val="left" w:pos="7920"/>
        </w:tabs>
        <w:jc w:val="right"/>
        <w:rPr>
          <w:rFonts w:cs="Arial"/>
          <w:b/>
          <w:sz w:val="36"/>
          <w:szCs w:val="36"/>
        </w:rPr>
      </w:pPr>
      <w:r>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8890</wp:posOffset>
            </wp:positionV>
            <wp:extent cx="1732973" cy="115252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862" cy="1157107"/>
                    </a:xfrm>
                    <a:prstGeom prst="rect">
                      <a:avLst/>
                    </a:prstGeom>
                    <a:noFill/>
                  </pic:spPr>
                </pic:pic>
              </a:graphicData>
            </a:graphic>
            <wp14:sizeRelH relativeFrom="page">
              <wp14:pctWidth>0</wp14:pctWidth>
            </wp14:sizeRelH>
            <wp14:sizeRelV relativeFrom="page">
              <wp14:pctHeight>0</wp14:pctHeight>
            </wp14:sizeRelV>
          </wp:anchor>
        </w:drawing>
      </w:r>
      <w:r w:rsidR="00117435" w:rsidRPr="00504ECF">
        <w:rPr>
          <w:rFonts w:cs="Arial"/>
          <w:b/>
          <w:sz w:val="36"/>
          <w:szCs w:val="36"/>
        </w:rPr>
        <w:t xml:space="preserve">(M1-M6) </w:t>
      </w:r>
    </w:p>
    <w:p w:rsidR="00117435" w:rsidRPr="00504ECF" w:rsidRDefault="00117435" w:rsidP="00117435">
      <w:pPr>
        <w:tabs>
          <w:tab w:val="left" w:pos="0"/>
          <w:tab w:val="left" w:pos="7920"/>
        </w:tabs>
        <w:jc w:val="right"/>
        <w:rPr>
          <w:rFonts w:cs="Arial"/>
          <w:b/>
          <w:sz w:val="36"/>
          <w:szCs w:val="36"/>
        </w:rPr>
      </w:pPr>
      <w:r w:rsidRPr="00504ECF">
        <w:rPr>
          <w:rFonts w:cs="Arial"/>
          <w:b/>
          <w:sz w:val="36"/>
          <w:szCs w:val="36"/>
        </w:rPr>
        <w:t xml:space="preserve">Job </w:t>
      </w:r>
      <w:r>
        <w:rPr>
          <w:rFonts w:cs="Arial"/>
          <w:b/>
          <w:sz w:val="36"/>
          <w:szCs w:val="36"/>
        </w:rPr>
        <w:t>Specification</w:t>
      </w:r>
    </w:p>
    <w:p w:rsidR="00504ECF" w:rsidRDefault="00504ECF" w:rsidP="00504ECF">
      <w:pPr>
        <w:rPr>
          <w:rFonts w:ascii="Calibri" w:hAnsi="Calibri" w:cs="Arial"/>
          <w:sz w:val="24"/>
          <w:szCs w:val="24"/>
        </w:rPr>
      </w:pPr>
    </w:p>
    <w:p w:rsidR="00117435" w:rsidRDefault="00117435" w:rsidP="00504ECF">
      <w:pPr>
        <w:rPr>
          <w:rFonts w:ascii="Calibri" w:hAnsi="Calibri" w:cs="Arial"/>
          <w:sz w:val="24"/>
          <w:szCs w:val="24"/>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86"/>
        <w:gridCol w:w="2178"/>
      </w:tblGrid>
      <w:tr w:rsidR="00504ECF" w:rsidRPr="00F67BC2" w:rsidTr="00B06F78">
        <w:trPr>
          <w:trHeight w:val="269"/>
          <w:jc w:val="center"/>
        </w:trPr>
        <w:tc>
          <w:tcPr>
            <w:tcW w:w="4565" w:type="dxa"/>
            <w:shd w:val="clear" w:color="auto" w:fill="7030A0"/>
            <w:vAlign w:val="center"/>
          </w:tcPr>
          <w:p w:rsidR="00504ECF" w:rsidRPr="00F67BC2" w:rsidRDefault="00117435" w:rsidP="00117435">
            <w:pPr>
              <w:tabs>
                <w:tab w:val="left" w:pos="360"/>
                <w:tab w:val="left" w:pos="585"/>
                <w:tab w:val="center" w:pos="2150"/>
              </w:tabs>
              <w:jc w:val="center"/>
              <w:rPr>
                <w:rFonts w:cs="Arial"/>
                <w:b/>
              </w:rPr>
            </w:pPr>
            <w:r w:rsidRPr="00B06F78">
              <w:rPr>
                <w:rFonts w:cs="Arial"/>
                <w:b/>
                <w:color w:val="808080" w:themeColor="background1" w:themeShade="80"/>
              </w:rPr>
              <w:t>Essential</w:t>
            </w:r>
          </w:p>
        </w:tc>
        <w:tc>
          <w:tcPr>
            <w:tcW w:w="3686" w:type="dxa"/>
            <w:shd w:val="clear" w:color="auto" w:fill="7030A0"/>
            <w:vAlign w:val="center"/>
          </w:tcPr>
          <w:p w:rsidR="00504ECF" w:rsidRPr="00F67BC2" w:rsidRDefault="00504ECF" w:rsidP="00117435">
            <w:pPr>
              <w:jc w:val="center"/>
              <w:rPr>
                <w:rFonts w:cs="Arial"/>
                <w:b/>
              </w:rPr>
            </w:pPr>
            <w:r w:rsidRPr="00B06F78">
              <w:rPr>
                <w:rFonts w:cs="Arial"/>
                <w:b/>
                <w:color w:val="808080" w:themeColor="background1" w:themeShade="80"/>
              </w:rPr>
              <w:t>Desirable</w:t>
            </w:r>
          </w:p>
        </w:tc>
        <w:tc>
          <w:tcPr>
            <w:tcW w:w="2178" w:type="dxa"/>
            <w:shd w:val="clear" w:color="auto" w:fill="7030A0"/>
            <w:vAlign w:val="center"/>
          </w:tcPr>
          <w:p w:rsidR="00504ECF" w:rsidRPr="00F67BC2" w:rsidRDefault="00504ECF" w:rsidP="00117435">
            <w:pPr>
              <w:jc w:val="center"/>
              <w:rPr>
                <w:rFonts w:cs="Arial"/>
                <w:b/>
              </w:rPr>
            </w:pPr>
            <w:r w:rsidRPr="00B06F78">
              <w:rPr>
                <w:rFonts w:cs="Arial"/>
                <w:b/>
                <w:color w:val="808080" w:themeColor="background1" w:themeShade="80"/>
              </w:rPr>
              <w:t>Source of Evidence</w:t>
            </w:r>
          </w:p>
        </w:tc>
      </w:tr>
      <w:tr w:rsidR="00504ECF" w:rsidRPr="00063C4D" w:rsidTr="00896C2C">
        <w:trPr>
          <w:trHeight w:val="1084"/>
          <w:jc w:val="center"/>
        </w:trPr>
        <w:tc>
          <w:tcPr>
            <w:tcW w:w="4565" w:type="dxa"/>
          </w:tcPr>
          <w:p w:rsidR="00504ECF" w:rsidRPr="00063C4D" w:rsidRDefault="00504ECF" w:rsidP="00063C4D">
            <w:pPr>
              <w:spacing w:after="0" w:line="240" w:lineRule="auto"/>
              <w:rPr>
                <w:rFonts w:cs="Arial"/>
                <w:b/>
              </w:rPr>
            </w:pPr>
            <w:r w:rsidRPr="00063C4D">
              <w:rPr>
                <w:rFonts w:cs="Arial"/>
                <w:b/>
              </w:rPr>
              <w:t>1. Qualifications and Training</w:t>
            </w:r>
          </w:p>
          <w:p w:rsidR="00F67BC2" w:rsidRPr="00063C4D" w:rsidRDefault="00504ECF" w:rsidP="00063C4D">
            <w:pPr>
              <w:pStyle w:val="ListParagraph"/>
              <w:numPr>
                <w:ilvl w:val="0"/>
                <w:numId w:val="13"/>
              </w:numPr>
              <w:spacing w:after="0" w:line="240" w:lineRule="auto"/>
              <w:rPr>
                <w:rFonts w:cs="Arial"/>
              </w:rPr>
            </w:pPr>
            <w:r w:rsidRPr="00063C4D">
              <w:rPr>
                <w:rFonts w:cs="Arial"/>
              </w:rPr>
              <w:t>Qualification Teacher Status (QTS)</w:t>
            </w:r>
          </w:p>
          <w:p w:rsidR="00896C2C" w:rsidRPr="00063C4D" w:rsidRDefault="00504ECF" w:rsidP="00063C4D">
            <w:pPr>
              <w:pStyle w:val="ListParagraph"/>
              <w:numPr>
                <w:ilvl w:val="0"/>
                <w:numId w:val="13"/>
              </w:numPr>
              <w:spacing w:after="0" w:line="240" w:lineRule="auto"/>
              <w:rPr>
                <w:rFonts w:cs="Arial"/>
              </w:rPr>
            </w:pPr>
            <w:r w:rsidRPr="00063C4D">
              <w:rPr>
                <w:rFonts w:cs="Arial"/>
              </w:rPr>
              <w:t>DBS clearance.</w:t>
            </w:r>
          </w:p>
        </w:tc>
        <w:tc>
          <w:tcPr>
            <w:tcW w:w="3686" w:type="dxa"/>
          </w:tcPr>
          <w:p w:rsidR="00266C63" w:rsidRPr="00063C4D" w:rsidRDefault="00266C63" w:rsidP="00063C4D">
            <w:pPr>
              <w:pStyle w:val="ListParagraph"/>
              <w:numPr>
                <w:ilvl w:val="0"/>
                <w:numId w:val="12"/>
              </w:numPr>
              <w:spacing w:after="0" w:line="240" w:lineRule="auto"/>
              <w:rPr>
                <w:rFonts w:cs="Arial"/>
              </w:rPr>
            </w:pPr>
            <w:r w:rsidRPr="00063C4D">
              <w:rPr>
                <w:rFonts w:cs="Arial"/>
              </w:rPr>
              <w:t>An understanding of the need for and interest in ongoing CPD</w:t>
            </w:r>
            <w:r w:rsidRPr="00063C4D">
              <w:rPr>
                <w:rFonts w:cs="Arial"/>
                <w:b/>
              </w:rPr>
              <w:t xml:space="preserve"> </w:t>
            </w:r>
          </w:p>
          <w:p w:rsidR="00504ECF" w:rsidRPr="00063C4D" w:rsidRDefault="00F67BC2" w:rsidP="00063C4D">
            <w:pPr>
              <w:pStyle w:val="ListParagraph"/>
              <w:numPr>
                <w:ilvl w:val="0"/>
                <w:numId w:val="12"/>
              </w:numPr>
              <w:spacing w:after="0" w:line="240" w:lineRule="auto"/>
              <w:rPr>
                <w:rFonts w:cs="Arial"/>
              </w:rPr>
            </w:pPr>
            <w:r w:rsidRPr="00063C4D">
              <w:rPr>
                <w:rFonts w:cs="Arial"/>
              </w:rPr>
              <w:t>Evidence of continued career development (experienced staff only)</w:t>
            </w:r>
          </w:p>
        </w:tc>
        <w:tc>
          <w:tcPr>
            <w:tcW w:w="2178" w:type="dxa"/>
          </w:tcPr>
          <w:p w:rsidR="00504ECF" w:rsidRPr="00063C4D" w:rsidRDefault="00504ECF" w:rsidP="00063C4D">
            <w:pPr>
              <w:spacing w:after="0" w:line="240" w:lineRule="auto"/>
              <w:rPr>
                <w:rFonts w:cs="Arial"/>
              </w:rPr>
            </w:pPr>
            <w:r w:rsidRPr="00063C4D">
              <w:rPr>
                <w:rFonts w:cs="Arial"/>
              </w:rPr>
              <w:t>Application</w:t>
            </w:r>
            <w:r w:rsidR="00117435" w:rsidRPr="00063C4D">
              <w:rPr>
                <w:rFonts w:cs="Arial"/>
              </w:rPr>
              <w:t xml:space="preserve"> Form</w:t>
            </w:r>
          </w:p>
          <w:p w:rsidR="00504ECF" w:rsidRPr="00063C4D" w:rsidRDefault="00F67BC2" w:rsidP="00063C4D">
            <w:pPr>
              <w:spacing w:after="0" w:line="240" w:lineRule="auto"/>
              <w:rPr>
                <w:rFonts w:cs="Arial"/>
              </w:rPr>
            </w:pPr>
            <w:r w:rsidRPr="00063C4D">
              <w:rPr>
                <w:rFonts w:cs="Arial"/>
              </w:rPr>
              <w:t>Written Reference</w:t>
            </w:r>
          </w:p>
        </w:tc>
      </w:tr>
      <w:tr w:rsidR="00504ECF" w:rsidRPr="00063C4D" w:rsidTr="00063C4D">
        <w:trPr>
          <w:trHeight w:val="1584"/>
          <w:jc w:val="center"/>
        </w:trPr>
        <w:tc>
          <w:tcPr>
            <w:tcW w:w="4565" w:type="dxa"/>
          </w:tcPr>
          <w:p w:rsidR="00504ECF" w:rsidRPr="00063C4D" w:rsidRDefault="00504ECF" w:rsidP="00063C4D">
            <w:pPr>
              <w:spacing w:after="0" w:line="240" w:lineRule="auto"/>
              <w:rPr>
                <w:rFonts w:cs="Arial"/>
                <w:b/>
              </w:rPr>
            </w:pPr>
            <w:r w:rsidRPr="00063C4D">
              <w:rPr>
                <w:rFonts w:cs="Arial"/>
                <w:b/>
              </w:rPr>
              <w:t>2. Experience</w:t>
            </w:r>
          </w:p>
          <w:p w:rsidR="00266C63" w:rsidRPr="00063C4D" w:rsidRDefault="00504ECF" w:rsidP="00063C4D">
            <w:pPr>
              <w:pStyle w:val="ListParagraph"/>
              <w:numPr>
                <w:ilvl w:val="0"/>
                <w:numId w:val="21"/>
              </w:numPr>
              <w:autoSpaceDE w:val="0"/>
              <w:autoSpaceDN w:val="0"/>
              <w:adjustRightInd w:val="0"/>
              <w:spacing w:after="0" w:line="240" w:lineRule="auto"/>
              <w:rPr>
                <w:rFonts w:cs="Arial"/>
                <w:lang w:eastAsia="en-GB"/>
              </w:rPr>
            </w:pPr>
            <w:r w:rsidRPr="00063C4D">
              <w:rPr>
                <w:rFonts w:cs="Arial"/>
                <w:lang w:eastAsia="en-GB"/>
              </w:rPr>
              <w:t>Experience of teaching in t</w:t>
            </w:r>
            <w:r w:rsidR="00F67BC2" w:rsidRPr="00063C4D">
              <w:rPr>
                <w:rFonts w:cs="Arial"/>
                <w:lang w:eastAsia="en-GB"/>
              </w:rPr>
              <w:t xml:space="preserve">he Early Years/Key Stage 1 or </w:t>
            </w:r>
            <w:r w:rsidRPr="00063C4D">
              <w:rPr>
                <w:rFonts w:cs="Arial"/>
                <w:lang w:eastAsia="en-GB"/>
              </w:rPr>
              <w:t>2</w:t>
            </w:r>
            <w:r w:rsidR="00266C63" w:rsidRPr="00063C4D">
              <w:rPr>
                <w:rFonts w:cs="Arial"/>
                <w:lang w:eastAsia="en-GB"/>
              </w:rPr>
              <w:t>.</w:t>
            </w:r>
          </w:p>
          <w:p w:rsidR="00504ECF" w:rsidRPr="00063C4D" w:rsidRDefault="00504ECF" w:rsidP="00063C4D">
            <w:pPr>
              <w:pStyle w:val="ListParagraph"/>
              <w:numPr>
                <w:ilvl w:val="0"/>
                <w:numId w:val="9"/>
              </w:numPr>
              <w:autoSpaceDE w:val="0"/>
              <w:autoSpaceDN w:val="0"/>
              <w:adjustRightInd w:val="0"/>
              <w:spacing w:after="0" w:line="240" w:lineRule="auto"/>
              <w:ind w:left="459" w:hanging="284"/>
              <w:rPr>
                <w:rFonts w:cs="Arial"/>
                <w:lang w:eastAsia="en-GB"/>
              </w:rPr>
            </w:pPr>
            <w:r w:rsidRPr="00063C4D">
              <w:rPr>
                <w:rFonts w:cs="Arial"/>
                <w:lang w:eastAsia="en-GB"/>
              </w:rPr>
              <w:t>Knowledge and understanding of how young children learn</w:t>
            </w:r>
            <w:r w:rsidR="00266C63" w:rsidRPr="00063C4D">
              <w:rPr>
                <w:rFonts w:cs="Arial"/>
                <w:lang w:eastAsia="en-GB"/>
              </w:rPr>
              <w:t>.</w:t>
            </w:r>
          </w:p>
          <w:p w:rsidR="00504ECF" w:rsidRPr="00063C4D" w:rsidRDefault="00504ECF" w:rsidP="00063C4D">
            <w:pPr>
              <w:numPr>
                <w:ilvl w:val="0"/>
                <w:numId w:val="9"/>
              </w:numPr>
              <w:spacing w:after="0" w:line="240" w:lineRule="auto"/>
              <w:ind w:left="459" w:hanging="284"/>
              <w:rPr>
                <w:rFonts w:cs="Arial"/>
              </w:rPr>
            </w:pPr>
            <w:r w:rsidRPr="00063C4D">
              <w:rPr>
                <w:rFonts w:cs="Arial"/>
                <w:lang w:eastAsia="en-GB"/>
              </w:rPr>
              <w:t>Knowledge of current educational issues.</w:t>
            </w:r>
            <w:r w:rsidRPr="00063C4D">
              <w:rPr>
                <w:rFonts w:cs="Arial"/>
              </w:rPr>
              <w:t xml:space="preserve"> </w:t>
            </w:r>
          </w:p>
        </w:tc>
        <w:tc>
          <w:tcPr>
            <w:tcW w:w="3686" w:type="dxa"/>
          </w:tcPr>
          <w:p w:rsidR="00266C63" w:rsidRPr="00063C4D" w:rsidRDefault="00266C63" w:rsidP="00063C4D">
            <w:pPr>
              <w:autoSpaceDE w:val="0"/>
              <w:autoSpaceDN w:val="0"/>
              <w:adjustRightInd w:val="0"/>
              <w:spacing w:after="0" w:line="240" w:lineRule="auto"/>
              <w:ind w:left="459"/>
              <w:rPr>
                <w:rFonts w:cs="Arial"/>
                <w:lang w:eastAsia="en-GB"/>
              </w:rPr>
            </w:pPr>
          </w:p>
          <w:p w:rsidR="00266C63" w:rsidRPr="00063C4D" w:rsidRDefault="00266C63" w:rsidP="00063C4D">
            <w:pPr>
              <w:numPr>
                <w:ilvl w:val="0"/>
                <w:numId w:val="9"/>
              </w:numPr>
              <w:autoSpaceDE w:val="0"/>
              <w:autoSpaceDN w:val="0"/>
              <w:adjustRightInd w:val="0"/>
              <w:spacing w:after="0" w:line="240" w:lineRule="auto"/>
              <w:rPr>
                <w:rFonts w:cs="Arial"/>
                <w:lang w:eastAsia="en-GB"/>
              </w:rPr>
            </w:pPr>
            <w:r w:rsidRPr="00063C4D">
              <w:rPr>
                <w:rFonts w:cs="Arial"/>
                <w:lang w:eastAsia="en-GB"/>
              </w:rPr>
              <w:t>Evidence of working with children with special educational needs and how to meet the needs of more able children</w:t>
            </w:r>
          </w:p>
          <w:p w:rsidR="00504ECF" w:rsidRPr="00063C4D" w:rsidRDefault="00504ECF" w:rsidP="00063C4D">
            <w:pPr>
              <w:spacing w:after="0" w:line="240" w:lineRule="auto"/>
              <w:rPr>
                <w:rFonts w:cs="Arial"/>
              </w:rPr>
            </w:pPr>
          </w:p>
        </w:tc>
        <w:tc>
          <w:tcPr>
            <w:tcW w:w="2178" w:type="dxa"/>
          </w:tcPr>
          <w:p w:rsidR="00117435" w:rsidRPr="00063C4D" w:rsidRDefault="00117435" w:rsidP="00063C4D">
            <w:pPr>
              <w:spacing w:after="0" w:line="240" w:lineRule="auto"/>
              <w:rPr>
                <w:rFonts w:cs="Arial"/>
              </w:rPr>
            </w:pPr>
            <w:r w:rsidRPr="00063C4D">
              <w:rPr>
                <w:rFonts w:cs="Arial"/>
              </w:rPr>
              <w:t>Application Form</w:t>
            </w:r>
          </w:p>
          <w:p w:rsidR="00117435" w:rsidRPr="00063C4D" w:rsidRDefault="00117435" w:rsidP="00063C4D">
            <w:pPr>
              <w:spacing w:after="0" w:line="240" w:lineRule="auto"/>
              <w:rPr>
                <w:rFonts w:cs="Arial"/>
              </w:rPr>
            </w:pPr>
            <w:r w:rsidRPr="00063C4D">
              <w:rPr>
                <w:rFonts w:cs="Arial"/>
              </w:rPr>
              <w:t>Written Reference</w:t>
            </w:r>
          </w:p>
          <w:p w:rsidR="00117435" w:rsidRPr="00063C4D" w:rsidRDefault="00117435" w:rsidP="00063C4D">
            <w:pPr>
              <w:spacing w:after="0" w:line="240" w:lineRule="auto"/>
              <w:rPr>
                <w:rFonts w:cs="Arial"/>
              </w:rPr>
            </w:pPr>
            <w:r w:rsidRPr="00063C4D">
              <w:rPr>
                <w:rFonts w:cs="Arial"/>
              </w:rPr>
              <w:t>Selection Activity</w:t>
            </w:r>
          </w:p>
          <w:p w:rsidR="00504ECF" w:rsidRPr="00063C4D" w:rsidRDefault="00117435" w:rsidP="00063C4D">
            <w:pPr>
              <w:spacing w:after="0" w:line="240" w:lineRule="auto"/>
              <w:rPr>
                <w:rFonts w:cs="Arial"/>
              </w:rPr>
            </w:pPr>
            <w:r w:rsidRPr="00063C4D">
              <w:rPr>
                <w:rFonts w:cs="Arial"/>
              </w:rPr>
              <w:t>F</w:t>
            </w:r>
            <w:r w:rsidR="00504ECF" w:rsidRPr="00063C4D">
              <w:rPr>
                <w:rFonts w:cs="Arial"/>
              </w:rPr>
              <w:t>ormal Interview</w:t>
            </w:r>
          </w:p>
        </w:tc>
      </w:tr>
      <w:tr w:rsidR="00504ECF" w:rsidRPr="00063C4D" w:rsidTr="00896C2C">
        <w:trPr>
          <w:jc w:val="center"/>
        </w:trPr>
        <w:tc>
          <w:tcPr>
            <w:tcW w:w="4565" w:type="dxa"/>
          </w:tcPr>
          <w:p w:rsidR="00504ECF" w:rsidRPr="00063C4D" w:rsidRDefault="00504ECF" w:rsidP="00063C4D">
            <w:pPr>
              <w:tabs>
                <w:tab w:val="num" w:pos="414"/>
              </w:tabs>
              <w:spacing w:after="0" w:line="240" w:lineRule="auto"/>
              <w:rPr>
                <w:rFonts w:cs="Arial"/>
                <w:b/>
              </w:rPr>
            </w:pPr>
            <w:r w:rsidRPr="00063C4D">
              <w:rPr>
                <w:rFonts w:cs="Arial"/>
                <w:b/>
              </w:rPr>
              <w:t>3. Professional Knowledge</w:t>
            </w:r>
          </w:p>
          <w:p w:rsidR="00504ECF" w:rsidRPr="00063C4D" w:rsidRDefault="00504ECF" w:rsidP="00063C4D">
            <w:pPr>
              <w:autoSpaceDE w:val="0"/>
              <w:autoSpaceDN w:val="0"/>
              <w:adjustRightInd w:val="0"/>
              <w:spacing w:after="0" w:line="240" w:lineRule="auto"/>
              <w:rPr>
                <w:rFonts w:cs="Arial"/>
                <w:color w:val="000000"/>
                <w:lang w:eastAsia="en-GB"/>
              </w:rPr>
            </w:pPr>
            <w:r w:rsidRPr="00063C4D">
              <w:rPr>
                <w:rFonts w:cs="Arial"/>
                <w:color w:val="000000"/>
                <w:lang w:eastAsia="en-GB"/>
              </w:rPr>
              <w:t xml:space="preserve">A clear and good understanding of current educational issues, theory and practice, with particular regard to: </w:t>
            </w:r>
          </w:p>
          <w:p w:rsidR="00504ECF" w:rsidRPr="00063C4D" w:rsidRDefault="00504ECF" w:rsidP="00063C4D">
            <w:pPr>
              <w:numPr>
                <w:ilvl w:val="0"/>
                <w:numId w:val="10"/>
              </w:numPr>
              <w:autoSpaceDE w:val="0"/>
              <w:autoSpaceDN w:val="0"/>
              <w:adjustRightInd w:val="0"/>
              <w:spacing w:after="0" w:line="240" w:lineRule="auto"/>
              <w:ind w:left="459" w:hanging="284"/>
              <w:rPr>
                <w:rFonts w:cs="Arial"/>
                <w:color w:val="000000"/>
                <w:lang w:eastAsia="en-GB"/>
              </w:rPr>
            </w:pPr>
            <w:r w:rsidRPr="00063C4D">
              <w:rPr>
                <w:rFonts w:cs="Arial"/>
                <w:color w:val="000000"/>
                <w:lang w:eastAsia="en-GB"/>
              </w:rPr>
              <w:t xml:space="preserve">The National Curriculum; </w:t>
            </w:r>
          </w:p>
          <w:p w:rsidR="00504ECF" w:rsidRPr="00063C4D" w:rsidRDefault="00504ECF" w:rsidP="00063C4D">
            <w:pPr>
              <w:numPr>
                <w:ilvl w:val="0"/>
                <w:numId w:val="10"/>
              </w:numPr>
              <w:autoSpaceDE w:val="0"/>
              <w:autoSpaceDN w:val="0"/>
              <w:adjustRightInd w:val="0"/>
              <w:spacing w:after="0" w:line="240" w:lineRule="auto"/>
              <w:ind w:left="459" w:hanging="284"/>
              <w:rPr>
                <w:rFonts w:cs="Arial"/>
                <w:color w:val="000000"/>
                <w:lang w:eastAsia="en-GB"/>
              </w:rPr>
            </w:pPr>
            <w:r w:rsidRPr="00063C4D">
              <w:rPr>
                <w:rFonts w:cs="Arial"/>
                <w:color w:val="000000"/>
                <w:lang w:eastAsia="en-GB"/>
              </w:rPr>
              <w:t xml:space="preserve">Classroom organisation and </w:t>
            </w:r>
            <w:r w:rsidR="00F67BC2" w:rsidRPr="00063C4D">
              <w:rPr>
                <w:rFonts w:cs="Arial"/>
                <w:color w:val="000000"/>
                <w:lang w:eastAsia="en-GB"/>
              </w:rPr>
              <w:t>m</w:t>
            </w:r>
            <w:r w:rsidRPr="00063C4D">
              <w:rPr>
                <w:rFonts w:cs="Arial"/>
                <w:color w:val="000000"/>
                <w:lang w:eastAsia="en-GB"/>
              </w:rPr>
              <w:t xml:space="preserve">anagement </w:t>
            </w:r>
          </w:p>
        </w:tc>
        <w:tc>
          <w:tcPr>
            <w:tcW w:w="3686" w:type="dxa"/>
          </w:tcPr>
          <w:p w:rsidR="00266C63" w:rsidRPr="00063C4D" w:rsidRDefault="00266C63" w:rsidP="00063C4D">
            <w:pPr>
              <w:autoSpaceDE w:val="0"/>
              <w:autoSpaceDN w:val="0"/>
              <w:adjustRightInd w:val="0"/>
              <w:spacing w:after="0" w:line="240" w:lineRule="auto"/>
              <w:ind w:left="459"/>
              <w:rPr>
                <w:rFonts w:cs="Arial"/>
                <w:color w:val="000000"/>
                <w:lang w:eastAsia="en-GB"/>
              </w:rPr>
            </w:pPr>
          </w:p>
          <w:p w:rsidR="00266C63" w:rsidRPr="00063C4D" w:rsidRDefault="00266C63" w:rsidP="00063C4D">
            <w:pPr>
              <w:numPr>
                <w:ilvl w:val="0"/>
                <w:numId w:val="10"/>
              </w:numPr>
              <w:autoSpaceDE w:val="0"/>
              <w:autoSpaceDN w:val="0"/>
              <w:adjustRightInd w:val="0"/>
              <w:spacing w:after="0" w:line="240" w:lineRule="auto"/>
              <w:rPr>
                <w:rFonts w:cs="Arial"/>
                <w:color w:val="000000"/>
                <w:lang w:eastAsia="en-GB"/>
              </w:rPr>
            </w:pPr>
            <w:r w:rsidRPr="00063C4D">
              <w:rPr>
                <w:rFonts w:cs="Arial"/>
                <w:color w:val="000000"/>
                <w:lang w:eastAsia="en-GB"/>
              </w:rPr>
              <w:t xml:space="preserve">A subject specialism; </w:t>
            </w:r>
          </w:p>
          <w:p w:rsidR="00504ECF" w:rsidRPr="00063C4D" w:rsidRDefault="00504ECF" w:rsidP="00063C4D">
            <w:pPr>
              <w:autoSpaceDE w:val="0"/>
              <w:autoSpaceDN w:val="0"/>
              <w:adjustRightInd w:val="0"/>
              <w:spacing w:after="0" w:line="240" w:lineRule="auto"/>
              <w:ind w:left="459"/>
              <w:rPr>
                <w:rFonts w:cs="Arial"/>
                <w:color w:val="000000"/>
                <w:lang w:eastAsia="en-GB"/>
              </w:rPr>
            </w:pPr>
          </w:p>
          <w:p w:rsidR="00504ECF" w:rsidRPr="00063C4D" w:rsidRDefault="00504ECF" w:rsidP="00063C4D">
            <w:pPr>
              <w:spacing w:after="0" w:line="240" w:lineRule="auto"/>
              <w:rPr>
                <w:rFonts w:cs="Arial"/>
              </w:rPr>
            </w:pPr>
          </w:p>
          <w:p w:rsidR="00504ECF" w:rsidRPr="00063C4D" w:rsidRDefault="00504ECF" w:rsidP="00063C4D">
            <w:pPr>
              <w:tabs>
                <w:tab w:val="left" w:pos="443"/>
                <w:tab w:val="left" w:pos="533"/>
              </w:tabs>
              <w:spacing w:after="0" w:line="240" w:lineRule="auto"/>
              <w:ind w:left="398" w:hanging="398"/>
              <w:rPr>
                <w:rFonts w:cs="Arial"/>
              </w:rPr>
            </w:pPr>
          </w:p>
        </w:tc>
        <w:tc>
          <w:tcPr>
            <w:tcW w:w="2178" w:type="dxa"/>
          </w:tcPr>
          <w:p w:rsidR="00504ECF" w:rsidRPr="00063C4D" w:rsidRDefault="00504ECF" w:rsidP="00063C4D">
            <w:pPr>
              <w:spacing w:after="0" w:line="240" w:lineRule="auto"/>
              <w:rPr>
                <w:rFonts w:cs="Arial"/>
              </w:rPr>
            </w:pPr>
          </w:p>
          <w:p w:rsidR="00F67BC2" w:rsidRPr="00063C4D" w:rsidRDefault="00504ECF" w:rsidP="00063C4D">
            <w:pPr>
              <w:spacing w:after="0" w:line="240" w:lineRule="auto"/>
              <w:rPr>
                <w:rFonts w:cs="Arial"/>
              </w:rPr>
            </w:pPr>
            <w:r w:rsidRPr="00063C4D">
              <w:rPr>
                <w:rFonts w:cs="Arial"/>
              </w:rPr>
              <w:t xml:space="preserve">Letter of Application </w:t>
            </w:r>
          </w:p>
          <w:p w:rsidR="00504ECF" w:rsidRPr="00063C4D" w:rsidRDefault="00504ECF" w:rsidP="00063C4D">
            <w:pPr>
              <w:spacing w:after="0" w:line="240" w:lineRule="auto"/>
              <w:rPr>
                <w:rFonts w:cs="Arial"/>
              </w:rPr>
            </w:pPr>
            <w:r w:rsidRPr="00063C4D">
              <w:rPr>
                <w:rFonts w:cs="Arial"/>
              </w:rPr>
              <w:t xml:space="preserve">Formal Interview </w:t>
            </w:r>
          </w:p>
          <w:p w:rsidR="00504ECF" w:rsidRPr="00063C4D" w:rsidRDefault="00F67BC2" w:rsidP="00063C4D">
            <w:pPr>
              <w:spacing w:after="0" w:line="240" w:lineRule="auto"/>
              <w:rPr>
                <w:rFonts w:cs="Arial"/>
              </w:rPr>
            </w:pPr>
            <w:r w:rsidRPr="00063C4D">
              <w:rPr>
                <w:rFonts w:cs="Arial"/>
              </w:rPr>
              <w:t>Selection Activity</w:t>
            </w:r>
          </w:p>
        </w:tc>
      </w:tr>
      <w:tr w:rsidR="00504ECF" w:rsidRPr="00063C4D" w:rsidTr="00896C2C">
        <w:trPr>
          <w:trHeight w:val="2117"/>
          <w:jc w:val="center"/>
        </w:trPr>
        <w:tc>
          <w:tcPr>
            <w:tcW w:w="4565" w:type="dxa"/>
            <w:tcBorders>
              <w:bottom w:val="single" w:sz="4" w:space="0" w:color="auto"/>
            </w:tcBorders>
          </w:tcPr>
          <w:p w:rsidR="00504ECF" w:rsidRPr="00063C4D" w:rsidRDefault="00504ECF" w:rsidP="00063C4D">
            <w:pPr>
              <w:tabs>
                <w:tab w:val="num" w:pos="414"/>
              </w:tabs>
              <w:spacing w:after="0" w:line="240" w:lineRule="auto"/>
              <w:rPr>
                <w:rFonts w:cs="Arial"/>
                <w:b/>
              </w:rPr>
            </w:pPr>
            <w:r w:rsidRPr="00063C4D">
              <w:rPr>
                <w:rFonts w:cs="Arial"/>
                <w:b/>
              </w:rPr>
              <w:t>4. Professional Skills</w:t>
            </w:r>
          </w:p>
          <w:p w:rsidR="00504ECF" w:rsidRPr="00063C4D" w:rsidRDefault="00504ECF" w:rsidP="00063C4D">
            <w:pPr>
              <w:autoSpaceDE w:val="0"/>
              <w:autoSpaceDN w:val="0"/>
              <w:adjustRightInd w:val="0"/>
              <w:spacing w:after="0" w:line="240" w:lineRule="auto"/>
              <w:rPr>
                <w:rFonts w:cs="Arial"/>
                <w:color w:val="000000"/>
                <w:lang w:eastAsia="en-GB"/>
              </w:rPr>
            </w:pPr>
            <w:r w:rsidRPr="00063C4D">
              <w:rPr>
                <w:rFonts w:cs="Arial"/>
                <w:color w:val="000000"/>
                <w:lang w:eastAsia="en-GB"/>
              </w:rPr>
              <w:t xml:space="preserve">The ability to create a safe and rich learning environment involving: </w:t>
            </w:r>
          </w:p>
          <w:p w:rsidR="00F67BC2" w:rsidRPr="00063C4D" w:rsidRDefault="00504ECF" w:rsidP="00063C4D">
            <w:pPr>
              <w:pStyle w:val="ListParagraph"/>
              <w:numPr>
                <w:ilvl w:val="0"/>
                <w:numId w:val="14"/>
              </w:numPr>
              <w:autoSpaceDE w:val="0"/>
              <w:autoSpaceDN w:val="0"/>
              <w:adjustRightInd w:val="0"/>
              <w:spacing w:after="0" w:line="240" w:lineRule="auto"/>
              <w:rPr>
                <w:rFonts w:cs="Arial"/>
                <w:color w:val="000000"/>
                <w:lang w:eastAsia="en-GB"/>
              </w:rPr>
            </w:pPr>
            <w:r w:rsidRPr="00063C4D">
              <w:rPr>
                <w:rFonts w:cs="Arial"/>
                <w:color w:val="000000"/>
                <w:lang w:eastAsia="en-GB"/>
              </w:rPr>
              <w:t>Clear ideas for, and demonstrated</w:t>
            </w:r>
            <w:r w:rsidR="00F67BC2" w:rsidRPr="00063C4D">
              <w:rPr>
                <w:rFonts w:cs="Arial"/>
                <w:color w:val="000000"/>
                <w:lang w:eastAsia="en-GB"/>
              </w:rPr>
              <w:t xml:space="preserve"> experience of</w:t>
            </w:r>
            <w:r w:rsidRPr="00063C4D">
              <w:rPr>
                <w:rFonts w:cs="Arial"/>
                <w:color w:val="000000"/>
                <w:lang w:eastAsia="en-GB"/>
              </w:rPr>
              <w:t xml:space="preserve"> classroom organisation, planning and record keeping; </w:t>
            </w:r>
          </w:p>
          <w:p w:rsidR="0071592B" w:rsidRPr="00063C4D" w:rsidRDefault="0071592B" w:rsidP="0071592B">
            <w:pPr>
              <w:pStyle w:val="ListParagraph"/>
              <w:numPr>
                <w:ilvl w:val="0"/>
                <w:numId w:val="14"/>
              </w:numPr>
              <w:autoSpaceDE w:val="0"/>
              <w:autoSpaceDN w:val="0"/>
              <w:adjustRightInd w:val="0"/>
              <w:spacing w:after="0" w:line="240" w:lineRule="auto"/>
              <w:rPr>
                <w:rFonts w:cs="Arial"/>
                <w:color w:val="000000"/>
                <w:lang w:eastAsia="en-GB"/>
              </w:rPr>
            </w:pPr>
            <w:r w:rsidRPr="00063C4D">
              <w:rPr>
                <w:rFonts w:cs="Arial"/>
                <w:color w:val="000000"/>
                <w:lang w:eastAsia="en-GB"/>
              </w:rPr>
              <w:t xml:space="preserve">Evidence of skills in creating a stimulating and enriching visual environment for the classroom; </w:t>
            </w:r>
          </w:p>
          <w:p w:rsidR="00F67BC2" w:rsidRPr="00063C4D" w:rsidRDefault="00504ECF" w:rsidP="00063C4D">
            <w:pPr>
              <w:pStyle w:val="ListParagraph"/>
              <w:numPr>
                <w:ilvl w:val="0"/>
                <w:numId w:val="14"/>
              </w:numPr>
              <w:autoSpaceDE w:val="0"/>
              <w:autoSpaceDN w:val="0"/>
              <w:adjustRightInd w:val="0"/>
              <w:spacing w:after="0" w:line="240" w:lineRule="auto"/>
              <w:rPr>
                <w:rFonts w:cs="Arial"/>
                <w:color w:val="000000"/>
                <w:lang w:eastAsia="en-GB"/>
              </w:rPr>
            </w:pPr>
            <w:r w:rsidRPr="00063C4D">
              <w:rPr>
                <w:rFonts w:cs="Arial"/>
                <w:color w:val="000000"/>
                <w:lang w:eastAsia="en-GB"/>
              </w:rPr>
              <w:t xml:space="preserve">A good understanding of child development and the ability to differentiate and select appropriate </w:t>
            </w:r>
            <w:r w:rsidR="00896C2C" w:rsidRPr="00063C4D">
              <w:rPr>
                <w:rFonts w:cs="Arial"/>
                <w:color w:val="000000"/>
                <w:lang w:eastAsia="en-GB"/>
              </w:rPr>
              <w:t xml:space="preserve">teaching provision </w:t>
            </w:r>
            <w:r w:rsidRPr="00063C4D">
              <w:rPr>
                <w:rFonts w:cs="Arial"/>
                <w:color w:val="000000"/>
                <w:lang w:eastAsia="en-GB"/>
              </w:rPr>
              <w:t xml:space="preserve">in accordance with pupils’ ability. </w:t>
            </w:r>
          </w:p>
          <w:p w:rsidR="00F67BC2" w:rsidRPr="00063C4D" w:rsidRDefault="00F67BC2" w:rsidP="00063C4D">
            <w:pPr>
              <w:pStyle w:val="ListParagraph"/>
              <w:numPr>
                <w:ilvl w:val="0"/>
                <w:numId w:val="14"/>
              </w:numPr>
              <w:autoSpaceDE w:val="0"/>
              <w:autoSpaceDN w:val="0"/>
              <w:adjustRightInd w:val="0"/>
              <w:spacing w:after="0" w:line="240" w:lineRule="auto"/>
              <w:rPr>
                <w:rFonts w:cs="Arial"/>
                <w:color w:val="000000"/>
                <w:lang w:eastAsia="en-GB"/>
              </w:rPr>
            </w:pPr>
            <w:r w:rsidRPr="00063C4D">
              <w:rPr>
                <w:rFonts w:cs="Arial"/>
                <w:color w:val="000000"/>
                <w:lang w:eastAsia="en-GB"/>
              </w:rPr>
              <w:t xml:space="preserve">The ability to work closely with teaching and support staff in developing the curriculum and </w:t>
            </w:r>
            <w:r w:rsidR="00896C2C" w:rsidRPr="00063C4D">
              <w:rPr>
                <w:rFonts w:cs="Arial"/>
                <w:color w:val="000000"/>
                <w:lang w:eastAsia="en-GB"/>
              </w:rPr>
              <w:t>suppor</w:t>
            </w:r>
            <w:r w:rsidRPr="00063C4D">
              <w:rPr>
                <w:rFonts w:cs="Arial"/>
                <w:color w:val="000000"/>
                <w:lang w:eastAsia="en-GB"/>
              </w:rPr>
              <w:t>t</w:t>
            </w:r>
            <w:r w:rsidR="0071592B">
              <w:rPr>
                <w:rFonts w:cs="Arial"/>
                <w:color w:val="000000"/>
                <w:lang w:eastAsia="en-GB"/>
              </w:rPr>
              <w:t>ing</w:t>
            </w:r>
            <w:r w:rsidR="00896C2C" w:rsidRPr="00063C4D">
              <w:rPr>
                <w:rFonts w:cs="Arial"/>
                <w:color w:val="000000"/>
                <w:lang w:eastAsia="en-GB"/>
              </w:rPr>
              <w:t xml:space="preserve"> t</w:t>
            </w:r>
            <w:r w:rsidRPr="00063C4D">
              <w:rPr>
                <w:rFonts w:cs="Arial"/>
                <w:color w:val="000000"/>
                <w:lang w:eastAsia="en-GB"/>
              </w:rPr>
              <w:t>he p</w:t>
            </w:r>
            <w:r w:rsidR="00896C2C" w:rsidRPr="00063C4D">
              <w:rPr>
                <w:rFonts w:cs="Arial"/>
                <w:color w:val="000000"/>
                <w:lang w:eastAsia="en-GB"/>
              </w:rPr>
              <w:t>ersonal development of children</w:t>
            </w:r>
            <w:r w:rsidRPr="00063C4D">
              <w:rPr>
                <w:rFonts w:cs="Arial"/>
                <w:color w:val="000000"/>
                <w:lang w:eastAsia="en-GB"/>
              </w:rPr>
              <w:t xml:space="preserve">; </w:t>
            </w:r>
          </w:p>
          <w:p w:rsidR="00F67BC2" w:rsidRPr="00063C4D" w:rsidRDefault="00896C2C" w:rsidP="00063C4D">
            <w:pPr>
              <w:pStyle w:val="ListParagraph"/>
              <w:numPr>
                <w:ilvl w:val="0"/>
                <w:numId w:val="14"/>
              </w:numPr>
              <w:autoSpaceDE w:val="0"/>
              <w:autoSpaceDN w:val="0"/>
              <w:adjustRightInd w:val="0"/>
              <w:spacing w:after="0" w:line="240" w:lineRule="auto"/>
              <w:rPr>
                <w:rFonts w:cs="Arial"/>
                <w:color w:val="000000"/>
                <w:lang w:eastAsia="en-GB"/>
              </w:rPr>
            </w:pPr>
            <w:r w:rsidRPr="00063C4D">
              <w:rPr>
                <w:rFonts w:cs="Arial"/>
                <w:color w:val="000000"/>
                <w:lang w:eastAsia="en-GB"/>
              </w:rPr>
              <w:t>An awareness of and ability to use a range of assessment strategies includi</w:t>
            </w:r>
            <w:r w:rsidR="0071592B">
              <w:rPr>
                <w:rFonts w:cs="Arial"/>
                <w:color w:val="000000"/>
                <w:lang w:eastAsia="en-GB"/>
              </w:rPr>
              <w:t>ng AFl and summative assessment</w:t>
            </w:r>
            <w:r w:rsidRPr="00063C4D">
              <w:rPr>
                <w:rFonts w:cs="Arial"/>
                <w:color w:val="000000"/>
                <w:lang w:eastAsia="en-GB"/>
              </w:rPr>
              <w:t>.</w:t>
            </w:r>
          </w:p>
        </w:tc>
        <w:tc>
          <w:tcPr>
            <w:tcW w:w="3686" w:type="dxa"/>
            <w:tcBorders>
              <w:bottom w:val="single" w:sz="4" w:space="0" w:color="auto"/>
            </w:tcBorders>
          </w:tcPr>
          <w:p w:rsidR="00504ECF" w:rsidRPr="00063C4D" w:rsidRDefault="00896C2C" w:rsidP="00063C4D">
            <w:pPr>
              <w:pStyle w:val="ListParagraph"/>
              <w:numPr>
                <w:ilvl w:val="0"/>
                <w:numId w:val="14"/>
              </w:numPr>
              <w:spacing w:after="0" w:line="240" w:lineRule="auto"/>
              <w:rPr>
                <w:rFonts w:cs="Arial"/>
              </w:rPr>
            </w:pPr>
            <w:r w:rsidRPr="00063C4D">
              <w:rPr>
                <w:rFonts w:cs="Arial"/>
              </w:rPr>
              <w:t>Evidence of or willingness to work in more than one key stage</w:t>
            </w:r>
          </w:p>
          <w:p w:rsidR="00896C2C" w:rsidRPr="00063C4D" w:rsidRDefault="00896C2C" w:rsidP="00063C4D">
            <w:pPr>
              <w:pStyle w:val="ListParagraph"/>
              <w:numPr>
                <w:ilvl w:val="0"/>
                <w:numId w:val="14"/>
              </w:numPr>
              <w:spacing w:after="0" w:line="240" w:lineRule="auto"/>
              <w:rPr>
                <w:rFonts w:cs="Arial"/>
              </w:rPr>
            </w:pPr>
            <w:r w:rsidRPr="00063C4D">
              <w:rPr>
                <w:rFonts w:cs="Arial"/>
                <w:color w:val="000000"/>
                <w:lang w:eastAsia="en-GB"/>
              </w:rPr>
              <w:t>The ability and willingness to work with parents and encourage their active participa</w:t>
            </w:r>
            <w:r w:rsidR="0071592B">
              <w:rPr>
                <w:rFonts w:cs="Arial"/>
                <w:color w:val="000000"/>
                <w:lang w:eastAsia="en-GB"/>
              </w:rPr>
              <w:t>tion in e</w:t>
            </w:r>
            <w:r w:rsidRPr="00063C4D">
              <w:rPr>
                <w:rFonts w:cs="Arial"/>
                <w:color w:val="000000"/>
                <w:lang w:eastAsia="en-GB"/>
              </w:rPr>
              <w:t>ducation</w:t>
            </w:r>
          </w:p>
          <w:p w:rsidR="00504ECF" w:rsidRPr="00063C4D" w:rsidRDefault="00504ECF" w:rsidP="00063C4D">
            <w:pPr>
              <w:spacing w:after="0" w:line="240" w:lineRule="auto"/>
              <w:rPr>
                <w:rFonts w:cs="Arial"/>
              </w:rPr>
            </w:pPr>
          </w:p>
        </w:tc>
        <w:tc>
          <w:tcPr>
            <w:tcW w:w="2178" w:type="dxa"/>
            <w:tcBorders>
              <w:bottom w:val="single" w:sz="4" w:space="0" w:color="auto"/>
            </w:tcBorders>
          </w:tcPr>
          <w:p w:rsidR="00504ECF" w:rsidRPr="00063C4D" w:rsidRDefault="00504ECF" w:rsidP="00063C4D">
            <w:pPr>
              <w:spacing w:after="0" w:line="240" w:lineRule="auto"/>
              <w:rPr>
                <w:rFonts w:cs="Arial"/>
              </w:rPr>
            </w:pPr>
            <w:r w:rsidRPr="00063C4D">
              <w:rPr>
                <w:rFonts w:cs="Arial"/>
              </w:rPr>
              <w:t xml:space="preserve">Letter of Application </w:t>
            </w:r>
          </w:p>
          <w:p w:rsidR="00504ECF" w:rsidRPr="00063C4D" w:rsidRDefault="00504ECF" w:rsidP="00063C4D">
            <w:pPr>
              <w:spacing w:after="0" w:line="240" w:lineRule="auto"/>
              <w:rPr>
                <w:rFonts w:cs="Arial"/>
              </w:rPr>
            </w:pPr>
            <w:r w:rsidRPr="00063C4D">
              <w:rPr>
                <w:rFonts w:cs="Arial"/>
              </w:rPr>
              <w:t xml:space="preserve">Formal Interview </w:t>
            </w:r>
          </w:p>
          <w:p w:rsidR="00504ECF" w:rsidRPr="00063C4D" w:rsidRDefault="00504ECF" w:rsidP="00063C4D">
            <w:pPr>
              <w:spacing w:after="0" w:line="240" w:lineRule="auto"/>
              <w:rPr>
                <w:rFonts w:cs="Arial"/>
              </w:rPr>
            </w:pPr>
            <w:r w:rsidRPr="00063C4D">
              <w:rPr>
                <w:rFonts w:cs="Arial"/>
              </w:rPr>
              <w:t>Selection Activity</w:t>
            </w:r>
          </w:p>
        </w:tc>
      </w:tr>
      <w:tr w:rsidR="00504ECF" w:rsidRPr="00063C4D" w:rsidTr="00896C2C">
        <w:trPr>
          <w:trHeight w:val="1271"/>
          <w:jc w:val="center"/>
        </w:trPr>
        <w:tc>
          <w:tcPr>
            <w:tcW w:w="4565" w:type="dxa"/>
          </w:tcPr>
          <w:p w:rsidR="00504ECF" w:rsidRPr="00063C4D" w:rsidRDefault="00504ECF" w:rsidP="00063C4D">
            <w:pPr>
              <w:tabs>
                <w:tab w:val="num" w:pos="414"/>
              </w:tabs>
              <w:spacing w:after="0" w:line="240" w:lineRule="auto"/>
              <w:rPr>
                <w:rFonts w:cs="Arial"/>
                <w:b/>
              </w:rPr>
            </w:pPr>
            <w:r w:rsidRPr="00063C4D">
              <w:rPr>
                <w:rFonts w:cs="Arial"/>
                <w:b/>
              </w:rPr>
              <w:t>5. Personal Attributes</w:t>
            </w:r>
          </w:p>
          <w:p w:rsidR="00F67BC2" w:rsidRPr="00063C4D" w:rsidRDefault="00504ECF" w:rsidP="00063C4D">
            <w:pPr>
              <w:pStyle w:val="ListParagraph"/>
              <w:numPr>
                <w:ilvl w:val="0"/>
                <w:numId w:val="15"/>
              </w:numPr>
              <w:tabs>
                <w:tab w:val="num" w:pos="414"/>
              </w:tabs>
              <w:autoSpaceDE w:val="0"/>
              <w:autoSpaceDN w:val="0"/>
              <w:adjustRightInd w:val="0"/>
              <w:spacing w:after="0" w:line="240" w:lineRule="auto"/>
              <w:rPr>
                <w:rFonts w:cs="Arial"/>
                <w:color w:val="000000"/>
                <w:lang w:eastAsia="en-GB"/>
              </w:rPr>
            </w:pPr>
            <w:r w:rsidRPr="00063C4D">
              <w:rPr>
                <w:rFonts w:cs="Arial"/>
                <w:color w:val="000000"/>
                <w:lang w:eastAsia="en-GB"/>
              </w:rPr>
              <w:t>Good written and oral communication skills;</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Good health and attendance record;</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Reliability and integrity;</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Commitment and enthusiasm;</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Self-confidence and humility;</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Energy and perseverance;</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Adaptability and flexibility;</w:t>
            </w:r>
          </w:p>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A sense of humour.</w:t>
            </w:r>
          </w:p>
        </w:tc>
        <w:tc>
          <w:tcPr>
            <w:tcW w:w="3686" w:type="dxa"/>
          </w:tcPr>
          <w:p w:rsidR="00896C2C" w:rsidRPr="00063C4D" w:rsidRDefault="00896C2C" w:rsidP="00063C4D">
            <w:pPr>
              <w:pStyle w:val="ListParagraph"/>
              <w:numPr>
                <w:ilvl w:val="0"/>
                <w:numId w:val="15"/>
              </w:numPr>
              <w:tabs>
                <w:tab w:val="num" w:pos="414"/>
              </w:tabs>
              <w:autoSpaceDE w:val="0"/>
              <w:autoSpaceDN w:val="0"/>
              <w:adjustRightInd w:val="0"/>
              <w:spacing w:after="0" w:line="240" w:lineRule="auto"/>
              <w:rPr>
                <w:rFonts w:cs="Arial"/>
              </w:rPr>
            </w:pPr>
            <w:r w:rsidRPr="00063C4D">
              <w:rPr>
                <w:rFonts w:cs="Arial"/>
                <w:color w:val="000000"/>
                <w:lang w:eastAsia="en-GB"/>
              </w:rPr>
              <w:t>Flexibility and willingness to be involved in the wider life of the school and the school community;</w:t>
            </w:r>
          </w:p>
          <w:p w:rsidR="00504ECF" w:rsidRPr="00063C4D" w:rsidRDefault="00504ECF" w:rsidP="00063C4D">
            <w:pPr>
              <w:spacing w:after="0" w:line="240" w:lineRule="auto"/>
              <w:rPr>
                <w:rFonts w:cs="Arial"/>
              </w:rPr>
            </w:pPr>
          </w:p>
          <w:p w:rsidR="00504ECF" w:rsidRPr="00063C4D" w:rsidRDefault="00504ECF" w:rsidP="00063C4D">
            <w:pPr>
              <w:spacing w:after="0" w:line="240" w:lineRule="auto"/>
              <w:ind w:left="398" w:hanging="398"/>
              <w:rPr>
                <w:rFonts w:cs="Arial"/>
              </w:rPr>
            </w:pPr>
          </w:p>
        </w:tc>
        <w:tc>
          <w:tcPr>
            <w:tcW w:w="2178" w:type="dxa"/>
          </w:tcPr>
          <w:p w:rsidR="00504ECF" w:rsidRPr="00063C4D" w:rsidRDefault="00504ECF" w:rsidP="00063C4D">
            <w:pPr>
              <w:spacing w:after="0" w:line="240" w:lineRule="auto"/>
              <w:rPr>
                <w:rFonts w:cs="Arial"/>
              </w:rPr>
            </w:pPr>
            <w:r w:rsidRPr="00063C4D">
              <w:rPr>
                <w:rFonts w:cs="Arial"/>
              </w:rPr>
              <w:t>Letter of Application</w:t>
            </w:r>
          </w:p>
          <w:p w:rsidR="00504ECF" w:rsidRPr="00063C4D" w:rsidRDefault="00504ECF" w:rsidP="00063C4D">
            <w:pPr>
              <w:spacing w:after="0" w:line="240" w:lineRule="auto"/>
              <w:rPr>
                <w:rFonts w:cs="Arial"/>
              </w:rPr>
            </w:pPr>
            <w:r w:rsidRPr="00063C4D">
              <w:rPr>
                <w:rFonts w:cs="Arial"/>
              </w:rPr>
              <w:t>Formal Interview</w:t>
            </w:r>
          </w:p>
          <w:p w:rsidR="00504ECF" w:rsidRPr="00063C4D" w:rsidRDefault="00F67BC2" w:rsidP="00063C4D">
            <w:pPr>
              <w:spacing w:after="0" w:line="240" w:lineRule="auto"/>
              <w:rPr>
                <w:rFonts w:cs="Arial"/>
              </w:rPr>
            </w:pPr>
            <w:r w:rsidRPr="00063C4D">
              <w:rPr>
                <w:rFonts w:cs="Arial"/>
              </w:rPr>
              <w:t>Selection Activity</w:t>
            </w:r>
          </w:p>
        </w:tc>
      </w:tr>
      <w:tr w:rsidR="00504ECF" w:rsidRPr="00063C4D" w:rsidTr="00896C2C">
        <w:trPr>
          <w:jc w:val="center"/>
        </w:trPr>
        <w:tc>
          <w:tcPr>
            <w:tcW w:w="4565" w:type="dxa"/>
          </w:tcPr>
          <w:p w:rsidR="00504ECF" w:rsidRPr="00063C4D" w:rsidRDefault="0071592B" w:rsidP="00063C4D">
            <w:pPr>
              <w:spacing w:after="0" w:line="240" w:lineRule="auto"/>
              <w:rPr>
                <w:rFonts w:cs="Arial"/>
                <w:b/>
              </w:rPr>
            </w:pPr>
            <w:r>
              <w:rPr>
                <w:rFonts w:cs="Arial"/>
                <w:b/>
              </w:rPr>
              <w:t>6</w:t>
            </w:r>
            <w:r w:rsidR="00504ECF" w:rsidRPr="00063C4D">
              <w:rPr>
                <w:rFonts w:cs="Arial"/>
                <w:b/>
              </w:rPr>
              <w:t>. Safeguarding Children</w:t>
            </w:r>
          </w:p>
          <w:p w:rsidR="00266C63" w:rsidRPr="00063C4D" w:rsidRDefault="00266C63" w:rsidP="00063C4D">
            <w:pPr>
              <w:numPr>
                <w:ilvl w:val="0"/>
                <w:numId w:val="11"/>
              </w:numPr>
              <w:tabs>
                <w:tab w:val="num" w:pos="459"/>
              </w:tabs>
              <w:spacing w:after="0" w:line="240" w:lineRule="auto"/>
              <w:rPr>
                <w:rFonts w:cs="Arial"/>
              </w:rPr>
            </w:pPr>
            <w:r w:rsidRPr="00063C4D">
              <w:rPr>
                <w:rFonts w:cs="Arial"/>
              </w:rPr>
              <w:t xml:space="preserve">Able to form and maintain appropriate relationships and personal boundaries with children. </w:t>
            </w:r>
          </w:p>
          <w:p w:rsidR="00504ECF" w:rsidRPr="00063C4D" w:rsidRDefault="00504ECF" w:rsidP="00063C4D">
            <w:pPr>
              <w:numPr>
                <w:ilvl w:val="0"/>
                <w:numId w:val="11"/>
              </w:numPr>
              <w:tabs>
                <w:tab w:val="num" w:pos="459"/>
              </w:tabs>
              <w:spacing w:after="0" w:line="240" w:lineRule="auto"/>
              <w:rPr>
                <w:rFonts w:cs="Arial"/>
              </w:rPr>
            </w:pPr>
            <w:r w:rsidRPr="00063C4D">
              <w:rPr>
                <w:rFonts w:cs="Arial"/>
              </w:rPr>
              <w:t>Has appropriate motivation to work with children and young people</w:t>
            </w:r>
          </w:p>
          <w:p w:rsidR="00504ECF" w:rsidRPr="00063C4D" w:rsidRDefault="00504ECF" w:rsidP="00063C4D">
            <w:pPr>
              <w:numPr>
                <w:ilvl w:val="0"/>
                <w:numId w:val="11"/>
              </w:numPr>
              <w:tabs>
                <w:tab w:val="num" w:pos="459"/>
              </w:tabs>
              <w:spacing w:after="0" w:line="240" w:lineRule="auto"/>
              <w:rPr>
                <w:rFonts w:cs="Arial"/>
              </w:rPr>
            </w:pPr>
            <w:r w:rsidRPr="00063C4D">
              <w:rPr>
                <w:rFonts w:cs="Arial"/>
              </w:rPr>
              <w:t>Has the ability to maintain appropriate relationships and personal boundaries with children and young people</w:t>
            </w:r>
          </w:p>
          <w:p w:rsidR="00504ECF" w:rsidRPr="00063C4D" w:rsidRDefault="00504ECF" w:rsidP="00063C4D">
            <w:pPr>
              <w:numPr>
                <w:ilvl w:val="0"/>
                <w:numId w:val="11"/>
              </w:numPr>
              <w:tabs>
                <w:tab w:val="num" w:pos="459"/>
              </w:tabs>
              <w:spacing w:after="0" w:line="240" w:lineRule="auto"/>
              <w:rPr>
                <w:rFonts w:cs="Arial"/>
              </w:rPr>
            </w:pPr>
            <w:r w:rsidRPr="00063C4D">
              <w:rPr>
                <w:rFonts w:cs="Arial"/>
              </w:rPr>
              <w:t>Has emotional resilience in working with challenging behaviours; and appropriate attitudes to the use of authority and maintaining discipline</w:t>
            </w:r>
          </w:p>
          <w:p w:rsidR="00504ECF" w:rsidRPr="00063C4D" w:rsidRDefault="00504ECF" w:rsidP="00063C4D">
            <w:pPr>
              <w:numPr>
                <w:ilvl w:val="0"/>
                <w:numId w:val="11"/>
              </w:numPr>
              <w:tabs>
                <w:tab w:val="num" w:pos="459"/>
              </w:tabs>
              <w:spacing w:after="0" w:line="240" w:lineRule="auto"/>
              <w:rPr>
                <w:rFonts w:cs="Arial"/>
              </w:rPr>
            </w:pPr>
            <w:r w:rsidRPr="00063C4D">
              <w:rPr>
                <w:rFonts w:cs="Arial"/>
              </w:rPr>
              <w:t>Demonstrate commitment to safeguarding and promoting the welfare of children and young people</w:t>
            </w:r>
          </w:p>
        </w:tc>
        <w:tc>
          <w:tcPr>
            <w:tcW w:w="3686" w:type="dxa"/>
          </w:tcPr>
          <w:p w:rsidR="00504ECF" w:rsidRPr="00063C4D" w:rsidRDefault="00504ECF" w:rsidP="00063C4D">
            <w:pPr>
              <w:spacing w:after="0" w:line="240" w:lineRule="auto"/>
              <w:rPr>
                <w:rFonts w:cs="Arial"/>
              </w:rPr>
            </w:pPr>
          </w:p>
          <w:p w:rsidR="00504ECF" w:rsidRPr="00063C4D" w:rsidRDefault="00504ECF" w:rsidP="00063C4D">
            <w:pPr>
              <w:tabs>
                <w:tab w:val="num" w:pos="398"/>
              </w:tabs>
              <w:spacing w:after="0" w:line="240" w:lineRule="auto"/>
              <w:rPr>
                <w:rFonts w:cs="Arial"/>
              </w:rPr>
            </w:pPr>
          </w:p>
        </w:tc>
        <w:tc>
          <w:tcPr>
            <w:tcW w:w="2178" w:type="dxa"/>
          </w:tcPr>
          <w:p w:rsidR="00504ECF" w:rsidRPr="00063C4D" w:rsidRDefault="00504ECF" w:rsidP="00063C4D">
            <w:pPr>
              <w:spacing w:after="0" w:line="240" w:lineRule="auto"/>
              <w:rPr>
                <w:rFonts w:cs="Arial"/>
              </w:rPr>
            </w:pPr>
            <w:r w:rsidRPr="00063C4D">
              <w:rPr>
                <w:rFonts w:cs="Arial"/>
              </w:rPr>
              <w:t>Selection Activity</w:t>
            </w:r>
          </w:p>
          <w:p w:rsidR="00504ECF" w:rsidRPr="00063C4D" w:rsidRDefault="00504ECF" w:rsidP="00063C4D">
            <w:pPr>
              <w:spacing w:after="0" w:line="240" w:lineRule="auto"/>
              <w:rPr>
                <w:rFonts w:cs="Arial"/>
              </w:rPr>
            </w:pPr>
            <w:r w:rsidRPr="00063C4D">
              <w:rPr>
                <w:rFonts w:cs="Arial"/>
              </w:rPr>
              <w:t>Written Reference</w:t>
            </w:r>
          </w:p>
          <w:p w:rsidR="00504ECF" w:rsidRPr="00063C4D" w:rsidRDefault="00504ECF" w:rsidP="00063C4D">
            <w:pPr>
              <w:spacing w:after="0" w:line="240" w:lineRule="auto"/>
              <w:rPr>
                <w:rFonts w:cs="Arial"/>
              </w:rPr>
            </w:pPr>
            <w:r w:rsidRPr="00063C4D">
              <w:rPr>
                <w:rFonts w:cs="Arial"/>
              </w:rPr>
              <w:t>Formal Interview</w:t>
            </w:r>
          </w:p>
        </w:tc>
      </w:tr>
    </w:tbl>
    <w:p w:rsidR="00504ECF" w:rsidRPr="00063C4D" w:rsidRDefault="00504ECF" w:rsidP="00063C4D">
      <w:pPr>
        <w:spacing w:after="0" w:line="240" w:lineRule="auto"/>
        <w:rPr>
          <w:rFonts w:cs="Arial"/>
          <w:sz w:val="24"/>
          <w:szCs w:val="24"/>
        </w:rPr>
      </w:pPr>
    </w:p>
    <w:p w:rsidR="00D116BE" w:rsidRPr="00063C4D" w:rsidRDefault="00D116BE" w:rsidP="00063C4D">
      <w:pPr>
        <w:spacing w:after="0" w:line="240" w:lineRule="auto"/>
        <w:rPr>
          <w:rFonts w:cs="Arial"/>
          <w:b/>
          <w:sz w:val="48"/>
          <w:szCs w:val="48"/>
          <w:u w:val="single"/>
        </w:rPr>
      </w:pPr>
    </w:p>
    <w:sectPr w:rsidR="00D116BE" w:rsidRPr="00063C4D" w:rsidSect="00B12B94">
      <w:headerReference w:type="even" r:id="rId11"/>
      <w:headerReference w:type="default" r:id="rId12"/>
      <w:footerReference w:type="even" r:id="rId13"/>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CF" w:rsidRDefault="00504ECF" w:rsidP="00504ECF">
      <w:pPr>
        <w:spacing w:after="0" w:line="240" w:lineRule="auto"/>
      </w:pPr>
      <w:r>
        <w:separator/>
      </w:r>
    </w:p>
  </w:endnote>
  <w:endnote w:type="continuationSeparator" w:id="0">
    <w:p w:rsidR="00504ECF" w:rsidRDefault="00504ECF"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B1E" w:rsidRDefault="009937CB"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75" w:rsidRPr="00051D75" w:rsidRDefault="009937CB" w:rsidP="00504ECF">
    <w:pPr>
      <w:pStyle w:val="Footer"/>
      <w:pBdr>
        <w:top w:val="single" w:sz="4" w:space="1" w:color="D9D9D9"/>
      </w:pBdr>
      <w:tabs>
        <w:tab w:val="left" w:pos="270"/>
        <w:tab w:val="right" w:pos="8853"/>
      </w:tabs>
      <w:rPr>
        <w:rFonts w:ascii="Arial" w:hAnsi="Arial" w:cs="Arial"/>
        <w:color w:val="000000"/>
        <w:sz w:val="18"/>
        <w:szCs w:val="18"/>
      </w:rPr>
    </w:pPr>
  </w:p>
  <w:p w:rsidR="002A0B1E" w:rsidRDefault="009937CB"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rsidR="002A0B1E" w:rsidRDefault="0099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CF" w:rsidRDefault="00504ECF" w:rsidP="00504ECF">
      <w:pPr>
        <w:spacing w:after="0" w:line="240" w:lineRule="auto"/>
      </w:pPr>
      <w:r>
        <w:separator/>
      </w:r>
    </w:p>
  </w:footnote>
  <w:footnote w:type="continuationSeparator" w:id="0">
    <w:p w:rsidR="00504ECF" w:rsidRDefault="00504ECF"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B1E" w:rsidRDefault="009937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9937CB">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0"/>
  </w:num>
  <w:num w:numId="5">
    <w:abstractNumId w:val="20"/>
  </w:num>
  <w:num w:numId="6">
    <w:abstractNumId w:val="1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21"/>
  </w:num>
  <w:num w:numId="11">
    <w:abstractNumId w:val="6"/>
  </w:num>
  <w:num w:numId="12">
    <w:abstractNumId w:val="13"/>
  </w:num>
  <w:num w:numId="13">
    <w:abstractNumId w:val="10"/>
  </w:num>
  <w:num w:numId="14">
    <w:abstractNumId w:val="17"/>
  </w:num>
  <w:num w:numId="15">
    <w:abstractNumId w:val="2"/>
  </w:num>
  <w:num w:numId="16">
    <w:abstractNumId w:val="4"/>
  </w:num>
  <w:num w:numId="17">
    <w:abstractNumId w:val="9"/>
  </w:num>
  <w:num w:numId="18">
    <w:abstractNumId w:val="7"/>
  </w:num>
  <w:num w:numId="19">
    <w:abstractNumId w:val="16"/>
  </w:num>
  <w:num w:numId="20">
    <w:abstractNumId w:val="5"/>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63C4D"/>
    <w:rsid w:val="00117435"/>
    <w:rsid w:val="00217310"/>
    <w:rsid w:val="00266C63"/>
    <w:rsid w:val="002C3EB9"/>
    <w:rsid w:val="002D0B4F"/>
    <w:rsid w:val="00325034"/>
    <w:rsid w:val="0033113E"/>
    <w:rsid w:val="003B71E5"/>
    <w:rsid w:val="00504ECF"/>
    <w:rsid w:val="0071592B"/>
    <w:rsid w:val="00767DE7"/>
    <w:rsid w:val="00834A98"/>
    <w:rsid w:val="00871CDC"/>
    <w:rsid w:val="00880841"/>
    <w:rsid w:val="00896C2C"/>
    <w:rsid w:val="008E311D"/>
    <w:rsid w:val="00915728"/>
    <w:rsid w:val="009937CB"/>
    <w:rsid w:val="009A6C3F"/>
    <w:rsid w:val="00A36F44"/>
    <w:rsid w:val="00AD537D"/>
    <w:rsid w:val="00B06F78"/>
    <w:rsid w:val="00B12B94"/>
    <w:rsid w:val="00B66A83"/>
    <w:rsid w:val="00C646A9"/>
    <w:rsid w:val="00C906BC"/>
    <w:rsid w:val="00D116BE"/>
    <w:rsid w:val="00D50188"/>
    <w:rsid w:val="00D56C56"/>
    <w:rsid w:val="00DC36F3"/>
    <w:rsid w:val="00F67BC2"/>
    <w:rsid w:val="00FB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uiPriority w:val="99"/>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alleyhill.eschools.co.uk/websi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1860-E095-4A6C-85BA-A98BC82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9BAAF8FE</Template>
  <TotalTime>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Jennings  Alison</cp:lastModifiedBy>
  <cp:revision>2</cp:revision>
  <cp:lastPrinted>2018-03-19T13:55:00Z</cp:lastPrinted>
  <dcterms:created xsi:type="dcterms:W3CDTF">2018-03-29T09:30:00Z</dcterms:created>
  <dcterms:modified xsi:type="dcterms:W3CDTF">2018-03-29T09:30:00Z</dcterms:modified>
</cp:coreProperties>
</file>