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364" w:rsidRPr="00F45C60" w:rsidRDefault="00F45C60" w:rsidP="0038287A">
      <w:pPr>
        <w:pStyle w:val="Title"/>
        <w:rPr>
          <w:rFonts w:ascii="Arial" w:hAnsi="Arial" w:cs="Arial"/>
          <w:caps/>
          <w:sz w:val="36"/>
          <w:szCs w:val="24"/>
        </w:rPr>
      </w:pPr>
      <w:r w:rsidRPr="00F45C60">
        <w:rPr>
          <w:rFonts w:ascii="Arial" w:hAnsi="Arial" w:cs="Arial"/>
          <w:caps/>
          <w:color w:val="333333"/>
          <w:szCs w:val="19"/>
        </w:rPr>
        <w:t>Childrens &amp; Joint Commissiong Services</w:t>
      </w:r>
    </w:p>
    <w:p w:rsidR="00A0176B" w:rsidRDefault="00A0176B">
      <w:pPr>
        <w:rPr>
          <w:rFonts w:ascii="Arial" w:hAnsi="Arial" w:cs="Arial"/>
          <w:szCs w:val="24"/>
        </w:rPr>
      </w:pPr>
    </w:p>
    <w:p w:rsidR="00A0176B" w:rsidRPr="00184135" w:rsidRDefault="00184135" w:rsidP="00A0176B">
      <w:pPr>
        <w:jc w:val="center"/>
        <w:rPr>
          <w:rFonts w:ascii="Arial" w:hAnsi="Arial" w:cs="Arial"/>
          <w:b/>
          <w:u w:val="single"/>
        </w:rPr>
      </w:pPr>
      <w:r w:rsidRPr="00184135">
        <w:rPr>
          <w:rFonts w:ascii="Arial" w:hAnsi="Arial" w:cs="Arial"/>
          <w:b/>
          <w:u w:val="single"/>
        </w:rPr>
        <w:t>JOB DESCRIPTION</w:t>
      </w:r>
    </w:p>
    <w:p w:rsidR="00A0176B" w:rsidRPr="00A0176B" w:rsidRDefault="00A0176B">
      <w:pPr>
        <w:rPr>
          <w:rFonts w:ascii="Arial" w:hAnsi="Arial" w:cs="Arial"/>
          <w:szCs w:val="24"/>
        </w:rPr>
      </w:pPr>
    </w:p>
    <w:p w:rsidR="002A5364" w:rsidRPr="00A0176B" w:rsidRDefault="002A5364">
      <w:pPr>
        <w:rPr>
          <w:rFonts w:ascii="Arial" w:hAnsi="Arial" w:cs="Arial"/>
          <w:szCs w:val="24"/>
        </w:rPr>
      </w:pPr>
    </w:p>
    <w:p w:rsidR="002A5364" w:rsidRPr="00A0176B" w:rsidRDefault="002A5364" w:rsidP="00A0176B">
      <w:pPr>
        <w:pStyle w:val="BodyText"/>
        <w:tabs>
          <w:tab w:val="left" w:pos="3360"/>
        </w:tabs>
        <w:rPr>
          <w:rFonts w:ascii="Arial" w:hAnsi="Arial" w:cs="Arial"/>
          <w:bCs/>
          <w:szCs w:val="24"/>
        </w:rPr>
      </w:pPr>
      <w:r w:rsidRPr="00A0176B">
        <w:rPr>
          <w:rFonts w:ascii="Arial" w:hAnsi="Arial" w:cs="Arial"/>
          <w:b/>
          <w:szCs w:val="24"/>
        </w:rPr>
        <w:t>JOB TITLE:</w:t>
      </w:r>
      <w:r w:rsidRPr="00A0176B">
        <w:rPr>
          <w:rFonts w:ascii="Arial" w:hAnsi="Arial" w:cs="Arial"/>
          <w:b/>
          <w:szCs w:val="24"/>
        </w:rPr>
        <w:tab/>
      </w:r>
      <w:r w:rsidRPr="00A0176B">
        <w:rPr>
          <w:rFonts w:ascii="Arial" w:hAnsi="Arial" w:cs="Arial"/>
          <w:bCs/>
          <w:szCs w:val="24"/>
        </w:rPr>
        <w:t xml:space="preserve">INDEPENDENT REVIEWING OFFICER </w:t>
      </w: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  <w:r w:rsidRPr="00A0176B">
        <w:rPr>
          <w:rFonts w:ascii="Arial" w:hAnsi="Arial" w:cs="Arial"/>
          <w:b/>
          <w:szCs w:val="24"/>
        </w:rPr>
        <w:t>DIVISION: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SAFEGUARDING AND SPECIALIST SERVICES</w:t>
      </w: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  <w:r w:rsidRPr="00A0176B">
        <w:rPr>
          <w:rFonts w:ascii="Arial" w:hAnsi="Arial" w:cs="Arial"/>
          <w:b/>
          <w:szCs w:val="24"/>
        </w:rPr>
        <w:t>GRADE:</w:t>
      </w:r>
      <w:r w:rsidRPr="00A0176B">
        <w:rPr>
          <w:rFonts w:ascii="Arial" w:hAnsi="Arial" w:cs="Arial"/>
          <w:b/>
          <w:szCs w:val="24"/>
        </w:rPr>
        <w:tab/>
      </w:r>
      <w:r w:rsidR="00AC7ABE" w:rsidRPr="00A0176B">
        <w:rPr>
          <w:rFonts w:ascii="Arial" w:hAnsi="Arial" w:cs="Arial"/>
          <w:szCs w:val="24"/>
        </w:rPr>
        <w:t>BAND 13</w:t>
      </w:r>
    </w:p>
    <w:p w:rsidR="002A5364" w:rsidRPr="00A0176B" w:rsidRDefault="002A5364" w:rsidP="00A0176B">
      <w:pPr>
        <w:tabs>
          <w:tab w:val="left" w:pos="3360"/>
        </w:tabs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  <w:r w:rsidRPr="00A0176B">
        <w:rPr>
          <w:rFonts w:ascii="Arial" w:hAnsi="Arial" w:cs="Arial"/>
          <w:b/>
          <w:szCs w:val="24"/>
        </w:rPr>
        <w:t>RESPONSIBLE TO:</w:t>
      </w:r>
      <w:r w:rsidRPr="00A0176B">
        <w:rPr>
          <w:rFonts w:ascii="Arial" w:hAnsi="Arial" w:cs="Arial"/>
          <w:b/>
          <w:szCs w:val="24"/>
        </w:rPr>
        <w:tab/>
      </w:r>
      <w:r w:rsidRPr="00A0176B">
        <w:rPr>
          <w:rFonts w:ascii="Arial" w:hAnsi="Arial" w:cs="Arial"/>
          <w:szCs w:val="24"/>
        </w:rPr>
        <w:t>HEAD OF SAFEGUARDING AND REVIEW</w:t>
      </w:r>
    </w:p>
    <w:p w:rsidR="002A5364" w:rsidRPr="00A0176B" w:rsidRDefault="002A5364" w:rsidP="00A0176B">
      <w:pPr>
        <w:tabs>
          <w:tab w:val="left" w:pos="3360"/>
        </w:tabs>
        <w:rPr>
          <w:rFonts w:ascii="Arial" w:hAnsi="Arial" w:cs="Arial"/>
          <w:szCs w:val="24"/>
        </w:rPr>
      </w:pPr>
    </w:p>
    <w:p w:rsidR="002A5364" w:rsidRPr="00A0176B" w:rsidRDefault="00A0176B" w:rsidP="00A0176B">
      <w:pPr>
        <w:tabs>
          <w:tab w:val="left" w:pos="336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POST REF</w:t>
      </w:r>
      <w:r w:rsidR="002A5364" w:rsidRPr="00A0176B">
        <w:rPr>
          <w:rFonts w:ascii="Arial" w:hAnsi="Arial" w:cs="Arial"/>
          <w:b/>
          <w:bCs/>
          <w:szCs w:val="24"/>
        </w:rPr>
        <w:t xml:space="preserve"> NO:</w:t>
      </w:r>
      <w:r>
        <w:rPr>
          <w:rFonts w:ascii="Arial" w:hAnsi="Arial" w:cs="Arial"/>
          <w:b/>
          <w:bCs/>
          <w:szCs w:val="24"/>
        </w:rPr>
        <w:tab/>
      </w:r>
      <w:r w:rsidR="00184135" w:rsidRPr="00184135">
        <w:rPr>
          <w:rFonts w:ascii="Arial" w:hAnsi="Arial" w:cs="Arial"/>
          <w:bCs/>
          <w:szCs w:val="24"/>
        </w:rPr>
        <w:t>SR-</w:t>
      </w:r>
      <w:r w:rsidR="00F45C60">
        <w:rPr>
          <w:rFonts w:ascii="Arial" w:hAnsi="Arial" w:cs="Arial"/>
          <w:szCs w:val="24"/>
        </w:rPr>
        <w:t>102144</w:t>
      </w:r>
    </w:p>
    <w:p w:rsidR="002A5364" w:rsidRDefault="002A5364">
      <w:pPr>
        <w:ind w:left="2880" w:hanging="2880"/>
        <w:rPr>
          <w:rFonts w:ascii="Arial" w:hAnsi="Arial" w:cs="Arial"/>
          <w:szCs w:val="24"/>
        </w:rPr>
      </w:pPr>
    </w:p>
    <w:p w:rsidR="00A0176B" w:rsidRPr="00A0176B" w:rsidRDefault="00A0176B">
      <w:pPr>
        <w:ind w:left="2880" w:hanging="2880"/>
        <w:rPr>
          <w:rFonts w:ascii="Arial" w:hAnsi="Arial" w:cs="Arial"/>
          <w:szCs w:val="24"/>
        </w:rPr>
      </w:pPr>
    </w:p>
    <w:p w:rsidR="002A5364" w:rsidRPr="00A0176B" w:rsidRDefault="00A0176B">
      <w:pPr>
        <w:jc w:val="both"/>
        <w:rPr>
          <w:rFonts w:ascii="Arial" w:hAnsi="Arial" w:cs="Arial"/>
          <w:szCs w:val="24"/>
          <w:u w:val="single"/>
        </w:rPr>
      </w:pPr>
      <w:r w:rsidRPr="00A0176B">
        <w:rPr>
          <w:rFonts w:ascii="Arial" w:hAnsi="Arial" w:cs="Arial"/>
          <w:b/>
          <w:szCs w:val="24"/>
          <w:u w:val="single"/>
        </w:rPr>
        <w:t>Purpose of Post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  <w:proofErr w:type="gramStart"/>
      <w:r w:rsidRPr="00A0176B">
        <w:rPr>
          <w:rFonts w:ascii="Arial" w:hAnsi="Arial" w:cs="Arial"/>
          <w:szCs w:val="24"/>
        </w:rPr>
        <w:t xml:space="preserve">To provide an effective independent reviewing service for the children of </w:t>
      </w:r>
      <w:proofErr w:type="spellStart"/>
      <w:r w:rsidRPr="00A0176B">
        <w:rPr>
          <w:rFonts w:ascii="Arial" w:hAnsi="Arial" w:cs="Arial"/>
          <w:szCs w:val="24"/>
        </w:rPr>
        <w:t>Hartlepool</w:t>
      </w:r>
      <w:proofErr w:type="spellEnd"/>
      <w:r w:rsidRPr="00A0176B">
        <w:rPr>
          <w:rFonts w:ascii="Arial" w:hAnsi="Arial" w:cs="Arial"/>
          <w:szCs w:val="24"/>
        </w:rPr>
        <w:t>.</w:t>
      </w:r>
      <w:proofErr w:type="gramEnd"/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A0176B">
      <w:pPr>
        <w:jc w:val="both"/>
        <w:rPr>
          <w:rFonts w:ascii="Arial" w:hAnsi="Arial" w:cs="Arial"/>
          <w:b/>
          <w:szCs w:val="24"/>
          <w:u w:val="single"/>
        </w:rPr>
      </w:pPr>
      <w:r w:rsidRPr="00A0176B">
        <w:rPr>
          <w:rFonts w:ascii="Arial" w:hAnsi="Arial" w:cs="Arial"/>
          <w:b/>
          <w:szCs w:val="24"/>
          <w:u w:val="single"/>
        </w:rPr>
        <w:t>Relationships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All staff will be expected to promote team working within their particular staff group/service </w:t>
      </w:r>
      <w:proofErr w:type="gramStart"/>
      <w:r w:rsidRPr="00A0176B">
        <w:rPr>
          <w:rFonts w:ascii="Arial" w:hAnsi="Arial" w:cs="Arial"/>
          <w:szCs w:val="24"/>
        </w:rPr>
        <w:t>area</w:t>
      </w:r>
      <w:proofErr w:type="gramEnd"/>
      <w:r w:rsidRPr="00A0176B">
        <w:rPr>
          <w:rFonts w:ascii="Arial" w:hAnsi="Arial" w:cs="Arial"/>
          <w:szCs w:val="24"/>
        </w:rPr>
        <w:t xml:space="preserve"> and across the department as a whole, with corporate colleagues, with staff from other agencies and representative groups and working with elected members as appropriate.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F45C60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Director of Children Services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Head of Business Units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Team Managers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Social Workers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Family Resource Workers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Schools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Education staff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Health Staff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Work For</w:t>
      </w:r>
      <w:r w:rsidR="00F45C60">
        <w:rPr>
          <w:rFonts w:ascii="Arial" w:hAnsi="Arial" w:cs="Arial"/>
          <w:szCs w:val="24"/>
        </w:rPr>
        <w:t>ce Development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lastRenderedPageBreak/>
        <w:t>All Children Service Staff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Staff from other LA and Government bodies</w:t>
      </w:r>
    </w:p>
    <w:p w:rsidR="002A5364" w:rsidRPr="00A0176B" w:rsidRDefault="002A5364">
      <w:pPr>
        <w:numPr>
          <w:ilvl w:val="0"/>
          <w:numId w:val="5"/>
        </w:numPr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>Use</w:t>
      </w:r>
      <w:r w:rsidR="00F45C60">
        <w:rPr>
          <w:rFonts w:ascii="Arial" w:hAnsi="Arial" w:cs="Arial"/>
          <w:szCs w:val="24"/>
        </w:rPr>
        <w:t xml:space="preserve">rs, </w:t>
      </w:r>
      <w:proofErr w:type="spellStart"/>
      <w:r w:rsidR="00F45C60">
        <w:rPr>
          <w:rFonts w:ascii="Arial" w:hAnsi="Arial" w:cs="Arial"/>
          <w:szCs w:val="24"/>
        </w:rPr>
        <w:t>Carers</w:t>
      </w:r>
      <w:proofErr w:type="spellEnd"/>
      <w:r w:rsidR="00F45C60">
        <w:rPr>
          <w:rFonts w:ascii="Arial" w:hAnsi="Arial" w:cs="Arial"/>
          <w:szCs w:val="24"/>
        </w:rPr>
        <w:t xml:space="preserve"> and Voluntary Sector</w:t>
      </w:r>
    </w:p>
    <w:p w:rsidR="002A5364" w:rsidRDefault="002A5364">
      <w:pPr>
        <w:rPr>
          <w:rFonts w:ascii="Arial" w:hAnsi="Arial" w:cs="Arial"/>
          <w:szCs w:val="24"/>
        </w:rPr>
      </w:pPr>
    </w:p>
    <w:p w:rsidR="002A5364" w:rsidRPr="00A0176B" w:rsidRDefault="002A5364">
      <w:pPr>
        <w:rPr>
          <w:rFonts w:ascii="Arial" w:hAnsi="Arial" w:cs="Arial"/>
          <w:szCs w:val="24"/>
          <w:u w:val="single"/>
        </w:rPr>
      </w:pPr>
      <w:r w:rsidRPr="00A0176B">
        <w:rPr>
          <w:rFonts w:ascii="Arial" w:hAnsi="Arial" w:cs="Arial"/>
          <w:b/>
          <w:szCs w:val="24"/>
          <w:u w:val="single"/>
        </w:rPr>
        <w:t>Main Duties and Responsibilities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ensure that statutory, policy and procedural requirements are met in relation to child protection conferences and reviews.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2. </w:t>
      </w:r>
      <w:r w:rsidR="00A0176B">
        <w:rPr>
          <w:rFonts w:ascii="Arial" w:hAnsi="Arial" w:cs="Arial"/>
          <w:szCs w:val="24"/>
        </w:rPr>
        <w:tab/>
      </w:r>
      <w:r w:rsidR="00434995">
        <w:rPr>
          <w:rFonts w:ascii="Arial" w:hAnsi="Arial" w:cs="Arial"/>
          <w:szCs w:val="24"/>
        </w:rPr>
        <w:t>To be responsible for on</w:t>
      </w:r>
      <w:r w:rsidRPr="00A0176B">
        <w:rPr>
          <w:rFonts w:ascii="Arial" w:hAnsi="Arial" w:cs="Arial"/>
          <w:szCs w:val="24"/>
        </w:rPr>
        <w:t>going cha</w:t>
      </w:r>
      <w:r w:rsidR="009D0F6B">
        <w:rPr>
          <w:rFonts w:ascii="Arial" w:hAnsi="Arial" w:cs="Arial"/>
          <w:szCs w:val="24"/>
        </w:rPr>
        <w:t>iring and follow-up of Initial C</w:t>
      </w:r>
      <w:r w:rsidRPr="00A0176B">
        <w:rPr>
          <w:rFonts w:ascii="Arial" w:hAnsi="Arial" w:cs="Arial"/>
          <w:szCs w:val="24"/>
        </w:rPr>
        <w:t>hild Protection Review conferences as agreed by the Head of Safeguarding 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3.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</w:t>
      </w:r>
      <w:proofErr w:type="spellStart"/>
      <w:r w:rsidRPr="00A0176B">
        <w:rPr>
          <w:rFonts w:ascii="Arial" w:hAnsi="Arial" w:cs="Arial"/>
          <w:szCs w:val="24"/>
        </w:rPr>
        <w:t>organising</w:t>
      </w:r>
      <w:proofErr w:type="spellEnd"/>
      <w:r w:rsidRPr="00A0176B">
        <w:rPr>
          <w:rFonts w:ascii="Arial" w:hAnsi="Arial" w:cs="Arial"/>
          <w:szCs w:val="24"/>
        </w:rPr>
        <w:t>, chairing and follow-up of Looked After Children Reviews in respect of children as agreed by the Head of Safeguarding 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4.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</w:t>
      </w:r>
      <w:proofErr w:type="spellStart"/>
      <w:r w:rsidRPr="00A0176B">
        <w:rPr>
          <w:rFonts w:ascii="Arial" w:hAnsi="Arial" w:cs="Arial"/>
          <w:szCs w:val="24"/>
        </w:rPr>
        <w:t>organising</w:t>
      </w:r>
      <w:proofErr w:type="spellEnd"/>
      <w:r w:rsidRPr="00A0176B">
        <w:rPr>
          <w:rFonts w:ascii="Arial" w:hAnsi="Arial" w:cs="Arial"/>
          <w:szCs w:val="24"/>
        </w:rPr>
        <w:t xml:space="preserve">, chairing and follow up of Foster </w:t>
      </w:r>
      <w:proofErr w:type="spellStart"/>
      <w:r w:rsidRPr="00A0176B">
        <w:rPr>
          <w:rFonts w:ascii="Arial" w:hAnsi="Arial" w:cs="Arial"/>
          <w:szCs w:val="24"/>
        </w:rPr>
        <w:t>carer</w:t>
      </w:r>
      <w:proofErr w:type="spellEnd"/>
      <w:r w:rsidRPr="00A0176B">
        <w:rPr>
          <w:rFonts w:ascii="Arial" w:hAnsi="Arial" w:cs="Arial"/>
          <w:szCs w:val="24"/>
        </w:rPr>
        <w:t xml:space="preserve"> reviews as agreed by the Head of Safeguarding 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5.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</w:t>
      </w:r>
      <w:proofErr w:type="spellStart"/>
      <w:r w:rsidRPr="00A0176B">
        <w:rPr>
          <w:rFonts w:ascii="Arial" w:hAnsi="Arial" w:cs="Arial"/>
          <w:szCs w:val="24"/>
        </w:rPr>
        <w:t>organising</w:t>
      </w:r>
      <w:proofErr w:type="spellEnd"/>
      <w:r w:rsidRPr="00A0176B">
        <w:rPr>
          <w:rFonts w:ascii="Arial" w:hAnsi="Arial" w:cs="Arial"/>
          <w:szCs w:val="24"/>
        </w:rPr>
        <w:t>, chairing and follow up of Children in Need Reviews as agreed by the Head of Safeguarding 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6.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</w:t>
      </w:r>
      <w:proofErr w:type="spellStart"/>
      <w:r w:rsidRPr="00A0176B">
        <w:rPr>
          <w:rFonts w:ascii="Arial" w:hAnsi="Arial" w:cs="Arial"/>
          <w:szCs w:val="24"/>
        </w:rPr>
        <w:t>organising</w:t>
      </w:r>
      <w:proofErr w:type="spellEnd"/>
      <w:r w:rsidRPr="00A0176B">
        <w:rPr>
          <w:rFonts w:ascii="Arial" w:hAnsi="Arial" w:cs="Arial"/>
          <w:szCs w:val="24"/>
        </w:rPr>
        <w:t>, chairing and follow up of Private Fostering Reviews.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7.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</w:t>
      </w:r>
      <w:proofErr w:type="spellStart"/>
      <w:r w:rsidRPr="00A0176B">
        <w:rPr>
          <w:rFonts w:ascii="Arial" w:hAnsi="Arial" w:cs="Arial"/>
          <w:szCs w:val="24"/>
        </w:rPr>
        <w:t>organising</w:t>
      </w:r>
      <w:proofErr w:type="spellEnd"/>
      <w:r w:rsidRPr="00A0176B">
        <w:rPr>
          <w:rFonts w:ascii="Arial" w:hAnsi="Arial" w:cs="Arial"/>
          <w:szCs w:val="24"/>
        </w:rPr>
        <w:t>, chairing and follow up of Disruption meetings.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8.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be responsible for </w:t>
      </w:r>
      <w:proofErr w:type="spellStart"/>
      <w:r w:rsidRPr="00A0176B">
        <w:rPr>
          <w:rFonts w:ascii="Arial" w:hAnsi="Arial" w:cs="Arial"/>
          <w:szCs w:val="24"/>
        </w:rPr>
        <w:t>organising</w:t>
      </w:r>
      <w:proofErr w:type="spellEnd"/>
      <w:r w:rsidRPr="00A0176B">
        <w:rPr>
          <w:rFonts w:ascii="Arial" w:hAnsi="Arial" w:cs="Arial"/>
          <w:szCs w:val="24"/>
        </w:rPr>
        <w:t>, chairing and follow up of Secure Unit reviews.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9.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undertake work with children who go missing from care.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10.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be a member of the MALAP.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11.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offer consultation to Children Services staff and staff of other agencies on issues of </w:t>
      </w:r>
      <w:smartTag w:uri="urn:schemas-microsoft-com:office:smarttags" w:element="PersonName">
        <w:r w:rsidRPr="00A0176B">
          <w:rPr>
            <w:rFonts w:ascii="Arial" w:hAnsi="Arial" w:cs="Arial"/>
            <w:szCs w:val="24"/>
          </w:rPr>
          <w:t>Child Protection</w:t>
        </w:r>
      </w:smartTag>
      <w:r w:rsidRPr="00A0176B">
        <w:rPr>
          <w:rFonts w:ascii="Arial" w:hAnsi="Arial" w:cs="Arial"/>
          <w:szCs w:val="24"/>
        </w:rPr>
        <w:t xml:space="preserve"> and all matters relating to Child Care.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12.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contribute to the establishment of quality standards in </w:t>
      </w:r>
      <w:smartTag w:uri="urn:schemas-microsoft-com:office:smarttags" w:element="PersonName">
        <w:r w:rsidRPr="00A0176B">
          <w:rPr>
            <w:rFonts w:ascii="Arial" w:hAnsi="Arial" w:cs="Arial"/>
            <w:szCs w:val="24"/>
          </w:rPr>
          <w:t>Child Protection</w:t>
        </w:r>
      </w:smartTag>
      <w:r w:rsidRPr="00A0176B">
        <w:rPr>
          <w:rFonts w:ascii="Arial" w:hAnsi="Arial" w:cs="Arial"/>
          <w:szCs w:val="24"/>
        </w:rPr>
        <w:t>, Children looked after and Children in Need, and the facilitation of staff in achieving those standards.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lastRenderedPageBreak/>
        <w:t xml:space="preserve">13.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In co-operation with other members of the Safeguarding and Review Unit undertake practice and service developments in respect of childcare.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14.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be a member of one or more of the Local Children Safeguarding Board sub-groups as agreed by the Head of Safeguarding 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15.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contribute to the monitoring and evaluation of the Departmental performance in child care, including the production and analysis of information on activity in childcare.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16.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undertake work on a Regional basis as directed by the Head of Safeguarding and Review.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17.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To </w:t>
      </w:r>
      <w:proofErr w:type="spellStart"/>
      <w:r w:rsidRPr="00A0176B">
        <w:rPr>
          <w:rFonts w:ascii="Arial" w:hAnsi="Arial" w:cs="Arial"/>
          <w:szCs w:val="24"/>
        </w:rPr>
        <w:t>deputise</w:t>
      </w:r>
      <w:proofErr w:type="spellEnd"/>
      <w:r w:rsidRPr="00A0176B">
        <w:rPr>
          <w:rFonts w:ascii="Arial" w:hAnsi="Arial" w:cs="Arial"/>
          <w:szCs w:val="24"/>
        </w:rPr>
        <w:t xml:space="preserve"> for the Head of Safeguarding and Review at Multi-Agency Public Protection meetings.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18.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advise the Head of Safeguarding and Review in issues of practice and policy.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19.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contribute to training in respect of child care/child protection/Looked after children.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20.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>To undertake presentations of related work on a national, regional and local level.</w:t>
      </w: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</w:p>
    <w:p w:rsidR="002A5364" w:rsidRPr="00A0176B" w:rsidRDefault="002A5364" w:rsidP="00A0176B">
      <w:pPr>
        <w:ind w:left="720" w:hanging="720"/>
        <w:jc w:val="both"/>
        <w:rPr>
          <w:rFonts w:ascii="Arial" w:hAnsi="Arial" w:cs="Arial"/>
          <w:szCs w:val="24"/>
        </w:rPr>
      </w:pPr>
      <w:r w:rsidRPr="00A0176B">
        <w:rPr>
          <w:rFonts w:ascii="Arial" w:hAnsi="Arial" w:cs="Arial"/>
          <w:szCs w:val="24"/>
        </w:rPr>
        <w:t xml:space="preserve">21. </w:t>
      </w:r>
      <w:r w:rsidR="00A0176B">
        <w:rPr>
          <w:rFonts w:ascii="Arial" w:hAnsi="Arial" w:cs="Arial"/>
          <w:szCs w:val="24"/>
        </w:rPr>
        <w:tab/>
      </w:r>
      <w:r w:rsidRPr="00A0176B">
        <w:rPr>
          <w:rFonts w:ascii="Arial" w:hAnsi="Arial" w:cs="Arial"/>
          <w:szCs w:val="24"/>
        </w:rPr>
        <w:t xml:space="preserve">Any other duties of a related nature that might be required and allocated by the Head of Safeguarding and Review.  </w:t>
      </w:r>
    </w:p>
    <w:p w:rsidR="002A5364" w:rsidRPr="00A0176B" w:rsidRDefault="002A5364">
      <w:pPr>
        <w:jc w:val="both"/>
        <w:rPr>
          <w:rFonts w:ascii="Arial" w:hAnsi="Arial" w:cs="Arial"/>
          <w:szCs w:val="24"/>
        </w:rPr>
      </w:pPr>
    </w:p>
    <w:p w:rsidR="002A5364" w:rsidRPr="00A0176B" w:rsidRDefault="002A5364">
      <w:pPr>
        <w:pStyle w:val="Heading2"/>
        <w:rPr>
          <w:rFonts w:ascii="Arial" w:hAnsi="Arial" w:cs="Arial"/>
          <w:sz w:val="24"/>
          <w:szCs w:val="24"/>
          <w:u w:val="single"/>
        </w:rPr>
      </w:pPr>
      <w:r w:rsidRPr="00A0176B">
        <w:rPr>
          <w:rFonts w:ascii="Arial" w:hAnsi="Arial" w:cs="Arial"/>
          <w:sz w:val="24"/>
          <w:szCs w:val="24"/>
          <w:u w:val="single"/>
        </w:rPr>
        <w:t>Developments</w:t>
      </w:r>
    </w:p>
    <w:p w:rsidR="002A5364" w:rsidRPr="00A0176B" w:rsidRDefault="002A5364">
      <w:pPr>
        <w:jc w:val="both"/>
        <w:rPr>
          <w:rFonts w:ascii="Arial" w:hAnsi="Arial" w:cs="Arial"/>
          <w:b/>
          <w:bCs/>
          <w:szCs w:val="24"/>
        </w:rPr>
      </w:pPr>
    </w:p>
    <w:p w:rsidR="002A5364" w:rsidRDefault="002A5364">
      <w:pPr>
        <w:pStyle w:val="BodyText2"/>
        <w:rPr>
          <w:rFonts w:ascii="Arial" w:hAnsi="Arial" w:cs="Arial"/>
          <w:sz w:val="24"/>
          <w:szCs w:val="24"/>
        </w:rPr>
      </w:pPr>
      <w:r w:rsidRPr="00A0176B">
        <w:rPr>
          <w:rFonts w:ascii="Arial" w:hAnsi="Arial" w:cs="Arial"/>
          <w:sz w:val="24"/>
          <w:szCs w:val="24"/>
        </w:rPr>
        <w:t>The work of all Local Government departments changes and develops continuously which in turn requires staff to adapt and adjust. The functions/responsibilities above should not therefore be regarded as immutable but may change commensurate with the grading of the post.</w:t>
      </w:r>
    </w:p>
    <w:p w:rsidR="009D0F6B" w:rsidRDefault="009D0F6B">
      <w:pPr>
        <w:pStyle w:val="BodyText2"/>
        <w:rPr>
          <w:rFonts w:ascii="Arial" w:hAnsi="Arial" w:cs="Arial"/>
          <w:sz w:val="24"/>
          <w:szCs w:val="24"/>
        </w:rPr>
      </w:pPr>
    </w:p>
    <w:p w:rsidR="009D0F6B" w:rsidRPr="004744A5" w:rsidRDefault="009D0F6B" w:rsidP="009D0F6B">
      <w:pPr>
        <w:pStyle w:val="PlainText"/>
        <w:tabs>
          <w:tab w:val="left" w:pos="810"/>
          <w:tab w:val="left" w:pos="1418"/>
        </w:tabs>
        <w:jc w:val="center"/>
        <w:rPr>
          <w:rFonts w:ascii="Arial" w:hAnsi="Arial" w:cs="Arial"/>
          <w:b/>
          <w:sz w:val="24"/>
          <w:szCs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</w:t>
      </w:r>
      <w:r>
        <w:rPr>
          <w:rFonts w:ascii="Arial" w:hAnsi="Arial" w:cs="Arial"/>
          <w:b/>
          <w:sz w:val="24"/>
          <w:szCs w:val="24"/>
        </w:rPr>
        <w:t>N</w:t>
      </w:r>
      <w:r w:rsidRPr="004744A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ENHANCED </w:t>
      </w:r>
      <w:r w:rsidRPr="004744A5">
        <w:rPr>
          <w:rFonts w:ascii="Arial" w:hAnsi="Arial" w:cs="Arial"/>
          <w:b/>
          <w:sz w:val="24"/>
          <w:szCs w:val="24"/>
        </w:rPr>
        <w:t>DISCLOSURE AND BARRING SERVICE (DBS) CHECK WILL BE REQUIRED.</w:t>
      </w:r>
    </w:p>
    <w:p w:rsidR="009D0F6B" w:rsidRPr="00A0176B" w:rsidRDefault="009D0F6B">
      <w:pPr>
        <w:pStyle w:val="BodyText2"/>
        <w:rPr>
          <w:rFonts w:ascii="Arial" w:hAnsi="Arial" w:cs="Arial"/>
          <w:sz w:val="24"/>
          <w:szCs w:val="24"/>
        </w:rPr>
      </w:pPr>
    </w:p>
    <w:sectPr w:rsidR="009D0F6B" w:rsidRPr="00A0176B" w:rsidSect="00A0176B">
      <w:headerReference w:type="default" r:id="rId7"/>
      <w:footerReference w:type="default" r:id="rId8"/>
      <w:pgSz w:w="12240" w:h="15840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723" w:rsidRDefault="00EC6723">
      <w:r>
        <w:separator/>
      </w:r>
    </w:p>
  </w:endnote>
  <w:endnote w:type="continuationSeparator" w:id="0">
    <w:p w:rsidR="00EC6723" w:rsidRDefault="00EC6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B" w:rsidRDefault="006D125D" w:rsidP="00A0176B">
    <w:pPr>
      <w:pStyle w:val="BodyText"/>
      <w:rPr>
        <w:b/>
        <w:sz w:val="16"/>
      </w:rPr>
    </w:pPr>
    <w:r>
      <w:rPr>
        <w:b/>
        <w:sz w:val="16"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.35pt;margin-top:39.2pt;width:396pt;height:36pt;z-index:251657728" filled="f" stroked="f">
          <v:textbox>
            <w:txbxContent>
              <w:p w:rsidR="00A0176B" w:rsidRPr="000E072B" w:rsidRDefault="00A0176B" w:rsidP="00A0176B"/>
            </w:txbxContent>
          </v:textbox>
        </v:shape>
      </w:pict>
    </w:r>
    <w:r w:rsidR="006B4837">
      <w:rPr>
        <w:b/>
        <w:noProof/>
        <w:sz w:val="16"/>
        <w:lang w:eastAsia="en-GB"/>
      </w:rPr>
      <w:drawing>
        <wp:inline distT="0" distB="0" distL="0" distR="0">
          <wp:extent cx="6819900" cy="998220"/>
          <wp:effectExtent l="19050" t="0" r="0" b="0"/>
          <wp:docPr id="2" name="Picture 2" descr="HARTLEPOOL BULLETIN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76B" w:rsidRDefault="00A017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723" w:rsidRDefault="00EC6723">
      <w:r>
        <w:separator/>
      </w:r>
    </w:p>
  </w:footnote>
  <w:footnote w:type="continuationSeparator" w:id="0">
    <w:p w:rsidR="00EC6723" w:rsidRDefault="00EC67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6B" w:rsidRDefault="006B4837" w:rsidP="00A0176B">
    <w:pPr>
      <w:pStyle w:val="Header"/>
    </w:pPr>
    <w:r>
      <w:rPr>
        <w:noProof/>
        <w:lang w:val="en-GB" w:eastAsia="en-GB"/>
      </w:rPr>
      <w:drawing>
        <wp:inline distT="0" distB="0" distL="0" distR="0">
          <wp:extent cx="6179820" cy="784860"/>
          <wp:effectExtent l="19050" t="0" r="0" b="0"/>
          <wp:docPr id="1" name="Picture 1" descr="HARTLEPOOL GENERI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GENERIC 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176B" w:rsidRDefault="00A017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69EF"/>
    <w:multiLevelType w:val="hybridMultilevel"/>
    <w:tmpl w:val="DBB67914"/>
    <w:lvl w:ilvl="0" w:tplc="99722B0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9C092F"/>
    <w:multiLevelType w:val="hybridMultilevel"/>
    <w:tmpl w:val="B524A2AA"/>
    <w:lvl w:ilvl="0" w:tplc="9CEA2BA6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BF6C93"/>
    <w:multiLevelType w:val="hybridMultilevel"/>
    <w:tmpl w:val="097896C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072529"/>
    <w:multiLevelType w:val="hybridMultilevel"/>
    <w:tmpl w:val="AA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21B0036"/>
    <w:multiLevelType w:val="hybridMultilevel"/>
    <w:tmpl w:val="3126D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UserPrompted" w:val="No"/>
  </w:docVars>
  <w:rsids>
    <w:rsidRoot w:val="00AC7ABE"/>
    <w:rsid w:val="00053BCF"/>
    <w:rsid w:val="000D7229"/>
    <w:rsid w:val="001773EE"/>
    <w:rsid w:val="00184135"/>
    <w:rsid w:val="001D1F30"/>
    <w:rsid w:val="001D3408"/>
    <w:rsid w:val="002A5364"/>
    <w:rsid w:val="00356F5C"/>
    <w:rsid w:val="00360135"/>
    <w:rsid w:val="0038287A"/>
    <w:rsid w:val="00392A3C"/>
    <w:rsid w:val="003D4176"/>
    <w:rsid w:val="003D5110"/>
    <w:rsid w:val="003F64CF"/>
    <w:rsid w:val="00434995"/>
    <w:rsid w:val="00440A39"/>
    <w:rsid w:val="00485FA3"/>
    <w:rsid w:val="00486847"/>
    <w:rsid w:val="005A453D"/>
    <w:rsid w:val="00665879"/>
    <w:rsid w:val="0066677F"/>
    <w:rsid w:val="006B4837"/>
    <w:rsid w:val="006D125D"/>
    <w:rsid w:val="00715307"/>
    <w:rsid w:val="008304AB"/>
    <w:rsid w:val="00834AA7"/>
    <w:rsid w:val="008C1DCC"/>
    <w:rsid w:val="009113DE"/>
    <w:rsid w:val="009359C9"/>
    <w:rsid w:val="009801AA"/>
    <w:rsid w:val="009D0F6B"/>
    <w:rsid w:val="00A0176B"/>
    <w:rsid w:val="00AC7ABE"/>
    <w:rsid w:val="00AD22D6"/>
    <w:rsid w:val="00AD2686"/>
    <w:rsid w:val="00B1010D"/>
    <w:rsid w:val="00BB0167"/>
    <w:rsid w:val="00BC2811"/>
    <w:rsid w:val="00DD15C1"/>
    <w:rsid w:val="00DF5C4E"/>
    <w:rsid w:val="00EC6723"/>
    <w:rsid w:val="00F271C9"/>
    <w:rsid w:val="00F45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0167"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BB0167"/>
    <w:pPr>
      <w:keepNext/>
      <w:jc w:val="both"/>
      <w:outlineLvl w:val="0"/>
    </w:pPr>
    <w:rPr>
      <w:rFonts w:ascii="Times New Roman" w:hAnsi="Times New Roman"/>
      <w:sz w:val="28"/>
      <w:szCs w:val="24"/>
      <w:lang w:val="en-GB"/>
    </w:rPr>
  </w:style>
  <w:style w:type="paragraph" w:styleId="Heading2">
    <w:name w:val="heading 2"/>
    <w:basedOn w:val="Normal"/>
    <w:next w:val="Normal"/>
    <w:qFormat/>
    <w:rsid w:val="00BB0167"/>
    <w:pPr>
      <w:keepNext/>
      <w:jc w:val="both"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0167"/>
    <w:rPr>
      <w:rFonts w:ascii="Times New Roman" w:hAnsi="Times New Roman"/>
      <w:lang w:val="en-GB"/>
    </w:rPr>
  </w:style>
  <w:style w:type="paragraph" w:styleId="Title">
    <w:name w:val="Title"/>
    <w:basedOn w:val="Normal"/>
    <w:qFormat/>
    <w:rsid w:val="00BB0167"/>
    <w:pPr>
      <w:jc w:val="center"/>
    </w:pPr>
    <w:rPr>
      <w:rFonts w:ascii="Times New Roman" w:hAnsi="Times New Roman"/>
      <w:b/>
      <w:u w:val="single"/>
      <w:lang w:val="en-GB"/>
    </w:rPr>
  </w:style>
  <w:style w:type="paragraph" w:styleId="Header">
    <w:name w:val="header"/>
    <w:basedOn w:val="Normal"/>
    <w:rsid w:val="00BB01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B0167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B0167"/>
    <w:pPr>
      <w:ind w:left="720" w:hanging="720"/>
    </w:pPr>
  </w:style>
  <w:style w:type="paragraph" w:styleId="BodyTextIndent2">
    <w:name w:val="Body Text Indent 2"/>
    <w:basedOn w:val="Normal"/>
    <w:rsid w:val="00BB0167"/>
    <w:pPr>
      <w:ind w:left="360"/>
    </w:pPr>
  </w:style>
  <w:style w:type="paragraph" w:styleId="BodyText2">
    <w:name w:val="Body Text 2"/>
    <w:basedOn w:val="Normal"/>
    <w:rsid w:val="00BB0167"/>
    <w:rPr>
      <w:sz w:val="22"/>
    </w:rPr>
  </w:style>
  <w:style w:type="paragraph" w:styleId="BalloonText">
    <w:name w:val="Balloon Text"/>
    <w:basedOn w:val="Normal"/>
    <w:link w:val="BalloonTextChar"/>
    <w:rsid w:val="009113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13DE"/>
    <w:rPr>
      <w:rFonts w:ascii="Tahoma" w:hAnsi="Tahoma" w:cs="Tahoma"/>
      <w:sz w:val="16"/>
      <w:szCs w:val="16"/>
      <w:lang w:val="en-US" w:eastAsia="en-US"/>
    </w:rPr>
  </w:style>
  <w:style w:type="paragraph" w:styleId="PlainText">
    <w:name w:val="Plain Text"/>
    <w:basedOn w:val="Normal"/>
    <w:link w:val="PlainTextChar"/>
    <w:rsid w:val="009D0F6B"/>
    <w:rPr>
      <w:rFonts w:ascii="Courier New" w:hAnsi="Courier New"/>
      <w:sz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D0F6B"/>
    <w:rPr>
      <w:rFonts w:ascii="Courier New" w:hAnsi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HARTLEPOOL BOROUGH COUNCIL</vt:lpstr>
    </vt:vector>
  </TitlesOfParts>
  <Company>Sx3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HARTLEPOOL BOROUGH COUNCIL</dc:title>
  <dc:creator>ecsejh</dc:creator>
  <cp:lastModifiedBy>cepelc</cp:lastModifiedBy>
  <cp:revision>2</cp:revision>
  <cp:lastPrinted>2007-01-16T13:13:00Z</cp:lastPrinted>
  <dcterms:created xsi:type="dcterms:W3CDTF">2018-05-11T12:45:00Z</dcterms:created>
  <dcterms:modified xsi:type="dcterms:W3CDTF">2018-05-11T12:45:00Z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-1319289360</vt:i4>
  </property>
  <property fmtid="{D5CDD505-2E9C-101B-9397-08002B2CF9AE}" pid="3" name="_NewReviewCycle">
    <vt:lpwstr/>
  </property>
  <property fmtid="{D5CDD505-2E9C-101B-9397-08002B2CF9AE}" pid="4" name="_EmailSubject">
    <vt:lpwstr>NE Jobs -  Independent Reviewing Officer </vt:lpwstr>
  </property>
  <property fmtid="{D5CDD505-2E9C-101B-9397-08002B2CF9AE}" pid="5" name="_AuthorEmail">
    <vt:lpwstr>Becky.Enderwick@hartlepool.gov.uk</vt:lpwstr>
  </property>
  <property fmtid="{D5CDD505-2E9C-101B-9397-08002B2CF9AE}" pid="6" name="_AuthorEmailDisplayName">
    <vt:lpwstr>Becky Enderwick</vt:lpwstr>
  </property>
  <property fmtid="{D5CDD505-2E9C-101B-9397-08002B2CF9AE}" pid="7" name="_ReviewingToolsShownOnce">
    <vt:lpwstr/>
  </property>
</Properties>
</file>