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  <w:t>Youth Advocate (Youth Offending Service)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Senior Practitioner (Youth Offending Service)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:rsidR="00CF39E0" w:rsidRPr="00CF39E0" w:rsidRDefault="00CF39E0" w:rsidP="00B038D0">
      <w:pPr>
        <w:rPr>
          <w:rFonts w:ascii="Arial" w:hAnsi="Arial" w:cs="Arial"/>
          <w:b/>
          <w:sz w:val="16"/>
          <w:szCs w:val="16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3A138B" w:rsidRDefault="003A138B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reduction of First Time Entrants into the Youth Justice system and support a reduction in re-offending rates.</w:t>
      </w:r>
    </w:p>
    <w:p w:rsidR="00946D12" w:rsidRDefault="00946D12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children, young people and their families to ensure the delivery of interventions aimed at preventing and reducing </w:t>
      </w:r>
      <w:r w:rsidR="00312FA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risks and needs </w:t>
      </w:r>
      <w:r w:rsidR="00CB06F1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contribut</w:t>
      </w:r>
      <w:r w:rsidR="00CB06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 offending behaviours.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85578A" w:rsidRP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 the needs and risks pertaining to children, young people and their families.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a case-load of young people to ensure that work is completed to a high standard in a timely fashion. All assigned children and young people will receive services in line with required frequency and intensity.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specific activities and interventions (eg advocacy hours, contacts, specific activities and others</w:t>
      </w:r>
      <w:r w:rsidR="003A138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line with YJB requirements/national standards.</w:t>
      </w:r>
      <w:r w:rsidR="00946D12">
        <w:rPr>
          <w:rFonts w:ascii="Arial" w:hAnsi="Arial" w:cs="Arial"/>
          <w:sz w:val="24"/>
          <w:szCs w:val="24"/>
        </w:rPr>
        <w:t xml:space="preserve"> This will involve direct working with young people and their </w:t>
      </w:r>
      <w:r w:rsidR="00946D12">
        <w:rPr>
          <w:rFonts w:ascii="Arial" w:hAnsi="Arial" w:cs="Arial"/>
          <w:sz w:val="24"/>
          <w:szCs w:val="24"/>
        </w:rPr>
        <w:lastRenderedPageBreak/>
        <w:t>families, individually or in groups, in the office, in the home and in the community.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enabling relationship with children, young people and their families to facilitate the change process.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supportive relationship with the family/carer of children and young people and involve family members in the development and implementation of meaningful activities.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motivational skills and techniques to help young people and their families/</w:t>
      </w:r>
      <w:r w:rsidR="007F1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carers through the change process to prevent offending and reoffending.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 pro-social modelling skills and knowledge to support young people as part of the change process.</w:t>
      </w:r>
    </w:p>
    <w:p w:rsidR="003A138B" w:rsidRDefault="003A138B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evaluate the changing needs and interests of children, young people and their families/carers.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successful delivery of relevant individual elements of programmes and intervention plans with young people and their families/carers.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defensible decisions in times of crisis and seek appropriate advice from line-managers if needed.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risky situations and make referrals as appropriate to higher level managers/ICRT/MAPPA, to support public protection requirements.</w:t>
      </w:r>
    </w:p>
    <w:p w:rsidR="003A138B" w:rsidRDefault="003A138B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crisis situations for children, young people and their families/ carers using appropriate problem solving and negotiation skills.</w:t>
      </w:r>
    </w:p>
    <w:p w:rsidR="0085578A" w:rsidRDefault="0085578A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as part of a multi-agency team; work with teams of partners across all relevant agencies to ensure effective safeguarding and public protection.</w:t>
      </w:r>
    </w:p>
    <w:p w:rsidR="003A138B" w:rsidRDefault="003A138B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Review and End Assessment processes for children and young people ending their interventions with the YOS to demonstrate distance travelled and outcomes achieved.</w:t>
      </w:r>
    </w:p>
    <w:p w:rsidR="003A138B" w:rsidRDefault="003A138B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accurate and timely records of interventions on a client’s record using the current recording system; access other data bases to inform decision-making.</w:t>
      </w:r>
    </w:p>
    <w:p w:rsidR="00681A10" w:rsidRDefault="00681A10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all interventions within agreed procedures, protocols, practice guidance and the relevant National Standards.</w:t>
      </w:r>
    </w:p>
    <w:p w:rsidR="003A138B" w:rsidRDefault="003A138B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in line with all current policies and procedures and within the framework surrounding the Youth Offending Service.</w:t>
      </w:r>
    </w:p>
    <w:p w:rsidR="00681A10" w:rsidRDefault="00681A10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flexibly to the needs of the young people and their families. This may include evening and weekend working if appropriate.</w:t>
      </w:r>
    </w:p>
    <w:p w:rsidR="003A138B" w:rsidRDefault="003A138B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part of the weekend/Bank Holiday court rota (an additional </w:t>
      </w:r>
      <w:r w:rsidR="00681A10">
        <w:rPr>
          <w:rFonts w:ascii="Arial" w:hAnsi="Arial" w:cs="Arial"/>
          <w:sz w:val="24"/>
          <w:szCs w:val="24"/>
        </w:rPr>
        <w:t>allowance</w:t>
      </w:r>
      <w:r>
        <w:rPr>
          <w:rFonts w:ascii="Arial" w:hAnsi="Arial" w:cs="Arial"/>
          <w:sz w:val="24"/>
          <w:szCs w:val="24"/>
        </w:rPr>
        <w:t xml:space="preserve"> is </w:t>
      </w:r>
      <w:r w:rsidR="00681A10">
        <w:rPr>
          <w:rFonts w:ascii="Arial" w:hAnsi="Arial" w:cs="Arial"/>
          <w:sz w:val="24"/>
          <w:szCs w:val="24"/>
        </w:rPr>
        <w:t>payable</w:t>
      </w:r>
      <w:r>
        <w:rPr>
          <w:rFonts w:ascii="Arial" w:hAnsi="Arial" w:cs="Arial"/>
          <w:sz w:val="24"/>
          <w:szCs w:val="24"/>
        </w:rPr>
        <w:t xml:space="preserve"> for this task).</w:t>
      </w:r>
    </w:p>
    <w:p w:rsidR="003A138B" w:rsidRDefault="003A138B" w:rsidP="00855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AA2105" w:rsidRPr="002E1F86" w:rsidRDefault="00AA2105" w:rsidP="00AA2105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AA2105" w:rsidRPr="002E1F86" w:rsidRDefault="00AA2105" w:rsidP="00AA210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AA2105" w:rsidRPr="002E1F86" w:rsidRDefault="00AA2105" w:rsidP="00AA210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AA2105" w:rsidRDefault="00AA2105" w:rsidP="00AA210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AA2105" w:rsidRPr="002E1F86" w:rsidRDefault="00AA2105" w:rsidP="00AA210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AA2105" w:rsidRPr="002E1F86" w:rsidRDefault="00AA2105" w:rsidP="00AA2105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AA2105" w:rsidRDefault="00AA2105" w:rsidP="00AA21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AA2105" w:rsidRPr="00AA2105" w:rsidRDefault="00AA2105" w:rsidP="00AA2105">
      <w:pPr>
        <w:rPr>
          <w:rFonts w:ascii="Arial" w:hAnsi="Arial" w:cs="Arial"/>
          <w:sz w:val="24"/>
          <w:szCs w:val="24"/>
        </w:rPr>
      </w:pPr>
    </w:p>
    <w:sectPr w:rsidR="00AA2105" w:rsidRPr="00AA21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E3" w:rsidRDefault="008874E3" w:rsidP="004C790F">
      <w:pPr>
        <w:spacing w:after="0" w:line="240" w:lineRule="auto"/>
      </w:pPr>
      <w:r>
        <w:separator/>
      </w:r>
    </w:p>
  </w:endnote>
  <w:endnote w:type="continuationSeparator" w:id="0">
    <w:p w:rsidR="008874E3" w:rsidRDefault="008874E3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E3" w:rsidRDefault="008874E3" w:rsidP="004C790F">
      <w:pPr>
        <w:spacing w:after="0" w:line="240" w:lineRule="auto"/>
      </w:pPr>
      <w:r>
        <w:separator/>
      </w:r>
    </w:p>
  </w:footnote>
  <w:footnote w:type="continuationSeparator" w:id="0">
    <w:p w:rsidR="008874E3" w:rsidRDefault="008874E3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94E5A"/>
    <w:rsid w:val="00312FAD"/>
    <w:rsid w:val="003A138B"/>
    <w:rsid w:val="00472BC4"/>
    <w:rsid w:val="004C790F"/>
    <w:rsid w:val="0055251B"/>
    <w:rsid w:val="005B40FB"/>
    <w:rsid w:val="00681A10"/>
    <w:rsid w:val="00696DD9"/>
    <w:rsid w:val="00752413"/>
    <w:rsid w:val="007F1886"/>
    <w:rsid w:val="0085578A"/>
    <w:rsid w:val="008874E3"/>
    <w:rsid w:val="00946D12"/>
    <w:rsid w:val="00AA2105"/>
    <w:rsid w:val="00B038D0"/>
    <w:rsid w:val="00C955BD"/>
    <w:rsid w:val="00CB06F1"/>
    <w:rsid w:val="00CF39E0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Karen Davison1</cp:lastModifiedBy>
  <cp:revision>11</cp:revision>
  <dcterms:created xsi:type="dcterms:W3CDTF">2018-04-05T14:23:00Z</dcterms:created>
  <dcterms:modified xsi:type="dcterms:W3CDTF">2018-04-05T15:16:00Z</dcterms:modified>
</cp:coreProperties>
</file>