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Y="1201"/>
        <w:tblOverlap w:val="never"/>
        <w:tblW w:w="10473" w:type="dxa"/>
        <w:tblInd w:w="0" w:type="dxa"/>
        <w:tblLook w:val="04A0" w:firstRow="1" w:lastRow="0" w:firstColumn="1" w:lastColumn="0" w:noHBand="0" w:noVBand="1"/>
      </w:tblPr>
      <w:tblGrid>
        <w:gridCol w:w="10473"/>
      </w:tblGrid>
      <w:tr w:rsidR="005B43BE" w:rsidTr="00746ABB">
        <w:trPr>
          <w:trHeight w:val="1874"/>
        </w:trPr>
        <w:tc>
          <w:tcPr>
            <w:tcW w:w="10473" w:type="dxa"/>
            <w:tcBorders>
              <w:top w:val="nil"/>
              <w:left w:val="nil"/>
              <w:bottom w:val="nil"/>
            </w:tcBorders>
          </w:tcPr>
          <w:p w:rsidR="005B43BE" w:rsidRPr="005B43BE" w:rsidRDefault="005B43BE" w:rsidP="005B43BE">
            <w:pPr>
              <w:pStyle w:val="NoSpacing"/>
              <w:rPr>
                <w:b/>
              </w:rPr>
            </w:pPr>
            <w:r w:rsidRPr="005B43BE">
              <w:rPr>
                <w:b/>
              </w:rPr>
              <w:t xml:space="preserve">JOB DESCRIPTION </w:t>
            </w:r>
          </w:p>
          <w:p w:rsidR="005B43BE" w:rsidRDefault="005B43BE" w:rsidP="005B43BE">
            <w:pPr>
              <w:pStyle w:val="NoSpacing"/>
              <w:rPr>
                <w:rFonts w:asciiTheme="minorHAnsi" w:hAnsiTheme="minorHAnsi" w:cs="Arial"/>
              </w:rPr>
            </w:pPr>
          </w:p>
          <w:p w:rsidR="005B43BE" w:rsidRPr="00830C0D" w:rsidRDefault="005B43BE" w:rsidP="005B43BE">
            <w:r w:rsidRPr="00830C0D">
              <w:t xml:space="preserve">Post title: </w:t>
            </w:r>
            <w:r>
              <w:t xml:space="preserve">                            Assistant </w:t>
            </w:r>
            <w:proofErr w:type="spellStart"/>
            <w:r>
              <w:t>Headteacher</w:t>
            </w:r>
            <w:proofErr w:type="spellEnd"/>
            <w:r>
              <w:t>-</w:t>
            </w:r>
            <w:r w:rsidR="002A3F17">
              <w:t xml:space="preserve">Head of School, </w:t>
            </w:r>
            <w:r w:rsidR="00FD3B61">
              <w:t>Key Stage 4</w:t>
            </w:r>
          </w:p>
          <w:p w:rsidR="005B43BE" w:rsidRPr="00830C0D" w:rsidRDefault="005B43BE" w:rsidP="005B43BE">
            <w:pPr>
              <w:pStyle w:val="NoSpacing"/>
              <w:rPr>
                <w:rFonts w:asciiTheme="minorHAnsi" w:hAnsiTheme="minorHAnsi" w:cs="Arial"/>
              </w:rPr>
            </w:pPr>
            <w:r w:rsidRPr="00830C0D">
              <w:rPr>
                <w:rFonts w:asciiTheme="minorHAnsi" w:hAnsiTheme="minorHAnsi" w:cs="Arial"/>
              </w:rPr>
              <w:t xml:space="preserve">School: </w:t>
            </w:r>
            <w:r>
              <w:rPr>
                <w:rFonts w:asciiTheme="minorHAnsi" w:hAnsiTheme="minorHAnsi" w:cs="Arial"/>
              </w:rPr>
              <w:t xml:space="preserve">                                </w:t>
            </w:r>
            <w:r w:rsidRPr="004241FA">
              <w:rPr>
                <w:rFonts w:asciiTheme="minorHAnsi" w:hAnsiTheme="minorHAnsi" w:cs="Arial"/>
                <w:color w:val="auto"/>
              </w:rPr>
              <w:t>Academy 360</w:t>
            </w:r>
          </w:p>
          <w:p w:rsidR="005B43BE" w:rsidRDefault="005B43BE" w:rsidP="005B43BE">
            <w:pPr>
              <w:pStyle w:val="NoSpacing"/>
              <w:rPr>
                <w:rFonts w:asciiTheme="minorHAnsi" w:hAnsiTheme="minorHAnsi" w:cs="Arial"/>
              </w:rPr>
            </w:pPr>
            <w:r>
              <w:rPr>
                <w:rFonts w:asciiTheme="minorHAnsi" w:hAnsiTheme="minorHAnsi" w:cs="Arial"/>
              </w:rPr>
              <w:t>Reporting to:</w:t>
            </w:r>
            <w:r w:rsidRPr="00830C0D">
              <w:rPr>
                <w:rFonts w:asciiTheme="minorHAnsi" w:hAnsiTheme="minorHAnsi" w:cs="Arial"/>
              </w:rPr>
              <w:t xml:space="preserve"> </w:t>
            </w:r>
            <w:r w:rsidR="004241FA">
              <w:rPr>
                <w:rFonts w:asciiTheme="minorHAnsi" w:hAnsiTheme="minorHAnsi" w:cs="Arial"/>
              </w:rPr>
              <w:t xml:space="preserve">                     </w:t>
            </w:r>
            <w:r w:rsidR="00F531CB">
              <w:rPr>
                <w:rFonts w:asciiTheme="minorHAnsi" w:hAnsiTheme="minorHAnsi" w:cs="Arial"/>
              </w:rPr>
              <w:t xml:space="preserve">Secondary Principal </w:t>
            </w:r>
          </w:p>
          <w:p w:rsidR="005B43BE" w:rsidRDefault="005B43BE" w:rsidP="005B43BE">
            <w:pPr>
              <w:pStyle w:val="NoSpacing"/>
              <w:rPr>
                <w:rFonts w:asciiTheme="minorHAnsi" w:hAnsiTheme="minorHAnsi" w:cs="Arial"/>
              </w:rPr>
            </w:pPr>
            <w:r>
              <w:rPr>
                <w:rFonts w:asciiTheme="minorHAnsi" w:hAnsiTheme="minorHAnsi" w:cs="Arial"/>
              </w:rPr>
              <w:t>Salary</w:t>
            </w:r>
            <w:r w:rsidRPr="00830C0D">
              <w:rPr>
                <w:rFonts w:asciiTheme="minorHAnsi" w:hAnsiTheme="minorHAnsi" w:cs="Arial"/>
              </w:rPr>
              <w:t>:</w:t>
            </w:r>
            <w:r>
              <w:rPr>
                <w:rFonts w:asciiTheme="minorHAnsi" w:hAnsiTheme="minorHAnsi" w:cs="Arial"/>
              </w:rPr>
              <w:t xml:space="preserve">      </w:t>
            </w:r>
            <w:r w:rsidR="00BE7F4D">
              <w:rPr>
                <w:rFonts w:asciiTheme="minorHAnsi" w:hAnsiTheme="minorHAnsi" w:cs="Arial"/>
              </w:rPr>
              <w:t xml:space="preserve">                            £48-50</w:t>
            </w:r>
            <w:r w:rsidR="00F531CB">
              <w:rPr>
                <w:rFonts w:asciiTheme="minorHAnsi" w:hAnsiTheme="minorHAnsi" w:cs="Arial"/>
              </w:rPr>
              <w:t>k</w:t>
            </w:r>
          </w:p>
          <w:p w:rsidR="005B43BE" w:rsidRDefault="005B43BE" w:rsidP="005B43BE">
            <w:pPr>
              <w:pStyle w:val="NoSpacing"/>
              <w:rPr>
                <w:rFonts w:asciiTheme="minorHAnsi" w:hAnsiTheme="minorHAnsi" w:cs="Arial"/>
                <w:color w:val="FF0000"/>
              </w:rPr>
            </w:pPr>
            <w:r>
              <w:rPr>
                <w:rFonts w:asciiTheme="minorHAnsi" w:hAnsiTheme="minorHAnsi" w:cs="Arial"/>
              </w:rPr>
              <w:t xml:space="preserve">Hours of work:                   </w:t>
            </w:r>
            <w:r w:rsidRPr="004241FA">
              <w:rPr>
                <w:rFonts w:asciiTheme="minorHAnsi" w:hAnsiTheme="minorHAnsi" w:cs="Arial"/>
                <w:color w:val="auto"/>
              </w:rPr>
              <w:t xml:space="preserve">Full Time-Permanent  </w:t>
            </w:r>
          </w:p>
          <w:p w:rsidR="005B43BE" w:rsidRPr="005B43BE" w:rsidRDefault="005B43BE" w:rsidP="005B43BE">
            <w:pPr>
              <w:pStyle w:val="NoSpacing"/>
              <w:rPr>
                <w:rFonts w:asciiTheme="minorHAnsi" w:hAnsiTheme="minorHAnsi" w:cs="Arial"/>
              </w:rPr>
            </w:pPr>
          </w:p>
          <w:p w:rsidR="005B43BE" w:rsidRPr="005B43BE" w:rsidRDefault="005B43BE" w:rsidP="005B43BE">
            <w:r>
              <w:rPr>
                <w:noProof/>
                <w:sz w:val="22"/>
              </w:rPr>
              <mc:AlternateContent>
                <mc:Choice Requires="wpg">
                  <w:drawing>
                    <wp:inline distT="0" distB="0" distL="0" distR="0" wp14:anchorId="5B1D08BC" wp14:editId="03E4F782">
                      <wp:extent cx="5769610" cy="18288"/>
                      <wp:effectExtent l="0" t="0" r="0" b="0"/>
                      <wp:docPr id="1864" name="Group 1864"/>
                      <wp:cNvGraphicFramePr/>
                      <a:graphic xmlns:a="http://schemas.openxmlformats.org/drawingml/2006/main">
                        <a:graphicData uri="http://schemas.microsoft.com/office/word/2010/wordprocessingGroup">
                          <wpg:wgp>
                            <wpg:cNvGrpSpPr/>
                            <wpg:grpSpPr>
                              <a:xfrm>
                                <a:off x="0" y="0"/>
                                <a:ext cx="5769610" cy="18288"/>
                                <a:chOff x="0" y="0"/>
                                <a:chExt cx="5769610" cy="18288"/>
                              </a:xfrm>
                            </wpg:grpSpPr>
                            <wps:wsp>
                              <wps:cNvPr id="2355" name="Shape 2355"/>
                              <wps:cNvSpPr/>
                              <wps:spPr>
                                <a:xfrm>
                                  <a:off x="0" y="0"/>
                                  <a:ext cx="5769610" cy="18288"/>
                                </a:xfrm>
                                <a:custGeom>
                                  <a:avLst/>
                                  <a:gdLst/>
                                  <a:ahLst/>
                                  <a:cxnLst/>
                                  <a:rect l="0" t="0" r="0" b="0"/>
                                  <a:pathLst>
                                    <a:path w="5769610" h="18288">
                                      <a:moveTo>
                                        <a:pt x="0" y="0"/>
                                      </a:moveTo>
                                      <a:lnTo>
                                        <a:pt x="5769610" y="0"/>
                                      </a:lnTo>
                                      <a:lnTo>
                                        <a:pt x="57696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0F5BED" id="Group 1864" o:spid="_x0000_s1026" style="width:454.3pt;height:1.45pt;mso-position-horizontal-relative:char;mso-position-vertical-relative:line" coordsize="576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">
                      <v:shape id="Shape 2355" o:spid="_x0000_s1027" style="position:absolute;width:57696;height:182;visibility:visible;mso-wrap-style:square;v-text-anchor:top" coordsize="57696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" path="m,l5769610,r,18288l,18288,,e" fillcolor="black" stroked="f" strokeweight="0">
                        <v:stroke miterlimit="83231f" joinstyle="miter"/>
                        <v:path arrowok="t" textboxrect="0,0,5769610,18288"/>
                      </v:shape>
                      <w10:anchorlock/>
                    </v:group>
                  </w:pict>
                </mc:Fallback>
              </mc:AlternateContent>
            </w:r>
          </w:p>
        </w:tc>
      </w:tr>
    </w:tbl>
    <w:p w:rsidR="00A53E53" w:rsidRDefault="00A53E53" w:rsidP="00830C0D">
      <w:pPr>
        <w:spacing w:after="1346" w:line="259" w:lineRule="auto"/>
        <w:ind w:left="0" w:right="0" w:firstLine="0"/>
        <w:jc w:val="left"/>
        <w:sectPr w:rsidR="00A53E53">
          <w:headerReference w:type="default" r:id="rId7"/>
          <w:pgSz w:w="11906" w:h="16838"/>
          <w:pgMar w:top="511" w:right="2916" w:bottom="717" w:left="1440" w:header="720" w:footer="720" w:gutter="0"/>
          <w:cols w:space="720"/>
        </w:sectPr>
      </w:pPr>
    </w:p>
    <w:p w:rsidR="00A53E53" w:rsidRPr="00830C0D" w:rsidRDefault="00A53E53" w:rsidP="00830C0D">
      <w:pPr>
        <w:sectPr w:rsidR="00A53E53" w:rsidRPr="00830C0D">
          <w:type w:val="continuous"/>
          <w:pgSz w:w="11906" w:h="16838"/>
          <w:pgMar w:top="511" w:right="8696" w:bottom="717" w:left="1440" w:header="720" w:footer="720" w:gutter="0"/>
          <w:cols w:space="720"/>
        </w:sectPr>
      </w:pPr>
    </w:p>
    <w:p w:rsidR="00830C0D" w:rsidRDefault="00830C0D" w:rsidP="00830C0D">
      <w:pPr>
        <w:spacing w:after="48" w:line="259" w:lineRule="auto"/>
        <w:ind w:left="-29" w:right="-26" w:firstLine="0"/>
        <w:jc w:val="left"/>
        <w:rPr>
          <w:rFonts w:asciiTheme="minorHAnsi" w:eastAsia="Times" w:hAnsiTheme="minorHAnsi" w:cs="Arial"/>
          <w:b/>
          <w:bCs/>
          <w:color w:val="auto"/>
          <w:szCs w:val="24"/>
          <w:u w:val="single"/>
          <w:lang w:eastAsia="en-US"/>
        </w:rPr>
      </w:pPr>
      <w:r w:rsidRPr="00830C0D">
        <w:rPr>
          <w:rFonts w:asciiTheme="minorHAnsi" w:eastAsia="Times" w:hAnsiTheme="minorHAnsi" w:cs="Arial"/>
          <w:b/>
          <w:bCs/>
          <w:color w:val="auto"/>
          <w:szCs w:val="24"/>
          <w:u w:val="single"/>
          <w:lang w:eastAsia="en-US"/>
        </w:rPr>
        <w:t>Purpose of Job</w:t>
      </w:r>
    </w:p>
    <w:p w:rsidR="00FD3B61" w:rsidRPr="00FD3B61" w:rsidRDefault="00FD3B61" w:rsidP="00FD3B61">
      <w:pPr>
        <w:rPr>
          <w:sz w:val="22"/>
        </w:rPr>
      </w:pPr>
      <w:r w:rsidRPr="00FD3B61">
        <w:rPr>
          <w:sz w:val="22"/>
        </w:rPr>
        <w:t xml:space="preserve">The Assistant </w:t>
      </w:r>
      <w:proofErr w:type="spellStart"/>
      <w:r w:rsidRPr="00FD3B61">
        <w:rPr>
          <w:sz w:val="22"/>
        </w:rPr>
        <w:t>Headteacher</w:t>
      </w:r>
      <w:proofErr w:type="spellEnd"/>
      <w:r w:rsidRPr="00FD3B61">
        <w:rPr>
          <w:sz w:val="22"/>
        </w:rPr>
        <w:t xml:space="preserve"> Secondary Key Stage 4 will work with other members of the Academy’s Senior Leadership team to </w:t>
      </w:r>
    </w:p>
    <w:p w:rsidR="00FD3B61" w:rsidRPr="00FD3B61" w:rsidRDefault="00FD3B61" w:rsidP="00FD3B61">
      <w:pPr>
        <w:pStyle w:val="ListParagraph"/>
        <w:numPr>
          <w:ilvl w:val="0"/>
          <w:numId w:val="8"/>
        </w:numPr>
        <w:spacing w:after="200" w:line="276" w:lineRule="auto"/>
        <w:ind w:right="0"/>
        <w:jc w:val="left"/>
        <w:rPr>
          <w:sz w:val="22"/>
        </w:rPr>
      </w:pPr>
      <w:r w:rsidRPr="00FD3B61">
        <w:rPr>
          <w:sz w:val="22"/>
        </w:rPr>
        <w:t>Support the Principal through leading managing and monitoring all policies and strategies to deliver the academy’s vision.</w:t>
      </w:r>
    </w:p>
    <w:p w:rsidR="00FD3B61" w:rsidRPr="00FD3B61" w:rsidRDefault="00FD3B61" w:rsidP="00FD3B61">
      <w:pPr>
        <w:pStyle w:val="ListParagraph"/>
        <w:numPr>
          <w:ilvl w:val="0"/>
          <w:numId w:val="8"/>
        </w:numPr>
        <w:spacing w:after="200" w:line="276" w:lineRule="auto"/>
        <w:ind w:right="0"/>
        <w:jc w:val="left"/>
        <w:rPr>
          <w:sz w:val="22"/>
        </w:rPr>
      </w:pPr>
      <w:r w:rsidRPr="00FD3B61">
        <w:rPr>
          <w:sz w:val="22"/>
        </w:rPr>
        <w:t>Ensure the effective day to day management of the academy.</w:t>
      </w:r>
    </w:p>
    <w:p w:rsidR="005B43BE" w:rsidRDefault="00830C0D" w:rsidP="00F531CB">
      <w:pPr>
        <w:spacing w:after="48" w:line="259" w:lineRule="auto"/>
        <w:ind w:left="-29" w:right="-26" w:firstLine="0"/>
        <w:jc w:val="left"/>
        <w:rPr>
          <w:rFonts w:asciiTheme="minorHAnsi" w:hAnsiTheme="minorHAnsi" w:cs="Arial"/>
          <w:b/>
          <w:bCs/>
          <w:u w:val="single"/>
        </w:rPr>
      </w:pPr>
      <w:r w:rsidRPr="00830C0D">
        <w:rPr>
          <w:rFonts w:asciiTheme="minorHAnsi" w:hAnsiTheme="minorHAnsi" w:cs="Arial"/>
          <w:b/>
          <w:bCs/>
          <w:u w:val="single"/>
        </w:rPr>
        <w:t>Main Duties and Responsibilities</w:t>
      </w:r>
    </w:p>
    <w:p w:rsidR="00FD3B61" w:rsidRDefault="00FD3B61" w:rsidP="00F531CB">
      <w:pPr>
        <w:spacing w:after="48" w:line="259" w:lineRule="auto"/>
        <w:ind w:left="-29" w:right="-26" w:firstLine="0"/>
        <w:jc w:val="left"/>
        <w:rPr>
          <w:rFonts w:asciiTheme="minorHAnsi" w:hAnsiTheme="minorHAnsi" w:cs="Arial"/>
          <w:b/>
          <w:bCs/>
          <w:u w:val="single"/>
        </w:rPr>
      </w:pPr>
    </w:p>
    <w:p w:rsidR="00FD3B61" w:rsidRPr="00FD3B61" w:rsidRDefault="00FD3B61" w:rsidP="00FD3B61">
      <w:pPr>
        <w:rPr>
          <w:b/>
          <w:sz w:val="22"/>
        </w:rPr>
      </w:pPr>
      <w:r w:rsidRPr="00FD3B61">
        <w:rPr>
          <w:b/>
          <w:sz w:val="22"/>
        </w:rPr>
        <w:t xml:space="preserve">Leadership and Management </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Work as a member of Academy 360’S All through Seni</w:t>
      </w:r>
      <w:bookmarkStart w:id="0" w:name="_GoBack"/>
      <w:bookmarkEnd w:id="0"/>
      <w:r w:rsidRPr="00FD3B61">
        <w:rPr>
          <w:sz w:val="22"/>
        </w:rPr>
        <w:t>or Leadership Team to ensure that all policies are fully implemented in the key stage.</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Work closely with other Key Stage Leaders who form the Academy’s Senior Leadership team to develop all through curriculum and assessment that ensures progression throughout the academy’s key stages.</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Lead, manage and monitor the Raising Attainment Strategy for the Key stage.</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Support middle academic leaders to ensure that all teaching is of at least good standard.</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Ensure a calm orderly purposeful learning environment for all pupils in the key stage.</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Ensure effective behaviour management is in place including through promoting positive learning behaviour.</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Ensure that the social emotional welfare and pastoral needs of all pupils in the key stage are effectively met so that all pupils are able to achieve their academic potential.</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Ensure good levels of pupil attendance in the key stage.</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 xml:space="preserve">Lead and manage teams of </w:t>
      </w:r>
      <w:r w:rsidR="002A3F17" w:rsidRPr="00FD3B61">
        <w:rPr>
          <w:sz w:val="22"/>
        </w:rPr>
        <w:t>non-teaching</w:t>
      </w:r>
      <w:r w:rsidRPr="00FD3B61">
        <w:rPr>
          <w:sz w:val="22"/>
        </w:rPr>
        <w:t xml:space="preserve"> support staff to ensure that all </w:t>
      </w:r>
      <w:proofErr w:type="gramStart"/>
      <w:r w:rsidRPr="00FD3B61">
        <w:rPr>
          <w:sz w:val="22"/>
        </w:rPr>
        <w:t>pupils</w:t>
      </w:r>
      <w:proofErr w:type="gramEnd"/>
      <w:r w:rsidRPr="00FD3B61">
        <w:rPr>
          <w:sz w:val="22"/>
        </w:rPr>
        <w:t xml:space="preserve"> access effective high quality support and guidance and put in place effective action/ strategies for improvement where there are areas of weakness. </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Fully implement all policies for safeguarding and the protection and safety of all children.</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 xml:space="preserve">Promote inclusion throughout the academy. </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 xml:space="preserve">Ensure that the impact of teaching, welfare and pastoral support and where appropriate wider specialist support is regularly monitored and evaluated and that effective plans are in place </w:t>
      </w:r>
      <w:proofErr w:type="spellStart"/>
      <w:r w:rsidRPr="00FD3B61">
        <w:rPr>
          <w:sz w:val="22"/>
        </w:rPr>
        <w:t>were</w:t>
      </w:r>
      <w:proofErr w:type="spellEnd"/>
      <w:r w:rsidRPr="00FD3B61">
        <w:rPr>
          <w:sz w:val="22"/>
        </w:rPr>
        <w:t xml:space="preserve"> there are concerns or areas of weakness. </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 xml:space="preserve">Work closely with the SEN Director to ensure that appropriate specialist support is identified and engaged where necessary. </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 xml:space="preserve">Provide reports for the academy’s governors and trustees as appropriate. </w:t>
      </w:r>
    </w:p>
    <w:p w:rsidR="00FD3B61" w:rsidRDefault="00FD3B61" w:rsidP="00FD3B61">
      <w:pPr>
        <w:pStyle w:val="ListParagraph"/>
        <w:spacing w:after="200" w:line="276" w:lineRule="auto"/>
        <w:ind w:right="0" w:firstLine="0"/>
        <w:jc w:val="left"/>
        <w:rPr>
          <w:sz w:val="22"/>
        </w:rPr>
      </w:pPr>
    </w:p>
    <w:p w:rsidR="00FD3B61" w:rsidRDefault="00FD3B61" w:rsidP="00FD3B61">
      <w:pPr>
        <w:pStyle w:val="ListParagraph"/>
        <w:spacing w:after="200" w:line="276" w:lineRule="auto"/>
        <w:ind w:right="0" w:firstLine="0"/>
        <w:jc w:val="left"/>
        <w:rPr>
          <w:sz w:val="22"/>
        </w:rPr>
      </w:pPr>
    </w:p>
    <w:p w:rsidR="00FD3B61" w:rsidRDefault="00FD3B61" w:rsidP="00FD3B61">
      <w:pPr>
        <w:pStyle w:val="ListParagraph"/>
        <w:spacing w:after="200" w:line="276" w:lineRule="auto"/>
        <w:ind w:right="0" w:firstLine="0"/>
        <w:jc w:val="left"/>
        <w:rPr>
          <w:sz w:val="22"/>
        </w:rPr>
      </w:pP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Work collaboratively with parents and support other colleagues to do this.</w:t>
      </w:r>
    </w:p>
    <w:p w:rsidR="00FD3B61" w:rsidRPr="00FD3B61" w:rsidRDefault="00FD3B61" w:rsidP="00FD3B61">
      <w:pPr>
        <w:pStyle w:val="ListParagraph"/>
        <w:numPr>
          <w:ilvl w:val="0"/>
          <w:numId w:val="5"/>
        </w:numPr>
        <w:spacing w:after="200" w:line="276" w:lineRule="auto"/>
        <w:ind w:right="0"/>
        <w:jc w:val="left"/>
        <w:rPr>
          <w:sz w:val="22"/>
        </w:rPr>
      </w:pPr>
      <w:r w:rsidRPr="00FD3B61">
        <w:rPr>
          <w:sz w:val="22"/>
        </w:rPr>
        <w:t>Manage the Performance Management (PM) of teachers and support staff as allocated by The Academy’s Principal.</w:t>
      </w:r>
    </w:p>
    <w:p w:rsidR="00FD3B61" w:rsidRPr="00FD3B61" w:rsidRDefault="00FD3B61" w:rsidP="00FD3B61">
      <w:pPr>
        <w:rPr>
          <w:b/>
          <w:sz w:val="22"/>
        </w:rPr>
      </w:pPr>
      <w:r w:rsidRPr="00FD3B61">
        <w:rPr>
          <w:b/>
          <w:sz w:val="22"/>
        </w:rPr>
        <w:t>Teaching and Learning</w:t>
      </w:r>
    </w:p>
    <w:p w:rsidR="00FD3B61" w:rsidRPr="00FD3B61" w:rsidRDefault="00FD3B61" w:rsidP="00FD3B61">
      <w:pPr>
        <w:pStyle w:val="ListParagraph"/>
        <w:numPr>
          <w:ilvl w:val="0"/>
          <w:numId w:val="6"/>
        </w:numPr>
        <w:spacing w:after="200" w:line="276" w:lineRule="auto"/>
        <w:ind w:right="0"/>
        <w:jc w:val="left"/>
        <w:rPr>
          <w:sz w:val="22"/>
        </w:rPr>
      </w:pPr>
      <w:r w:rsidRPr="00FD3B61">
        <w:rPr>
          <w:sz w:val="22"/>
        </w:rPr>
        <w:t>Provide high quality teaching and learning through your own classroom practice.</w:t>
      </w:r>
    </w:p>
    <w:p w:rsidR="00FD3B61" w:rsidRPr="00FD3B61" w:rsidRDefault="00FD3B61" w:rsidP="00FD3B61">
      <w:pPr>
        <w:pStyle w:val="ListParagraph"/>
        <w:numPr>
          <w:ilvl w:val="0"/>
          <w:numId w:val="6"/>
        </w:numPr>
        <w:spacing w:after="200" w:line="276" w:lineRule="auto"/>
        <w:ind w:right="0"/>
        <w:jc w:val="left"/>
        <w:rPr>
          <w:sz w:val="22"/>
        </w:rPr>
      </w:pPr>
      <w:r w:rsidRPr="00FD3B61">
        <w:rPr>
          <w:sz w:val="22"/>
        </w:rPr>
        <w:t>Model high quality teaching and learning for others.</w:t>
      </w:r>
    </w:p>
    <w:p w:rsidR="00FD3B61" w:rsidRPr="00FD3B61" w:rsidRDefault="00FD3B61" w:rsidP="00FD3B61">
      <w:pPr>
        <w:pStyle w:val="ListParagraph"/>
        <w:numPr>
          <w:ilvl w:val="0"/>
          <w:numId w:val="6"/>
        </w:numPr>
        <w:spacing w:after="200" w:line="276" w:lineRule="auto"/>
        <w:ind w:right="0"/>
        <w:jc w:val="left"/>
        <w:rPr>
          <w:sz w:val="22"/>
        </w:rPr>
      </w:pPr>
      <w:r w:rsidRPr="00FD3B61">
        <w:rPr>
          <w:sz w:val="22"/>
        </w:rPr>
        <w:t>Manage and monitor the quality of teaching and learning for all pupils in the key stage.</w:t>
      </w:r>
    </w:p>
    <w:p w:rsidR="00FD3B61" w:rsidRPr="00FD3B61" w:rsidRDefault="00FD3B61" w:rsidP="00FD3B61">
      <w:pPr>
        <w:pStyle w:val="ListParagraph"/>
        <w:numPr>
          <w:ilvl w:val="0"/>
          <w:numId w:val="6"/>
        </w:numPr>
        <w:spacing w:after="200" w:line="276" w:lineRule="auto"/>
        <w:ind w:right="0"/>
        <w:jc w:val="left"/>
        <w:rPr>
          <w:sz w:val="22"/>
        </w:rPr>
      </w:pPr>
      <w:r w:rsidRPr="00FD3B61">
        <w:rPr>
          <w:sz w:val="22"/>
        </w:rPr>
        <w:t>Support other colleagues to develop their teaching.</w:t>
      </w:r>
    </w:p>
    <w:p w:rsidR="00FD3B61" w:rsidRPr="00FD3B61" w:rsidRDefault="00FD3B61" w:rsidP="00FD3B61">
      <w:pPr>
        <w:pStyle w:val="ListParagraph"/>
        <w:numPr>
          <w:ilvl w:val="0"/>
          <w:numId w:val="6"/>
        </w:numPr>
        <w:spacing w:after="200" w:line="276" w:lineRule="auto"/>
        <w:ind w:right="0"/>
        <w:jc w:val="left"/>
        <w:rPr>
          <w:sz w:val="22"/>
        </w:rPr>
      </w:pPr>
      <w:r w:rsidRPr="00FD3B61">
        <w:rPr>
          <w:sz w:val="22"/>
        </w:rPr>
        <w:t>Support other colleagues to develop their leadership skills.</w:t>
      </w:r>
    </w:p>
    <w:p w:rsidR="00FD3B61" w:rsidRPr="00FD3B61" w:rsidRDefault="00FD3B61" w:rsidP="00FD3B61">
      <w:pPr>
        <w:pStyle w:val="ListParagraph"/>
        <w:numPr>
          <w:ilvl w:val="0"/>
          <w:numId w:val="6"/>
        </w:numPr>
        <w:spacing w:after="200" w:line="276" w:lineRule="auto"/>
        <w:ind w:right="0"/>
        <w:jc w:val="left"/>
        <w:rPr>
          <w:sz w:val="22"/>
        </w:rPr>
      </w:pPr>
      <w:r w:rsidRPr="00FD3B61">
        <w:rPr>
          <w:sz w:val="22"/>
        </w:rPr>
        <w:t>Ensure that academic leaders are taking effective action where teaching is not of a good standard. Ensure that effective support is in place so that pupils are not disadvantaged by weak teaching.</w:t>
      </w:r>
    </w:p>
    <w:p w:rsidR="00FD3B61" w:rsidRPr="00FD3B61" w:rsidRDefault="00FD3B61" w:rsidP="00FD3B61">
      <w:pPr>
        <w:pStyle w:val="ListParagraph"/>
        <w:numPr>
          <w:ilvl w:val="0"/>
          <w:numId w:val="6"/>
        </w:numPr>
        <w:spacing w:after="200" w:line="276" w:lineRule="auto"/>
        <w:ind w:right="0"/>
        <w:jc w:val="left"/>
        <w:rPr>
          <w:sz w:val="22"/>
        </w:rPr>
      </w:pPr>
      <w:r w:rsidRPr="00FD3B61">
        <w:rPr>
          <w:sz w:val="22"/>
        </w:rPr>
        <w:t>Manage and support Academic Middle Leaders to ensure that all teachers are using assessment data and information to plan effectively, to track pupils’ progress and to put in place effective intervention where pupils are not making expected progress.</w:t>
      </w:r>
    </w:p>
    <w:p w:rsidR="00FD3B61" w:rsidRPr="00FD3B61" w:rsidRDefault="00FD3B61" w:rsidP="00FD3B61">
      <w:pPr>
        <w:rPr>
          <w:b/>
          <w:sz w:val="22"/>
        </w:rPr>
      </w:pPr>
      <w:r w:rsidRPr="00FD3B61">
        <w:rPr>
          <w:b/>
          <w:sz w:val="22"/>
        </w:rPr>
        <w:t>Training</w:t>
      </w:r>
    </w:p>
    <w:p w:rsidR="00FD3B61" w:rsidRPr="00FD3B61" w:rsidRDefault="00FD3B61" w:rsidP="00FD3B61">
      <w:pPr>
        <w:pStyle w:val="ListParagraph"/>
        <w:numPr>
          <w:ilvl w:val="0"/>
          <w:numId w:val="7"/>
        </w:numPr>
        <w:spacing w:after="200" w:line="276" w:lineRule="auto"/>
        <w:ind w:right="0"/>
        <w:jc w:val="left"/>
        <w:rPr>
          <w:sz w:val="22"/>
        </w:rPr>
      </w:pPr>
      <w:r w:rsidRPr="00FD3B61">
        <w:rPr>
          <w:sz w:val="22"/>
        </w:rPr>
        <w:t>With other leaders, identify the training needs of all academy staff and organise training to meet these needs</w:t>
      </w:r>
    </w:p>
    <w:p w:rsidR="00FD3B61" w:rsidRPr="00FD3B61" w:rsidRDefault="00FD3B61" w:rsidP="00FD3B61">
      <w:pPr>
        <w:pStyle w:val="ListParagraph"/>
        <w:numPr>
          <w:ilvl w:val="0"/>
          <w:numId w:val="7"/>
        </w:numPr>
        <w:spacing w:after="200" w:line="276" w:lineRule="auto"/>
        <w:ind w:right="0"/>
        <w:jc w:val="left"/>
        <w:rPr>
          <w:sz w:val="22"/>
        </w:rPr>
      </w:pPr>
      <w:r w:rsidRPr="00FD3B61">
        <w:rPr>
          <w:sz w:val="22"/>
        </w:rPr>
        <w:t>Provide training to individuals and groups of staff</w:t>
      </w:r>
    </w:p>
    <w:p w:rsidR="00FD3B61" w:rsidRPr="002A3F17" w:rsidRDefault="00FD3B61" w:rsidP="00FD3B61">
      <w:pPr>
        <w:pStyle w:val="ListParagraph"/>
        <w:numPr>
          <w:ilvl w:val="0"/>
          <w:numId w:val="7"/>
        </w:numPr>
        <w:spacing w:after="48" w:line="259" w:lineRule="auto"/>
        <w:ind w:right="-26"/>
        <w:jc w:val="left"/>
        <w:rPr>
          <w:rFonts w:asciiTheme="minorHAnsi" w:hAnsiTheme="minorHAnsi" w:cs="Arial"/>
          <w:b/>
          <w:bCs/>
          <w:sz w:val="22"/>
          <w:u w:val="single"/>
        </w:rPr>
      </w:pPr>
      <w:r w:rsidRPr="00FD3B61">
        <w:rPr>
          <w:sz w:val="22"/>
        </w:rPr>
        <w:t>Ensure that you are up to date and conversant with all legislation, guidance, accountability frameworks and good practice for teaching and supporting secondary aged pupils.</w:t>
      </w:r>
    </w:p>
    <w:p w:rsidR="002A3F17" w:rsidRPr="002A3F17" w:rsidRDefault="002A3F17" w:rsidP="002A3F17">
      <w:pPr>
        <w:pStyle w:val="ListParagraph"/>
        <w:spacing w:after="48" w:line="259" w:lineRule="auto"/>
        <w:ind w:right="-26" w:firstLine="0"/>
        <w:jc w:val="left"/>
        <w:rPr>
          <w:rFonts w:asciiTheme="minorHAnsi" w:hAnsiTheme="minorHAnsi" w:cs="Arial"/>
          <w:b/>
          <w:bCs/>
          <w:sz w:val="22"/>
          <w:u w:val="single"/>
        </w:rPr>
      </w:pPr>
    </w:p>
    <w:p w:rsidR="00E315F3" w:rsidRPr="005B43BE" w:rsidRDefault="00E315F3" w:rsidP="00E315F3">
      <w:pPr>
        <w:spacing w:after="0" w:line="240" w:lineRule="auto"/>
        <w:ind w:left="0" w:right="0" w:firstLine="0"/>
        <w:jc w:val="left"/>
        <w:rPr>
          <w:rFonts w:eastAsia="Times New Roman" w:cs="Arial"/>
          <w:b/>
          <w:color w:val="auto"/>
          <w:sz w:val="22"/>
        </w:rPr>
      </w:pPr>
      <w:r w:rsidRPr="005B43BE">
        <w:rPr>
          <w:rFonts w:eastAsia="Times New Roman" w:cs="Arial"/>
          <w:b/>
          <w:color w:val="auto"/>
          <w:sz w:val="22"/>
        </w:rPr>
        <w:t>Health &amp; Safety</w:t>
      </w:r>
    </w:p>
    <w:p w:rsidR="00E315F3" w:rsidRPr="005B43BE" w:rsidRDefault="00E315F3" w:rsidP="00E315F3">
      <w:pPr>
        <w:numPr>
          <w:ilvl w:val="0"/>
          <w:numId w:val="2"/>
        </w:numPr>
        <w:tabs>
          <w:tab w:val="num" w:pos="900"/>
        </w:tabs>
        <w:spacing w:after="0" w:line="240" w:lineRule="auto"/>
        <w:ind w:right="0"/>
        <w:jc w:val="left"/>
        <w:rPr>
          <w:rFonts w:eastAsia="MS Mincho" w:cs="Times New Roman"/>
          <w:b/>
          <w:bCs/>
          <w:i/>
          <w:iCs/>
          <w:color w:val="auto"/>
          <w:sz w:val="22"/>
          <w:lang w:val="fr-FR"/>
        </w:rPr>
      </w:pPr>
      <w:r w:rsidRPr="005B43BE">
        <w:rPr>
          <w:rFonts w:eastAsia="MS Mincho" w:cs="Times New Roman"/>
          <w:bCs/>
          <w:iCs/>
          <w:color w:val="auto"/>
          <w:sz w:val="22"/>
          <w:lang w:eastAsia="en-US"/>
        </w:rPr>
        <w:t>Ensuring that area of work complies with legislation relating to Health &amp; Safety and observe and implement specific responsibilities in relation to these matters as detailed in the Policy for Health &amp; Safety</w:t>
      </w:r>
    </w:p>
    <w:p w:rsidR="00E315F3" w:rsidRPr="005B43BE" w:rsidRDefault="00E315F3" w:rsidP="00E315F3">
      <w:pPr>
        <w:numPr>
          <w:ilvl w:val="0"/>
          <w:numId w:val="2"/>
        </w:numPr>
        <w:tabs>
          <w:tab w:val="num" w:pos="900"/>
        </w:tabs>
        <w:spacing w:after="0" w:line="240" w:lineRule="auto"/>
        <w:ind w:right="0"/>
        <w:jc w:val="left"/>
        <w:rPr>
          <w:rFonts w:eastAsia="MS Mincho" w:cs="Times New Roman"/>
          <w:b/>
          <w:bCs/>
          <w:i/>
          <w:iCs/>
          <w:color w:val="auto"/>
          <w:sz w:val="22"/>
          <w:lang w:val="fr-FR"/>
        </w:rPr>
      </w:pPr>
      <w:r w:rsidRPr="005B43BE">
        <w:rPr>
          <w:rFonts w:eastAsia="MS Mincho" w:cs="Times New Roman"/>
          <w:bCs/>
          <w:iCs/>
          <w:color w:val="auto"/>
          <w:sz w:val="22"/>
          <w:lang w:eastAsia="en-US"/>
        </w:rPr>
        <w:t>Provide support in an emergency or evacuation situation, in a calm professional manner.  Actively provide information to any emergency service when requested to do so</w:t>
      </w:r>
    </w:p>
    <w:p w:rsidR="00E315F3" w:rsidRPr="005B43BE" w:rsidRDefault="00E315F3" w:rsidP="00E315F3">
      <w:pPr>
        <w:spacing w:after="0" w:line="240" w:lineRule="auto"/>
        <w:ind w:left="0" w:right="0" w:firstLine="0"/>
        <w:jc w:val="left"/>
        <w:rPr>
          <w:rFonts w:eastAsia="Times New Roman" w:cs="Arial"/>
          <w:b/>
          <w:color w:val="auto"/>
          <w:sz w:val="22"/>
        </w:rPr>
      </w:pPr>
    </w:p>
    <w:p w:rsidR="00E315F3" w:rsidRPr="005B43BE" w:rsidRDefault="00E315F3" w:rsidP="00E315F3">
      <w:pPr>
        <w:spacing w:after="0" w:line="240" w:lineRule="auto"/>
        <w:ind w:left="0" w:right="0" w:firstLine="0"/>
        <w:jc w:val="left"/>
        <w:rPr>
          <w:rFonts w:eastAsia="Times New Roman" w:cs="Arial"/>
          <w:b/>
          <w:color w:val="auto"/>
          <w:sz w:val="22"/>
        </w:rPr>
      </w:pPr>
      <w:r w:rsidRPr="005B43BE">
        <w:rPr>
          <w:rFonts w:eastAsia="Times New Roman" w:cs="Arial"/>
          <w:b/>
          <w:color w:val="auto"/>
          <w:sz w:val="22"/>
        </w:rPr>
        <w:t>Safeguarding</w:t>
      </w:r>
    </w:p>
    <w:p w:rsidR="00E315F3" w:rsidRPr="005B43BE" w:rsidRDefault="00E315F3" w:rsidP="00E315F3">
      <w:pPr>
        <w:numPr>
          <w:ilvl w:val="0"/>
          <w:numId w:val="2"/>
        </w:numPr>
        <w:spacing w:after="0" w:line="240" w:lineRule="auto"/>
        <w:ind w:right="0"/>
        <w:jc w:val="left"/>
        <w:rPr>
          <w:rFonts w:eastAsia="Times New Roman" w:cs="Arial"/>
          <w:color w:val="auto"/>
          <w:sz w:val="22"/>
        </w:rPr>
      </w:pPr>
      <w:r w:rsidRPr="005B43BE">
        <w:rPr>
          <w:rFonts w:eastAsia="Times New Roman" w:cs="Arial"/>
          <w:color w:val="auto"/>
          <w:sz w:val="22"/>
        </w:rPr>
        <w:t>Be aware and familiar with academy policies and other guidance on the safeguarding and promotion of wellbeing of children and young people. Taking appropriate action in accordance with academy policies and Keeping Children Safe in Education 2016 where required</w:t>
      </w:r>
    </w:p>
    <w:p w:rsidR="00E315F3" w:rsidRDefault="00E315F3">
      <w:pPr>
        <w:spacing w:after="6603" w:line="259" w:lineRule="auto"/>
        <w:ind w:left="0" w:right="0" w:firstLine="0"/>
        <w:jc w:val="left"/>
      </w:pPr>
    </w:p>
    <w:sectPr w:rsidR="00E315F3">
      <w:type w:val="continuous"/>
      <w:pgSz w:w="11906" w:h="16838"/>
      <w:pgMar w:top="566" w:right="1435" w:bottom="7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0D" w:rsidRDefault="00830C0D" w:rsidP="00830C0D">
      <w:pPr>
        <w:spacing w:after="0" w:line="240" w:lineRule="auto"/>
      </w:pPr>
      <w:r>
        <w:separator/>
      </w:r>
    </w:p>
  </w:endnote>
  <w:endnote w:type="continuationSeparator" w:id="0">
    <w:p w:rsidR="00830C0D" w:rsidRDefault="00830C0D" w:rsidP="0083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0D" w:rsidRDefault="00830C0D" w:rsidP="00830C0D">
      <w:pPr>
        <w:spacing w:after="0" w:line="240" w:lineRule="auto"/>
      </w:pPr>
      <w:r>
        <w:separator/>
      </w:r>
    </w:p>
  </w:footnote>
  <w:footnote w:type="continuationSeparator" w:id="0">
    <w:p w:rsidR="00830C0D" w:rsidRDefault="00830C0D" w:rsidP="00830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0D" w:rsidRDefault="00830C0D">
    <w:pPr>
      <w:pStyle w:val="Header"/>
    </w:pPr>
    <w:r>
      <w:rPr>
        <w:noProof/>
      </w:rPr>
      <w:drawing>
        <wp:anchor distT="0" distB="0" distL="114300" distR="114300" simplePos="0" relativeHeight="251659264" behindDoc="0" locked="0" layoutInCell="1" allowOverlap="0" wp14:anchorId="04D15087" wp14:editId="6D0AEE42">
          <wp:simplePos x="0" y="0"/>
          <wp:positionH relativeFrom="page">
            <wp:align>center</wp:align>
          </wp:positionH>
          <wp:positionV relativeFrom="paragraph">
            <wp:posOffset>-219075</wp:posOffset>
          </wp:positionV>
          <wp:extent cx="3779521" cy="10090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779521" cy="1009015"/>
                  </a:xfrm>
                  <a:prstGeom prst="rect">
                    <a:avLst/>
                  </a:prstGeom>
                </pic:spPr>
              </pic:pic>
            </a:graphicData>
          </a:graphic>
        </wp:anchor>
      </w:drawing>
    </w:r>
  </w:p>
  <w:p w:rsidR="00830C0D" w:rsidRDefault="0083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565"/>
    <w:multiLevelType w:val="hybridMultilevel"/>
    <w:tmpl w:val="3B22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E352D"/>
    <w:multiLevelType w:val="hybridMultilevel"/>
    <w:tmpl w:val="5A62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12DCA"/>
    <w:multiLevelType w:val="hybridMultilevel"/>
    <w:tmpl w:val="4B24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C661E"/>
    <w:multiLevelType w:val="hybridMultilevel"/>
    <w:tmpl w:val="9AB2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D0371"/>
    <w:multiLevelType w:val="hybridMultilevel"/>
    <w:tmpl w:val="7DB2A4D2"/>
    <w:lvl w:ilvl="0" w:tplc="A498E0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C06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9E3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5A1F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CF2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9A70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C8D3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C6A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20F1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A23905"/>
    <w:multiLevelType w:val="hybridMultilevel"/>
    <w:tmpl w:val="959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3158E"/>
    <w:multiLevelType w:val="hybridMultilevel"/>
    <w:tmpl w:val="1486ADE2"/>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7" w15:restartNumberingAfterBreak="0">
    <w:nsid w:val="658201DD"/>
    <w:multiLevelType w:val="hybridMultilevel"/>
    <w:tmpl w:val="469E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53"/>
    <w:rsid w:val="001C1883"/>
    <w:rsid w:val="002A3F17"/>
    <w:rsid w:val="004029E0"/>
    <w:rsid w:val="004241FA"/>
    <w:rsid w:val="005B43BE"/>
    <w:rsid w:val="00765710"/>
    <w:rsid w:val="00830C0D"/>
    <w:rsid w:val="00A53E53"/>
    <w:rsid w:val="00B335B3"/>
    <w:rsid w:val="00BE7F4D"/>
    <w:rsid w:val="00E315F3"/>
    <w:rsid w:val="00F531CB"/>
    <w:rsid w:val="00FD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B3F8D"/>
  <w15:docId w15:val="{D1252E7A-1CC5-4FEA-BD3A-420080ED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7"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830C0D"/>
    <w:pPr>
      <w:autoSpaceDE w:val="0"/>
      <w:autoSpaceDN w:val="0"/>
      <w:adjustRightInd w:val="0"/>
      <w:spacing w:after="0" w:line="240" w:lineRule="auto"/>
    </w:pPr>
    <w:rPr>
      <w:rFonts w:ascii="Arial" w:eastAsia="Times" w:hAnsi="Arial" w:cs="Arial"/>
      <w:color w:val="000000"/>
      <w:sz w:val="24"/>
      <w:szCs w:val="24"/>
    </w:rPr>
  </w:style>
  <w:style w:type="paragraph" w:styleId="NoSpacing">
    <w:name w:val="No Spacing"/>
    <w:uiPriority w:val="1"/>
    <w:qFormat/>
    <w:rsid w:val="00830C0D"/>
    <w:pPr>
      <w:spacing w:after="0" w:line="240" w:lineRule="auto"/>
      <w:ind w:left="10" w:right="7" w:hanging="10"/>
      <w:jc w:val="both"/>
    </w:pPr>
    <w:rPr>
      <w:rFonts w:ascii="Calibri" w:eastAsia="Calibri" w:hAnsi="Calibri" w:cs="Calibri"/>
      <w:color w:val="000000"/>
      <w:sz w:val="24"/>
    </w:rPr>
  </w:style>
  <w:style w:type="paragraph" w:styleId="Header">
    <w:name w:val="header"/>
    <w:basedOn w:val="Normal"/>
    <w:link w:val="HeaderChar"/>
    <w:uiPriority w:val="99"/>
    <w:unhideWhenUsed/>
    <w:rsid w:val="0083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C0D"/>
    <w:rPr>
      <w:rFonts w:ascii="Calibri" w:eastAsia="Calibri" w:hAnsi="Calibri" w:cs="Calibri"/>
      <w:color w:val="000000"/>
      <w:sz w:val="24"/>
    </w:rPr>
  </w:style>
  <w:style w:type="paragraph" w:styleId="Footer">
    <w:name w:val="footer"/>
    <w:basedOn w:val="Normal"/>
    <w:link w:val="FooterChar"/>
    <w:uiPriority w:val="99"/>
    <w:unhideWhenUsed/>
    <w:rsid w:val="00830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C0D"/>
    <w:rPr>
      <w:rFonts w:ascii="Calibri" w:eastAsia="Calibri" w:hAnsi="Calibri" w:cs="Calibri"/>
      <w:color w:val="000000"/>
      <w:sz w:val="24"/>
    </w:rPr>
  </w:style>
  <w:style w:type="paragraph" w:styleId="ListParagraph">
    <w:name w:val="List Paragraph"/>
    <w:basedOn w:val="Normal"/>
    <w:uiPriority w:val="34"/>
    <w:qFormat/>
    <w:rsid w:val="00E3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TMcNulty</dc:creator>
  <cp:keywords/>
  <cp:lastModifiedBy>Louise Riley</cp:lastModifiedBy>
  <cp:revision>3</cp:revision>
  <cp:lastPrinted>2018-05-09T14:27:00Z</cp:lastPrinted>
  <dcterms:created xsi:type="dcterms:W3CDTF">2018-05-09T09:07:00Z</dcterms:created>
  <dcterms:modified xsi:type="dcterms:W3CDTF">2018-05-09T14:27:00Z</dcterms:modified>
</cp:coreProperties>
</file>