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 Specification – Strategic Network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95"/>
        <w:gridCol w:w="8610"/>
        <w:gridCol w:w="4335"/>
        <w:tblGridChange w:id="0">
          <w:tblGrid>
            <w:gridCol w:w="2895"/>
            <w:gridCol w:w="8610"/>
            <w:gridCol w:w="4335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Qualifications &amp;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Hold a recognised computer or network qualification at NVQ level 4 or equivalent experience.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Membership of a professional body</w:t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Line management experience from within a school environment.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Considerable experience in Network management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working in a similar role.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Configuring computer hardware and software and managing projects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Hands-on experience troubleshooting hardware such as servers, routers, bridges, switches, hubs, modems, network interface cards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Knowledge &amp;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of client/server architecture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and understanding of the updated GDPR Guidance from May 2018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depth knowledge of computer systems/networks and a range of software applications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health, safety and welfare regulations and best practice affecting ICT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Understanding of the new GDPR requirements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Exceptional technical knowledge of network and PC operating systems in particular for managing and configuring authority and school-wide LANs, WANs, WLANs, VPNs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knowledge of current protocols and standards Knowledge and understanding of telecommunications principles.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Willingness to attend CPL with the federation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Willingness to undergo further training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organised and efficient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Reliable and punctual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a polite, friendly and flexible approach to work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have a good sense of humour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follow instructions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keep calm and professional at all times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Interpersonal – common courtesy, tact and confidentiality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Working in close proximity to and inspiring and motivating others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~ The successful candidate will be subject to a fully enhanced DBS disclosure </w:t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722.3999999999995"/>
      <w:contextualSpacing w:val="0"/>
      <w:jc w:val="left"/>
      <w:rPr>
        <w:color w:val="0000ff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-294321</wp:posOffset>
          </wp:positionH>
          <wp:positionV relativeFrom="paragraph">
            <wp:posOffset>9525</wp:posOffset>
          </wp:positionV>
          <wp:extent cx="10581323" cy="124777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10581323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