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center"/>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EQUAL OPPORTUNITIES MONITORING FORM</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In accordance with its equal opportunities statement, Dance City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In order to enable Dance City ensure compliance with its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anonymised format and the form will then be destroyed.</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Thank you for your assistance in completing this form.</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bl>
      <w:tblPr>
        <w:tblInd w:w="50" w:type="dxa"/>
      </w:tblPr>
      <w:tblGrid>
        <w:gridCol w:w="3209"/>
        <w:gridCol w:w="3210"/>
        <w:gridCol w:w="3210"/>
      </w:tblGrid>
      <w:tr>
        <w:trPr>
          <w:trHeight w:val="0" w:hRule="atLeast"/>
          <w:jc w:val="left"/>
        </w:trPr>
        <w:tc>
          <w:tcPr>
            <w:tcW w:w="9629" w:type="dxa"/>
            <w:gridSpan w:val="3"/>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Post title:</w:t>
            </w:r>
          </w:p>
        </w:tc>
      </w:tr>
      <w:tr>
        <w:trPr>
          <w:trHeight w:val="0" w:hRule="atLeast"/>
          <w:jc w:val="left"/>
        </w:trPr>
        <w:tc>
          <w:tcPr>
            <w:tcW w:w="3209"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Gender:</w:t>
            </w: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Male</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Female</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Prefer not to say</w:t>
            </w:r>
          </w:p>
        </w:tc>
      </w:tr>
      <w:tr>
        <w:trPr>
          <w:trHeight w:val="0" w:hRule="atLeast"/>
          <w:jc w:val="left"/>
        </w:trPr>
        <w:tc>
          <w:tcPr>
            <w:tcW w:w="3209"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Marital status:</w:t>
            </w: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Married</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Single</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In a civil partnership</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Other (please specify)</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Prefer not to say</w:t>
            </w:r>
          </w:p>
        </w:tc>
      </w:tr>
      <w:tr>
        <w:trPr>
          <w:trHeight w:val="0" w:hRule="atLeast"/>
          <w:jc w:val="left"/>
        </w:trPr>
        <w:tc>
          <w:tcPr>
            <w:tcW w:w="3209"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Age band:</w:t>
            </w: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Under 18</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18 – 29</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30 –39</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40 – 49</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50 – 59</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60 – 65</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Over 65</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Prefer not to say</w:t>
            </w:r>
          </w:p>
        </w:tc>
      </w:tr>
      <w:tr>
        <w:trPr>
          <w:trHeight w:val="0" w:hRule="atLeast"/>
          <w:jc w:val="left"/>
        </w:trPr>
        <w:tc>
          <w:tcPr>
            <w:tcW w:w="3209"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Sexual orientation:</w:t>
            </w: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Heterosexual</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Homosexual</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Bisexual</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Transsexual</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Undergone gender reassignment</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Prefer not to say</w:t>
            </w:r>
          </w:p>
        </w:tc>
      </w:tr>
      <w:tr>
        <w:trPr>
          <w:trHeight w:val="0" w:hRule="atLeast"/>
          <w:jc w:val="left"/>
        </w:trPr>
        <w:tc>
          <w:tcPr>
            <w:tcW w:w="3209"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Disabilities:</w:t>
            </w: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None</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Physical disability</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Mental disability</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Prefer not to say</w:t>
            </w:r>
          </w:p>
        </w:tc>
      </w:tr>
      <w:tr>
        <w:trPr>
          <w:trHeight w:val="0" w:hRule="atLeast"/>
          <w:jc w:val="left"/>
        </w:trPr>
        <w:tc>
          <w:tcPr>
            <w:tcW w:w="3209"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Race/nationality/ethnic origin:</w:t>
            </w:r>
          </w:p>
        </w:tc>
        <w:tc>
          <w:tcPr>
            <w:tcW w:w="3210"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White</w:t>
            </w: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English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Scottish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Welsh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Irish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British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Other white background </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(please specify)</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Mixed</w:t>
            </w: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White and </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Black Caribbean</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White and Black African</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White and Black British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White and Asian</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Other mixed background</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(please specify)</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Asian</w:t>
            </w: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Indian</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Pakistani</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Bangladeshi</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British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Other Asian background</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(please specify)</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Black</w:t>
            </w: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Caribbean</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African</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British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321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Other black background</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(please specify)</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Chinese</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Other ethnic group</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(please specify)</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Prefer not to say</w:t>
            </w:r>
          </w:p>
        </w:tc>
      </w:tr>
      <w:tr>
        <w:trPr>
          <w:trHeight w:val="0" w:hRule="atLeast"/>
          <w:jc w:val="left"/>
        </w:trPr>
        <w:tc>
          <w:tcPr>
            <w:tcW w:w="3209"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Religion:</w:t>
            </w: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Christian</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Catholic</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Jewish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Sikh</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Muslim</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Hindu</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Buddhist</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Rastafarian</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None</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Other religion</w:t>
            </w: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(please specify)</w:t>
            </w:r>
          </w:p>
        </w:tc>
      </w:tr>
      <w:tr>
        <w:trPr>
          <w:trHeight w:val="0" w:hRule="atLeast"/>
          <w:jc w:val="left"/>
        </w:trPr>
        <w:tc>
          <w:tcPr>
            <w:tcW w:w="3209"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tc>
        <w:tc>
          <w:tcPr>
            <w:tcW w:w="642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Prefer not to say</w:t>
            </w:r>
          </w:p>
        </w:tc>
      </w:tr>
    </w:tbl>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p>
    <w:p>
      <w:pPr>
        <w:widowControl w:val="false"/>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For the purposes of compliance with the Data Protection Act 1998, I hereby confirm that by completing this form I give my consent to Dance City processing the data supplied on this form for the purpose of equal opportunities monitoring.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