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5B1D" w:rsidRDefault="00BC37CA">
      <w:pPr>
        <w:tabs>
          <w:tab w:val="center" w:pos="7700"/>
          <w:tab w:val="right" w:pos="14040"/>
          <w:tab w:val="right" w:pos="15400"/>
        </w:tabs>
        <w:ind w:right="98"/>
        <w:jc w:val="center"/>
      </w:pPr>
      <w:bookmarkStart w:id="0" w:name="_GoBack"/>
      <w:bookmarkEnd w:id="0"/>
      <w:r>
        <w:t xml:space="preserve">Northumberland County Council </w:t>
      </w:r>
    </w:p>
    <w:p w:rsidR="00EC5B1D" w:rsidRDefault="00BC37CA">
      <w:pP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EC5B1D" w:rsidRDefault="00EC5B1D"/>
    <w:tbl>
      <w:tblPr>
        <w:tblStyle w:val="a"/>
        <w:tblW w:w="14459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2153"/>
        <w:gridCol w:w="3571"/>
        <w:gridCol w:w="2683"/>
        <w:gridCol w:w="1807"/>
      </w:tblGrid>
      <w:tr w:rsidR="00EC5B1D">
        <w:trPr>
          <w:trHeight w:val="26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Post Title:            Domestic Assistant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Director/Service/Sector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Office Use</w:t>
            </w:r>
          </w:p>
        </w:tc>
      </w:tr>
      <w:tr w:rsidR="00EC5B1D">
        <w:trPr>
          <w:trHeight w:val="38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Band:                   1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 xml:space="preserve">Workplace: NETHERTON Park, </w:t>
            </w:r>
            <w:proofErr w:type="spellStart"/>
            <w:r>
              <w:rPr>
                <w:b/>
              </w:rPr>
              <w:t>Kyloe</w:t>
            </w:r>
            <w:proofErr w:type="spellEnd"/>
            <w:r>
              <w:rPr>
                <w:b/>
              </w:rPr>
              <w:t xml:space="preserve"> House and </w:t>
            </w:r>
          </w:p>
          <w:p w:rsidR="00EC5B1D" w:rsidRDefault="00BC37CA">
            <w:proofErr w:type="spellStart"/>
            <w:r>
              <w:rPr>
                <w:b/>
              </w:rPr>
              <w:t>Thornbrae</w:t>
            </w:r>
            <w:proofErr w:type="spellEnd"/>
            <w:r>
              <w:rPr>
                <w:b/>
              </w:rPr>
              <w:t xml:space="preserve"> Children’s Homes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JE ref: 2141</w:t>
            </w:r>
          </w:p>
          <w:p w:rsidR="00EC5B1D" w:rsidRDefault="00BC37CA">
            <w:r>
              <w:rPr>
                <w:b/>
              </w:rPr>
              <w:t>HRMS ref:</w:t>
            </w:r>
          </w:p>
        </w:tc>
      </w:tr>
      <w:tr w:rsidR="00EC5B1D">
        <w:trPr>
          <w:trHeight w:val="38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Responsible to:  Residential Administration Manager</w:t>
            </w:r>
          </w:p>
          <w:p w:rsidR="00EC5B1D" w:rsidRDefault="00EC5B1D"/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Date: September 2011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Manager Lever: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</w:tc>
      </w:tr>
      <w:tr w:rsidR="00EC5B1D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Job Purpose:  To maintain the cleanliness and hygiene of specified areas of the premises and participate in the laundering process</w:t>
            </w:r>
          </w:p>
          <w:p w:rsidR="00EC5B1D" w:rsidRDefault="00EC5B1D"/>
        </w:tc>
      </w:tr>
      <w:tr w:rsidR="00EC5B1D">
        <w:trPr>
          <w:trHeight w:val="30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B1D" w:rsidRDefault="00BC37CA">
            <w:r>
              <w:rPr>
                <w:b/>
              </w:rPr>
              <w:t>Resources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pPr>
              <w:jc w:val="right"/>
            </w:pPr>
            <w:r>
              <w:t>Staff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No staff</w:t>
            </w:r>
          </w:p>
        </w:tc>
      </w:tr>
      <w:tr w:rsidR="00EC5B1D">
        <w:trPr>
          <w:trHeight w:val="30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pPr>
              <w:jc w:val="right"/>
            </w:pPr>
            <w:r>
              <w:t>Finance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No finance</w:t>
            </w:r>
          </w:p>
        </w:tc>
      </w:tr>
      <w:tr w:rsidR="00EC5B1D">
        <w:trPr>
          <w:trHeight w:val="30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pPr>
              <w:jc w:val="right"/>
            </w:pPr>
            <w:r>
              <w:t>Physical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Shared responsibility for the careful use of equipment</w:t>
            </w:r>
          </w:p>
        </w:tc>
      </w:tr>
      <w:tr w:rsidR="00EC5B1D">
        <w:trPr>
          <w:trHeight w:val="30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pPr>
              <w:jc w:val="right"/>
            </w:pPr>
            <w:r>
              <w:t>Clients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Shared responsibility for young people when working within the home</w:t>
            </w:r>
          </w:p>
        </w:tc>
      </w:tr>
      <w:tr w:rsidR="00EC5B1D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Duties and key result areas:</w:t>
            </w:r>
          </w:p>
          <w:p w:rsidR="00EC5B1D" w:rsidRDefault="00EC5B1D"/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 xml:space="preserve">To dust and polish furniture, fittings, sills, ledges and rails </w:t>
            </w:r>
            <w:proofErr w:type="spellStart"/>
            <w:r>
              <w:t>etc</w:t>
            </w:r>
            <w:proofErr w:type="spellEnd"/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 xml:space="preserve">To wash walls, fittings, windows and paintwork </w:t>
            </w:r>
            <w:proofErr w:type="spellStart"/>
            <w:r>
              <w:t>etc</w:t>
            </w:r>
            <w:proofErr w:type="spellEnd"/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 xml:space="preserve">To clean lavatories, hand basins, bathrooms and laundry areas </w:t>
            </w:r>
            <w:proofErr w:type="spellStart"/>
            <w:r>
              <w:t>etc</w:t>
            </w:r>
            <w:proofErr w:type="spellEnd"/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wash, dry and press linen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prepare beverages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collect and dispos</w:t>
            </w:r>
            <w:r>
              <w:t>e of refuse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vacuum, sweep and wash floors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sort soiled laundry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operate all machines used in the laundry process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sort, fold and distribute clean laundry within the unit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undertake cleaning of machinery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wash and iron curtains and soft furnishings where appropriate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shampoo carpets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wipe down/vacuum mattresses when appropriate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attend staff team meetings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work as part of a team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work within the policies of the home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To be aware of risk assessme</w:t>
            </w:r>
            <w:r>
              <w:t>nts for both the environment and the young people</w:t>
            </w:r>
          </w:p>
          <w:p w:rsidR="00EC5B1D" w:rsidRDefault="00BC37CA">
            <w:pPr>
              <w:numPr>
                <w:ilvl w:val="0"/>
                <w:numId w:val="2"/>
              </w:numPr>
              <w:ind w:hanging="360"/>
            </w:pPr>
            <w:r>
              <w:t>Any other duties consistent with the nature and level of the post</w:t>
            </w:r>
          </w:p>
          <w:p w:rsidR="00EC5B1D" w:rsidRDefault="00EC5B1D"/>
          <w:p w:rsidR="00EC5B1D" w:rsidRDefault="00BC37CA">
            <w:r>
              <w:t>The duties and responsibilities highlighted in this Job Description are indicative and may vary over time.  Post holders are expected to un</w:t>
            </w:r>
            <w:r>
              <w:t>dertake other duties and responsibilities relevant to the nature, level and extent of the post and the grade has been established on this basis.</w:t>
            </w:r>
          </w:p>
        </w:tc>
      </w:tr>
      <w:tr w:rsidR="00EC5B1D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Work Arrangements</w:t>
            </w:r>
          </w:p>
        </w:tc>
      </w:tr>
      <w:tr w:rsidR="00EC5B1D">
        <w:trPr>
          <w:trHeight w:val="34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Physical Regular need to lift and carry items of moderate weight</w:t>
            </w:r>
          </w:p>
          <w:p w:rsidR="00EC5B1D" w:rsidRDefault="00BC37CA">
            <w:r>
              <w:t>Transport requirements:  None</w:t>
            </w:r>
          </w:p>
          <w:p w:rsidR="00EC5B1D" w:rsidRDefault="00BC37CA">
            <w:r>
              <w:lastRenderedPageBreak/>
              <w:t>Working patterns:  Monday to Friday working times within standard day and set rota</w:t>
            </w:r>
          </w:p>
          <w:p w:rsidR="00EC5B1D" w:rsidRDefault="00BC37CA">
            <w:r>
              <w:t>Working conditions: Working in a domestic type environment and laundry premises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</w:tc>
      </w:tr>
    </w:tbl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BC37CA">
      <w:pPr>
        <w:tabs>
          <w:tab w:val="center" w:pos="6840"/>
          <w:tab w:val="right" w:pos="14040"/>
        </w:tabs>
      </w:pPr>
      <w:r>
        <w:tab/>
      </w: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EC5B1D">
      <w:pPr>
        <w:tabs>
          <w:tab w:val="center" w:pos="6840"/>
          <w:tab w:val="right" w:pos="14040"/>
        </w:tabs>
      </w:pPr>
    </w:p>
    <w:p w:rsidR="00EC5B1D" w:rsidRDefault="00BC37CA">
      <w:pPr>
        <w:tabs>
          <w:tab w:val="center" w:pos="6840"/>
          <w:tab w:val="right" w:pos="14040"/>
        </w:tabs>
        <w:jc w:val="center"/>
      </w:pPr>
      <w:r>
        <w:rPr>
          <w:b/>
        </w:rPr>
        <w:t xml:space="preserve">Northumberland County Council </w:t>
      </w:r>
    </w:p>
    <w:p w:rsidR="00EC5B1D" w:rsidRDefault="00BC37CA">
      <w:pPr>
        <w:tabs>
          <w:tab w:val="center" w:pos="6840"/>
          <w:tab w:val="right" w:pos="14040"/>
        </w:tabs>
        <w:jc w:val="center"/>
      </w:pPr>
      <w:r>
        <w:rPr>
          <w:b/>
        </w:rPr>
        <w:lastRenderedPageBreak/>
        <w:t>PERSON SPECIFICATION</w:t>
      </w:r>
    </w:p>
    <w:p w:rsidR="00EC5B1D" w:rsidRDefault="00EC5B1D"/>
    <w:tbl>
      <w:tblPr>
        <w:tblStyle w:val="a0"/>
        <w:tblW w:w="1457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6"/>
        <w:gridCol w:w="26"/>
        <w:gridCol w:w="5682"/>
        <w:gridCol w:w="661"/>
        <w:gridCol w:w="917"/>
      </w:tblGrid>
      <w:tr w:rsidR="00EC5B1D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 xml:space="preserve">Post Title: </w:t>
            </w:r>
            <w:r>
              <w:t xml:space="preserve">   </w:t>
            </w:r>
            <w:r>
              <w:rPr>
                <w:b/>
              </w:rPr>
              <w:t>Domestic Assistant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Director/Service/Sector:  People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Ref: 2141</w:t>
            </w:r>
          </w:p>
        </w:tc>
      </w:tr>
      <w:tr w:rsidR="00EC5B1D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Essential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Desirable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Assess</w:t>
            </w:r>
          </w:p>
          <w:p w:rsidR="00EC5B1D" w:rsidRDefault="00BC37CA">
            <w:r>
              <w:rPr>
                <w:b/>
              </w:rPr>
              <w:t>by</w:t>
            </w:r>
          </w:p>
        </w:tc>
      </w:tr>
      <w:tr w:rsidR="00EC5B1D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pPr>
              <w:rPr>
                <w:rFonts w:ascii="Arial,Bold" w:eastAsia="Arial,Bold" w:hAnsi="Arial,Bold" w:cs="Arial,Bold"/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rFonts w:ascii="Arial,Bold" w:eastAsia="Arial,Bold" w:hAnsi="Arial,Bold" w:cs="Arial,Bold"/>
                <w:b/>
              </w:rPr>
              <w:t>Qualifications</w:t>
            </w:r>
          </w:p>
        </w:tc>
      </w:tr>
      <w:tr w:rsidR="00EC5B1D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>Basic numeracy and literacy skills</w:t>
            </w:r>
          </w:p>
          <w:p w:rsidR="00EC5B1D" w:rsidRDefault="00EC5B1D"/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 xml:space="preserve">A basic food hygiene qualification </w:t>
            </w:r>
          </w:p>
          <w:p w:rsidR="00EC5B1D" w:rsidRDefault="00BC37CA">
            <w:r>
              <w:t>Some knowledge of the range of tasks together with the operation of associated tools and equipment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</w:tc>
      </w:tr>
      <w:tr w:rsidR="00EC5B1D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Experience</w:t>
            </w:r>
          </w:p>
        </w:tc>
      </w:tr>
      <w:tr w:rsidR="00EC5B1D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>Ability to undertake basic domestic tasks.</w:t>
            </w:r>
          </w:p>
          <w:p w:rsidR="00EC5B1D" w:rsidRDefault="00EC5B1D"/>
          <w:p w:rsidR="00EC5B1D" w:rsidRDefault="00EC5B1D"/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>Previous experience in a domestic assistant role.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</w:tc>
      </w:tr>
      <w:tr w:rsidR="00EC5B1D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Skills and competencies</w:t>
            </w:r>
          </w:p>
        </w:tc>
      </w:tr>
      <w:tr w:rsidR="00EC5B1D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>Basic knowledge of relevant Health and Safety guidelines.</w:t>
            </w:r>
          </w:p>
          <w:p w:rsidR="00EC5B1D" w:rsidRDefault="00BC37CA">
            <w:r>
              <w:t>Ability to follow straightforward oral and written instructions and to keep basic work records</w:t>
            </w:r>
          </w:p>
          <w:p w:rsidR="00EC5B1D" w:rsidRDefault="00BC37CA">
            <w:r>
              <w:t>Physical skills related to the work</w:t>
            </w:r>
          </w:p>
          <w:p w:rsidR="00EC5B1D" w:rsidRDefault="00EC5B1D"/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>Not applicable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</w:tc>
      </w:tr>
      <w:tr w:rsidR="00EC5B1D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Physical, mental and emotional demands</w:t>
            </w:r>
          </w:p>
        </w:tc>
      </w:tr>
      <w:tr w:rsidR="00EC5B1D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 xml:space="preserve">Physical ability to carry out various bending and stretching activities. </w:t>
            </w:r>
          </w:p>
          <w:p w:rsidR="00EC5B1D" w:rsidRDefault="00EC5B1D"/>
          <w:p w:rsidR="00EC5B1D" w:rsidRDefault="00BC37CA">
            <w:r>
              <w:t>Caring approach to working with people.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>Not applicable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</w:tc>
      </w:tr>
      <w:tr w:rsidR="00EC5B1D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Motivation</w:t>
            </w:r>
          </w:p>
        </w:tc>
      </w:tr>
      <w:tr w:rsidR="00EC5B1D"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A commitment to providing a clean safe environment for young people</w:t>
            </w:r>
          </w:p>
          <w:p w:rsidR="00EC5B1D" w:rsidRDefault="00BC37CA">
            <w:r>
              <w:t>A commitment to undertake job related training</w:t>
            </w:r>
          </w:p>
        </w:tc>
        <w:tc>
          <w:tcPr>
            <w:tcW w:w="7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t>A commitment to personal development</w:t>
            </w:r>
          </w:p>
        </w:tc>
      </w:tr>
      <w:tr w:rsidR="00EC5B1D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BC37CA">
            <w:r>
              <w:rPr>
                <w:b/>
              </w:rPr>
              <w:t>Other</w:t>
            </w:r>
          </w:p>
        </w:tc>
      </w:tr>
      <w:tr w:rsidR="00EC5B1D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 xml:space="preserve">Prepared to work in generally favourable conditions but with some exposure to disagreeable elements.  </w:t>
            </w:r>
          </w:p>
          <w:p w:rsidR="00EC5B1D" w:rsidRDefault="00BC37CA">
            <w:r>
              <w:t>Good team working ability.</w:t>
            </w:r>
          </w:p>
          <w:p w:rsidR="00EC5B1D" w:rsidRDefault="00BC37CA">
            <w:r>
              <w:t>To work at times without direct instruction.</w:t>
            </w:r>
          </w:p>
          <w:p w:rsidR="00EC5B1D" w:rsidRDefault="00BC37CA">
            <w:r>
              <w:t xml:space="preserve">Ability to satisfy ISA and CRB requirements 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  <w:p w:rsidR="00EC5B1D" w:rsidRDefault="00BC37CA">
            <w:r>
              <w:t>Flexible approach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D" w:rsidRDefault="00EC5B1D"/>
        </w:tc>
      </w:tr>
    </w:tbl>
    <w:p w:rsidR="00EC5B1D" w:rsidRDefault="00BC37CA">
      <w:r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p w:rsidR="00EC5B1D" w:rsidRDefault="00BC37CA">
      <w:r>
        <w:br w:type="page"/>
      </w:r>
    </w:p>
    <w:p w:rsidR="00EC5B1D" w:rsidRDefault="00BC37C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Appendix 3</w:t>
      </w:r>
    </w:p>
    <w:p w:rsidR="00EC5B1D" w:rsidRDefault="00BC37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National Qualification Framework</w:t>
      </w:r>
    </w:p>
    <w:p w:rsidR="00EC5B1D" w:rsidRDefault="00EC5B1D">
      <w:pPr>
        <w:jc w:val="both"/>
      </w:pPr>
    </w:p>
    <w:p w:rsidR="00EC5B1D" w:rsidRDefault="00BC37CA">
      <w:pPr>
        <w:jc w:val="both"/>
      </w:pPr>
      <w:r>
        <w:t>The three regulatory authorities have updated the National Qualifications Framework for England, Wales and Northern Ireland as part of a review of regulatory arrangements. (The three regulatory authorities are QCA, ACCAC and CCEA).</w:t>
      </w:r>
    </w:p>
    <w:p w:rsidR="00EC5B1D" w:rsidRDefault="00EC5B1D">
      <w:pPr>
        <w:jc w:val="both"/>
      </w:pPr>
    </w:p>
    <w:p w:rsidR="00EC5B1D" w:rsidRDefault="00BC37CA">
      <w:pPr>
        <w:jc w:val="both"/>
      </w:pPr>
      <w:r>
        <w:t xml:space="preserve">The NQF is designed to </w:t>
      </w:r>
      <w:r>
        <w:t xml:space="preserve">help with career progression and act as a guide to learners to make informed decisions about their training needs. </w:t>
      </w:r>
    </w:p>
    <w:p w:rsidR="00EC5B1D" w:rsidRDefault="00BC37CA">
      <w:pPr>
        <w:jc w:val="both"/>
      </w:pPr>
      <w:r>
        <w:t>It aims to:</w:t>
      </w:r>
    </w:p>
    <w:p w:rsidR="00EC5B1D" w:rsidRDefault="00BC37CA">
      <w:pPr>
        <w:numPr>
          <w:ilvl w:val="0"/>
          <w:numId w:val="1"/>
        </w:numPr>
        <w:ind w:hanging="360"/>
        <w:jc w:val="both"/>
      </w:pPr>
      <w:r>
        <w:t xml:space="preserve">promote access, motivation and achievement in education and training, strengthening international competitiveness </w:t>
      </w:r>
    </w:p>
    <w:p w:rsidR="00EC5B1D" w:rsidRDefault="00BC37CA">
      <w:pPr>
        <w:numPr>
          <w:ilvl w:val="0"/>
          <w:numId w:val="1"/>
        </w:numPr>
        <w:ind w:hanging="360"/>
        <w:jc w:val="both"/>
      </w:pPr>
      <w:r>
        <w:t>promote lifel</w:t>
      </w:r>
      <w:r>
        <w:t xml:space="preserve">ong learning by helping people to understand clear progression routes </w:t>
      </w:r>
    </w:p>
    <w:p w:rsidR="00EC5B1D" w:rsidRDefault="00BC37CA">
      <w:pPr>
        <w:numPr>
          <w:ilvl w:val="0"/>
          <w:numId w:val="1"/>
        </w:numPr>
        <w:ind w:hanging="360"/>
        <w:jc w:val="both"/>
      </w:pPr>
      <w:r>
        <w:t xml:space="preserve">avoid duplication and overlap of qualifications while making sure all learning needs are covered </w:t>
      </w:r>
    </w:p>
    <w:p w:rsidR="00EC5B1D" w:rsidRDefault="00BC37CA">
      <w:pPr>
        <w:numPr>
          <w:ilvl w:val="0"/>
          <w:numId w:val="1"/>
        </w:numPr>
        <w:ind w:hanging="360"/>
        <w:jc w:val="both"/>
      </w:pPr>
      <w:proofErr w:type="gramStart"/>
      <w:r>
        <w:t>promote</w:t>
      </w:r>
      <w:proofErr w:type="gramEnd"/>
      <w:r>
        <w:t xml:space="preserve"> public and professional confidence in the integrity and relevance of national a</w:t>
      </w:r>
      <w:r>
        <w:t xml:space="preserve">wards. </w:t>
      </w:r>
    </w:p>
    <w:p w:rsidR="00EC5B1D" w:rsidRDefault="00EC5B1D">
      <w:pPr>
        <w:jc w:val="both"/>
      </w:pPr>
    </w:p>
    <w:p w:rsidR="00EC5B1D" w:rsidRDefault="00BC37CA">
      <w:pPr>
        <w:jc w:val="both"/>
      </w:pPr>
      <w:r>
        <w:t>The following table provides an indication of the new frameworks.</w:t>
      </w:r>
    </w:p>
    <w:p w:rsidR="00EC5B1D" w:rsidRDefault="00EC5B1D">
      <w:pPr>
        <w:jc w:val="both"/>
      </w:pPr>
    </w:p>
    <w:tbl>
      <w:tblPr>
        <w:tblStyle w:val="a1"/>
        <w:tblW w:w="13902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7552"/>
      </w:tblGrid>
      <w:tr w:rsidR="00EC5B1D">
        <w:trPr>
          <w:trHeight w:val="520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1D" w:rsidRDefault="00BC37CA">
            <w:pPr>
              <w:jc w:val="center"/>
            </w:pPr>
            <w:r>
              <w:rPr>
                <w:b/>
              </w:rPr>
              <w:t>National Qualifications Framework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1D" w:rsidRDefault="00BC37CA">
            <w:pPr>
              <w:jc w:val="center"/>
            </w:pPr>
            <w:r>
              <w:rPr>
                <w:b/>
              </w:rPr>
              <w:t>Framework for Higher Education Qualification levels (FHEQ)</w:t>
            </w: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Specialist awards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(doctoral)</w:t>
            </w:r>
          </w:p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doctorates </w:t>
            </w: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7 Diploma</w:t>
            </w:r>
          </w:p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Professional qualifications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(masters)</w:t>
            </w:r>
            <w:r>
              <w:rPr>
                <w:sz w:val="16"/>
                <w:szCs w:val="16"/>
              </w:rPr>
              <w:br/>
              <w:t xml:space="preserve">masters degrees, postgraduate certificates and diplomas </w:t>
            </w: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6 Diploma </w:t>
            </w:r>
          </w:p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qualifications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(honours)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bachelors</w:t>
            </w:r>
            <w:proofErr w:type="spellEnd"/>
            <w:r>
              <w:rPr>
                <w:sz w:val="16"/>
                <w:szCs w:val="16"/>
              </w:rPr>
              <w:t xml:space="preserve"> degrees, graduate certificates and diplomas </w:t>
            </w: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 BTEC HND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(intermediate)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diplomas of higher education and further education, foundation degrees, higher national diplomas </w:t>
            </w: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  <w:t xml:space="preserve">Level 4 Certificate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(certificate)</w:t>
            </w:r>
            <w:r>
              <w:rPr>
                <w:sz w:val="16"/>
                <w:szCs w:val="16"/>
              </w:rPr>
              <w:br/>
              <w:t xml:space="preserve">certificates of higher education </w:t>
            </w: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  <w:t>Level 3 Certificate (OND)</w:t>
            </w:r>
            <w:r>
              <w:rPr>
                <w:sz w:val="16"/>
                <w:szCs w:val="16"/>
              </w:rPr>
              <w:br/>
              <w:t xml:space="preserve">Level 3 NVQ </w:t>
            </w:r>
            <w:r>
              <w:rPr>
                <w:sz w:val="16"/>
                <w:szCs w:val="16"/>
              </w:rPr>
              <w:br/>
              <w:t xml:space="preserve">A levels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EC5B1D">
            <w:pPr>
              <w:rPr>
                <w:sz w:val="16"/>
                <w:szCs w:val="16"/>
              </w:rPr>
            </w:pP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  <w:t xml:space="preserve">Level 2 Diploma </w:t>
            </w:r>
            <w:r>
              <w:rPr>
                <w:sz w:val="16"/>
                <w:szCs w:val="16"/>
              </w:rPr>
              <w:br/>
              <w:t>Level 2 NVQ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GCSEs Grades A*-C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EC5B1D">
            <w:pPr>
              <w:rPr>
                <w:sz w:val="16"/>
                <w:szCs w:val="16"/>
              </w:rPr>
            </w:pP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Level 1 Certificate</w:t>
            </w:r>
            <w:r>
              <w:rPr>
                <w:sz w:val="16"/>
                <w:szCs w:val="16"/>
              </w:rPr>
              <w:br/>
              <w:t xml:space="preserve">Level 1 NVQ </w:t>
            </w:r>
            <w:r>
              <w:rPr>
                <w:sz w:val="16"/>
                <w:szCs w:val="16"/>
              </w:rPr>
              <w:br/>
              <w:t xml:space="preserve">GCSEs Grades D-G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EC5B1D">
            <w:pPr>
              <w:rPr>
                <w:sz w:val="16"/>
                <w:szCs w:val="16"/>
              </w:rPr>
            </w:pPr>
          </w:p>
        </w:tc>
      </w:tr>
      <w:tr w:rsidR="00EC5B1D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BC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Entry</w:t>
            </w:r>
            <w:proofErr w:type="spellEnd"/>
            <w:r>
              <w:rPr>
                <w:sz w:val="16"/>
                <w:szCs w:val="16"/>
              </w:rPr>
              <w:t xml:space="preserve"> Level Certificate in Adult Literacy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5B1D" w:rsidRDefault="00EC5B1D">
            <w:pPr>
              <w:rPr>
                <w:sz w:val="16"/>
                <w:szCs w:val="16"/>
              </w:rPr>
            </w:pPr>
          </w:p>
        </w:tc>
      </w:tr>
    </w:tbl>
    <w:p w:rsidR="00EC5B1D" w:rsidRDefault="00BC37CA">
      <w:pPr>
        <w:spacing w:before="26" w:after="100"/>
        <w:jc w:val="both"/>
      </w:pPr>
      <w:r>
        <w:t>The use of levels in the NQF is to indicate the generally comparable outcome of an award but does not indicate that different awards share purpose, content and outcomes.</w:t>
      </w:r>
    </w:p>
    <w:sectPr w:rsidR="00EC5B1D">
      <w:footerReference w:type="default" r:id="rId8"/>
      <w:pgSz w:w="16838" w:h="11906"/>
      <w:pgMar w:top="360" w:right="1440" w:bottom="143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CA" w:rsidRDefault="00BC37CA">
      <w:r>
        <w:separator/>
      </w:r>
    </w:p>
  </w:endnote>
  <w:endnote w:type="continuationSeparator" w:id="0">
    <w:p w:rsidR="00BC37CA" w:rsidRDefault="00BC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1D" w:rsidRDefault="00BC37CA">
    <w:pPr>
      <w:tabs>
        <w:tab w:val="center" w:pos="4320"/>
        <w:tab w:val="right" w:pos="8640"/>
      </w:tabs>
      <w:spacing w:after="709"/>
      <w:jc w:val="right"/>
    </w:pPr>
    <w:r>
      <w:rPr>
        <w:sz w:val="16"/>
        <w:szCs w:val="16"/>
      </w:rPr>
      <w:t>Job Descriptions 2009/Domestic Assistant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CA" w:rsidRDefault="00BC37CA">
      <w:r>
        <w:separator/>
      </w:r>
    </w:p>
  </w:footnote>
  <w:footnote w:type="continuationSeparator" w:id="0">
    <w:p w:rsidR="00BC37CA" w:rsidRDefault="00BC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DA8"/>
    <w:multiLevelType w:val="multilevel"/>
    <w:tmpl w:val="B3703D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40BD4452"/>
    <w:multiLevelType w:val="multilevel"/>
    <w:tmpl w:val="681090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B1D"/>
    <w:rsid w:val="00B55C7A"/>
    <w:rsid w:val="00BC37CA"/>
    <w:rsid w:val="00E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Diane</dc:creator>
  <cp:lastModifiedBy>Smith, Diane</cp:lastModifiedBy>
  <cp:revision>2</cp:revision>
  <dcterms:created xsi:type="dcterms:W3CDTF">2017-03-10T15:31:00Z</dcterms:created>
  <dcterms:modified xsi:type="dcterms:W3CDTF">2017-03-10T15:31:00Z</dcterms:modified>
</cp:coreProperties>
</file>