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sz w:val="20"/>
          <w:szCs w:val="20"/>
          <w:vertAlign w:val="baseline"/>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1">
      <w:pPr>
        <w:tabs>
          <w:tab w:val="center" w:pos="7920"/>
        </w:tabs>
        <w:contextualSpacing w:val="0"/>
        <w:jc w:val="center"/>
        <w:rPr>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2">
      <w:pPr>
        <w:tabs>
          <w:tab w:val="center" w:pos="7920"/>
        </w:tabs>
        <w:contextualSpacing w:val="0"/>
        <w:rPr>
          <w:b w:val="0"/>
          <w:sz w:val="10"/>
          <w:szCs w:val="1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3">
            <w:pPr>
              <w:contextualSpacing w:val="0"/>
              <w:rPr>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rtl w:val="0"/>
              </w:rPr>
              <w:t xml:space="preserve">Development Officer (Children &amp; Young People)</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contextualSpacing w:val="0"/>
              <w:rPr>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 Public Health (</w:t>
            </w:r>
            <w:r w:rsidDel="00000000" w:rsidR="00000000" w:rsidRPr="00000000">
              <w:rPr>
                <w:sz w:val="20"/>
                <w:szCs w:val="20"/>
                <w:rtl w:val="0"/>
              </w:rPr>
              <w:t xml:space="preserve">Northumberland Sport)</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contextualSpacing w:val="0"/>
              <w:rPr>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9">
            <w:pPr>
              <w:contextualSpacing w:val="0"/>
              <w:rPr>
                <w:sz w:val="20"/>
                <w:szCs w:val="20"/>
                <w:vertAlign w:val="baseline"/>
              </w:rPr>
            </w:pPr>
            <w:r w:rsidDel="00000000" w:rsidR="00000000" w:rsidRPr="00000000">
              <w:rPr>
                <w:b w:val="1"/>
                <w:sz w:val="20"/>
                <w:szCs w:val="20"/>
                <w:vertAlign w:val="baseline"/>
                <w:rtl w:val="0"/>
              </w:rPr>
              <w:t xml:space="preserve">Band:</w:t>
            </w:r>
            <w:r w:rsidDel="00000000" w:rsidR="00000000" w:rsidRPr="00000000">
              <w:rPr>
                <w:sz w:val="20"/>
                <w:szCs w:val="20"/>
                <w:vertAlign w:val="baseline"/>
                <w:rtl w:val="0"/>
              </w:rPr>
              <w:t xml:space="preserve"> 5</w:t>
            </w:r>
          </w:p>
        </w:tc>
        <w:tc>
          <w:tcPr>
            <w:gridSpan w:val="2"/>
            <w:tcBorders>
              <w:left w:color="000000" w:space="0" w:sz="4" w:val="single"/>
              <w:right w:color="000000" w:space="0" w:sz="4" w:val="single"/>
            </w:tcBorders>
            <w:vAlign w:val="top"/>
          </w:tcPr>
          <w:p w:rsidR="00000000" w:rsidDel="00000000" w:rsidP="00000000" w:rsidRDefault="00000000" w:rsidRPr="00000000" w14:paraId="0000000C">
            <w:pPr>
              <w:contextualSpacing w:val="0"/>
              <w:rPr>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contextualSpacing w:val="0"/>
              <w:rPr>
                <w:sz w:val="20"/>
                <w:szCs w:val="20"/>
                <w:vertAlign w:val="baseline"/>
              </w:rPr>
            </w:pPr>
            <w:r w:rsidDel="00000000" w:rsidR="00000000" w:rsidRPr="00000000">
              <w:rPr>
                <w:sz w:val="20"/>
                <w:szCs w:val="20"/>
                <w:vertAlign w:val="baseline"/>
                <w:rtl w:val="0"/>
              </w:rPr>
              <w:t xml:space="preserve">JE ref: 3415</w:t>
            </w:r>
          </w:p>
          <w:p w:rsidR="00000000" w:rsidDel="00000000" w:rsidP="00000000" w:rsidRDefault="00000000" w:rsidRPr="00000000" w14:paraId="0000000F">
            <w:pPr>
              <w:contextualSpacing w:val="0"/>
              <w:rPr>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0">
            <w:pPr>
              <w:contextualSpacing w:val="0"/>
              <w:rPr>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rtl w:val="0"/>
              </w:rPr>
              <w:t xml:space="preserve">Development Manager (Children &amp; Young People)</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contextualSpacing w:val="0"/>
              <w:rPr>
                <w:sz w:val="20"/>
                <w:szCs w:val="20"/>
                <w:vertAlign w:val="baseline"/>
              </w:rPr>
            </w:pPr>
            <w:r w:rsidDel="00000000" w:rsidR="00000000" w:rsidRPr="00000000">
              <w:rPr>
                <w:b w:val="1"/>
                <w:sz w:val="20"/>
                <w:szCs w:val="20"/>
                <w:vertAlign w:val="baseline"/>
                <w:rtl w:val="0"/>
              </w:rPr>
              <w:t xml:space="preserve">Date: July 2018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contextualSpacing w:val="0"/>
              <w:rPr>
                <w:b w:val="0"/>
                <w:sz w:val="20"/>
                <w:szCs w:val="20"/>
                <w:vertAlign w:val="baseline"/>
              </w:rPr>
            </w:pPr>
            <w:r w:rsidDel="00000000" w:rsidR="00000000" w:rsidRPr="00000000">
              <w:rPr>
                <w:b w:val="1"/>
                <w:sz w:val="20"/>
                <w:szCs w:val="20"/>
                <w:vertAlign w:val="baseline"/>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contextualSpacing w:val="0"/>
              <w:rPr>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contextualSpacing w:val="0"/>
              <w:rPr>
                <w:sz w:val="20"/>
                <w:szCs w:val="20"/>
              </w:rPr>
            </w:pPr>
            <w:r w:rsidDel="00000000" w:rsidR="00000000" w:rsidRPr="00000000">
              <w:rPr>
                <w:b w:val="1"/>
                <w:sz w:val="20"/>
                <w:szCs w:val="20"/>
                <w:vertAlign w:val="baseline"/>
                <w:rtl w:val="0"/>
              </w:rPr>
              <w:t xml:space="preserve">Job Purpose:  </w:t>
              <w:tab/>
            </w:r>
            <w:r w:rsidDel="00000000" w:rsidR="00000000" w:rsidRPr="00000000">
              <w:rPr>
                <w:sz w:val="20"/>
                <w:szCs w:val="20"/>
                <w:vertAlign w:val="baseline"/>
                <w:rtl w:val="0"/>
              </w:rPr>
              <w:t xml:space="preserve">To </w:t>
            </w:r>
            <w:r w:rsidDel="00000000" w:rsidR="00000000" w:rsidRPr="00000000">
              <w:rPr>
                <w:sz w:val="20"/>
                <w:szCs w:val="20"/>
                <w:rtl w:val="0"/>
              </w:rPr>
              <w:t xml:space="preserve">support the Northumberland Sport Partnership’s ambition to increase the levels of physical activity with children and young people in Northumberland by working directly with key stakeholders (including schools, clubs &amp; leisure providers) to promote the benefits of physical activity and to use local insight to help drive improvements and evidence impact.</w:t>
            </w:r>
          </w:p>
          <w:p w:rsidR="00000000" w:rsidDel="00000000" w:rsidP="00000000" w:rsidRDefault="00000000" w:rsidRPr="00000000" w14:paraId="00000017">
            <w:pPr>
              <w:contextualSpacing w:val="0"/>
              <w:rPr>
                <w:sz w:val="20"/>
                <w:szCs w:val="20"/>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contextualSpacing w:val="0"/>
              <w:rPr>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contextualSpacing w:val="0"/>
              <w:jc w:val="right"/>
              <w:rPr>
                <w:sz w:val="20"/>
                <w:szCs w:val="20"/>
                <w:vertAlign w:val="baseline"/>
              </w:rPr>
            </w:pPr>
            <w:r w:rsidDel="00000000" w:rsidR="00000000" w:rsidRPr="00000000">
              <w:rPr>
                <w:sz w:val="20"/>
                <w:szCs w:val="20"/>
                <w:vertAlign w:val="baseline"/>
                <w:rtl w:val="0"/>
              </w:rPr>
              <w:t xml:space="preserve">Staff</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contextualSpacing w:val="0"/>
              <w:jc w:val="both"/>
              <w:rPr>
                <w:sz w:val="20"/>
                <w:szCs w:val="20"/>
                <w:vertAlign w:val="baseline"/>
              </w:rPr>
            </w:pPr>
            <w:r w:rsidDel="00000000" w:rsidR="00000000" w:rsidRPr="00000000">
              <w:rPr>
                <w:sz w:val="20"/>
                <w:szCs w:val="20"/>
                <w:rtl w:val="0"/>
              </w:rPr>
              <w:t xml:space="preserve">None.</w:t>
            </w:r>
            <w:r w:rsidDel="00000000" w:rsidR="00000000" w:rsidRPr="00000000">
              <w:rPr>
                <w:rtl w:val="0"/>
              </w:rPr>
            </w:r>
          </w:p>
        </w:tc>
      </w:tr>
      <w:tr>
        <w:trPr>
          <w:trHeight w:val="280" w:hRule="atLeast"/>
        </w:trPr>
        <w:tc>
          <w:tcPr>
            <w:gridSpan w:val="2"/>
            <w:tcBorders>
              <w:top w:color="000000" w:space="0" w:sz="4" w:val="single"/>
            </w:tcBorders>
            <w:vAlign w:val="top"/>
          </w:tcPr>
          <w:p w:rsidR="00000000" w:rsidDel="00000000" w:rsidP="00000000" w:rsidRDefault="00000000" w:rsidRPr="00000000" w14:paraId="00000023">
            <w:pPr>
              <w:contextualSpacing w:val="0"/>
              <w:jc w:val="right"/>
              <w:rPr>
                <w:sz w:val="20"/>
                <w:szCs w:val="20"/>
                <w:vertAlign w:val="baseline"/>
              </w:rPr>
            </w:pPr>
            <w:r w:rsidDel="00000000" w:rsidR="00000000" w:rsidRPr="00000000">
              <w:rPr>
                <w:sz w:val="20"/>
                <w:szCs w:val="20"/>
                <w:vertAlign w:val="baseline"/>
                <w:rtl w:val="0"/>
              </w:rPr>
              <w:t xml:space="preserve">Finance</w:t>
            </w:r>
          </w:p>
        </w:tc>
        <w:tc>
          <w:tcPr>
            <w:gridSpan w:val="4"/>
            <w:tcBorders>
              <w:top w:color="000000" w:space="0" w:sz="4" w:val="single"/>
              <w:right w:color="000000" w:space="0" w:sz="4" w:val="single"/>
            </w:tcBorders>
            <w:vAlign w:val="top"/>
          </w:tcPr>
          <w:p w:rsidR="00000000" w:rsidDel="00000000" w:rsidP="00000000" w:rsidRDefault="00000000" w:rsidRPr="00000000" w14:paraId="00000025">
            <w:pPr>
              <w:contextualSpacing w:val="0"/>
              <w:rPr>
                <w:sz w:val="20"/>
                <w:szCs w:val="20"/>
                <w:vertAlign w:val="baseline"/>
              </w:rPr>
            </w:pPr>
            <w:r w:rsidDel="00000000" w:rsidR="00000000" w:rsidRPr="00000000">
              <w:rPr>
                <w:sz w:val="20"/>
                <w:szCs w:val="20"/>
                <w:rtl w:val="0"/>
              </w:rPr>
              <w:t xml:space="preserve">Delegated responsibility to monitor specific project budgets up to  approx £5k per annum and making recommendations where required.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contextualSpacing w:val="0"/>
              <w:jc w:val="right"/>
              <w:rPr>
                <w:sz w:val="20"/>
                <w:szCs w:val="20"/>
                <w:vertAlign w:val="baseline"/>
              </w:rPr>
            </w:pPr>
            <w:r w:rsidDel="00000000" w:rsidR="00000000" w:rsidRPr="00000000">
              <w:rPr>
                <w:sz w:val="20"/>
                <w:szCs w:val="20"/>
                <w:vertAlign w:val="baseline"/>
                <w:rtl w:val="0"/>
              </w:rPr>
              <w:t xml:space="preserve">Physical</w:t>
            </w:r>
          </w:p>
        </w:tc>
        <w:tc>
          <w:tcPr>
            <w:gridSpan w:val="4"/>
            <w:tcBorders>
              <w:bottom w:color="000000" w:space="0" w:sz="4" w:val="single"/>
            </w:tcBorders>
            <w:vAlign w:val="top"/>
          </w:tcPr>
          <w:p w:rsidR="00000000" w:rsidDel="00000000" w:rsidP="00000000" w:rsidRDefault="00000000" w:rsidRPr="00000000" w14:paraId="0000002B">
            <w:pPr>
              <w:contextualSpacing w:val="0"/>
              <w:rPr>
                <w:sz w:val="20"/>
                <w:szCs w:val="20"/>
                <w:vertAlign w:val="baseline"/>
              </w:rPr>
            </w:pPr>
            <w:r w:rsidDel="00000000" w:rsidR="00000000" w:rsidRPr="00000000">
              <w:rPr>
                <w:sz w:val="20"/>
                <w:szCs w:val="20"/>
                <w:rtl w:val="0"/>
              </w:rPr>
              <w:t xml:space="preserve">Office based including significant use of IT systems and management of personal data for programme participants with requirement for travel across Northumberland.</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contextualSpacing w:val="0"/>
              <w:jc w:val="right"/>
              <w:rPr>
                <w:sz w:val="20"/>
                <w:szCs w:val="20"/>
                <w:vertAlign w:val="baseline"/>
              </w:rPr>
            </w:pPr>
            <w:r w:rsidDel="00000000" w:rsidR="00000000" w:rsidRPr="00000000">
              <w:rPr>
                <w:sz w:val="20"/>
                <w:szCs w:val="20"/>
                <w:vertAlign w:val="baseline"/>
                <w:rtl w:val="0"/>
              </w:rPr>
              <w:t xml:space="preserve">Clients</w:t>
            </w:r>
          </w:p>
        </w:tc>
        <w:tc>
          <w:tcPr>
            <w:gridSpan w:val="4"/>
            <w:tcBorders>
              <w:bottom w:color="000000" w:space="0" w:sz="4" w:val="single"/>
            </w:tcBorders>
            <w:vAlign w:val="top"/>
          </w:tcPr>
          <w:p w:rsidR="00000000" w:rsidDel="00000000" w:rsidP="00000000" w:rsidRDefault="00000000" w:rsidRPr="00000000" w14:paraId="00000031">
            <w:pPr>
              <w:contextualSpacing w:val="0"/>
              <w:rPr>
                <w:sz w:val="20"/>
                <w:szCs w:val="20"/>
                <w:vertAlign w:val="baseline"/>
              </w:rPr>
            </w:pPr>
            <w:r w:rsidDel="00000000" w:rsidR="00000000" w:rsidRPr="00000000">
              <w:rPr>
                <w:sz w:val="20"/>
                <w:szCs w:val="20"/>
                <w:rtl w:val="0"/>
              </w:rPr>
              <w:t xml:space="preserve">Schools; School Sport Partnerships; School Games Organisers; NGBs; Northumberland County Council; Active Northumberland; Youth Sport Trust; Private Providers offering services to schools; Community Sports Clubs and voluntary organisations.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5">
            <w:pPr>
              <w:contextualSpacing w:val="0"/>
              <w:rPr>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rtl w:val="0"/>
              </w:rPr>
            </w:r>
          </w:p>
          <w:p w:rsidR="00000000" w:rsidDel="00000000" w:rsidP="00000000" w:rsidRDefault="00000000" w:rsidRPr="00000000" w14:paraId="00000036">
            <w:pPr>
              <w:spacing w:line="276"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37">
            <w:pPr>
              <w:numPr>
                <w:ilvl w:val="0"/>
                <w:numId w:val="1"/>
              </w:numPr>
              <w:spacing w:line="276" w:lineRule="auto"/>
              <w:ind w:left="720" w:hanging="360"/>
              <w:contextualSpacing w:val="1"/>
              <w:rPr>
                <w:sz w:val="20"/>
                <w:szCs w:val="20"/>
              </w:rPr>
            </w:pPr>
            <w:r w:rsidDel="00000000" w:rsidR="00000000" w:rsidRPr="00000000">
              <w:rPr>
                <w:sz w:val="20"/>
                <w:szCs w:val="20"/>
                <w:highlight w:val="white"/>
                <w:rtl w:val="0"/>
              </w:rPr>
              <w:t xml:space="preserve">To support the Development Manager (Children &amp; Young People) to deliver Northumberland Sport CYP programmes. </w:t>
            </w:r>
          </w:p>
          <w:p w:rsidR="00000000" w:rsidDel="00000000" w:rsidP="00000000" w:rsidRDefault="00000000" w:rsidRPr="00000000" w14:paraId="00000038">
            <w:pPr>
              <w:numPr>
                <w:ilvl w:val="0"/>
                <w:numId w:val="1"/>
              </w:numPr>
              <w:spacing w:line="276" w:lineRule="auto"/>
              <w:ind w:left="720" w:hanging="360"/>
              <w:contextualSpacing w:val="1"/>
              <w:rPr>
                <w:sz w:val="20"/>
                <w:szCs w:val="20"/>
              </w:rPr>
            </w:pPr>
            <w:r w:rsidDel="00000000" w:rsidR="00000000" w:rsidRPr="00000000">
              <w:rPr>
                <w:sz w:val="20"/>
                <w:szCs w:val="20"/>
                <w:highlight w:val="white"/>
                <w:rtl w:val="0"/>
              </w:rPr>
              <w:t xml:space="preserve">To work with primary schools to map their use of the PE and Sport Premium and to provide guidance/support for all schools eligible for this funding.</w:t>
            </w:r>
            <w:r w:rsidDel="00000000" w:rsidR="00000000" w:rsidRPr="00000000">
              <w:rPr>
                <w:rtl w:val="0"/>
              </w:rPr>
            </w:r>
          </w:p>
          <w:p w:rsidR="00000000" w:rsidDel="00000000" w:rsidP="00000000" w:rsidRDefault="00000000" w:rsidRPr="00000000" w14:paraId="00000039">
            <w:pPr>
              <w:numPr>
                <w:ilvl w:val="0"/>
                <w:numId w:val="1"/>
              </w:numPr>
              <w:spacing w:line="276" w:lineRule="auto"/>
              <w:ind w:left="720" w:hanging="360"/>
              <w:contextualSpacing w:val="1"/>
              <w:rPr>
                <w:sz w:val="20"/>
                <w:szCs w:val="20"/>
              </w:rPr>
            </w:pPr>
            <w:r w:rsidDel="00000000" w:rsidR="00000000" w:rsidRPr="00000000">
              <w:rPr>
                <w:sz w:val="20"/>
                <w:szCs w:val="20"/>
                <w:rtl w:val="0"/>
              </w:rPr>
              <w:t xml:space="preserve">To research and maintain an up to date picture of how primary schools are making use of their </w:t>
            </w:r>
            <w:r w:rsidDel="00000000" w:rsidR="00000000" w:rsidRPr="00000000">
              <w:rPr>
                <w:sz w:val="20"/>
                <w:szCs w:val="20"/>
                <w:highlight w:val="white"/>
                <w:rtl w:val="0"/>
              </w:rPr>
              <w:t xml:space="preserve">PE and Sport Premium funding across Northumberland.</w:t>
            </w:r>
          </w:p>
          <w:p w:rsidR="00000000" w:rsidDel="00000000" w:rsidP="00000000" w:rsidRDefault="00000000" w:rsidRPr="00000000" w14:paraId="0000003A">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research and manage information about local Primary School workforce needs which are aligned to Northumberland Sport’s Workforce strategic priorities.</w:t>
            </w:r>
          </w:p>
          <w:p w:rsidR="00000000" w:rsidDel="00000000" w:rsidP="00000000" w:rsidRDefault="00000000" w:rsidRPr="00000000" w14:paraId="0000003B">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support Northumberland Sport’s involvement in the county School Games programme, specifically at the Level 3 competition stage, ensuring appropriate links and delivery with other programmes and community sport objectives.</w:t>
            </w:r>
          </w:p>
          <w:p w:rsidR="00000000" w:rsidDel="00000000" w:rsidP="00000000" w:rsidRDefault="00000000" w:rsidRPr="00000000" w14:paraId="0000003C">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take the lead on Sport England’s Active Lives Children &amp; Young People Survey requirements, working directly with nominated schools across Northumberland.</w:t>
            </w:r>
          </w:p>
          <w:p w:rsidR="00000000" w:rsidDel="00000000" w:rsidP="00000000" w:rsidRDefault="00000000" w:rsidRPr="00000000" w14:paraId="0000003D">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take responsibility for Sport England’s performance monitoring requirements linked to our funding, including PE and Sport Premium support; Active Lives Survey; School Games and Young Volunteering programmes.</w:t>
            </w:r>
          </w:p>
          <w:p w:rsidR="00000000" w:rsidDel="00000000" w:rsidP="00000000" w:rsidRDefault="00000000" w:rsidRPr="00000000" w14:paraId="0000003E">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maintain effective systems and contacts to enable Northumberland Sport to manage and improve communications with senior school leads, including Head Teachers and other interested parties.</w:t>
            </w:r>
          </w:p>
          <w:p w:rsidR="00000000" w:rsidDel="00000000" w:rsidP="00000000" w:rsidRDefault="00000000" w:rsidRPr="00000000" w14:paraId="0000003F">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identify, promote and where necessary organise appropriate Continuous Professional Development opportunities linking schools to national and local programmes and projects targeted at children and young people.</w:t>
            </w:r>
          </w:p>
          <w:p w:rsidR="00000000" w:rsidDel="00000000" w:rsidP="00000000" w:rsidRDefault="00000000" w:rsidRPr="00000000" w14:paraId="00000040">
            <w:pPr>
              <w:numPr>
                <w:ilvl w:val="0"/>
                <w:numId w:val="1"/>
              </w:numPr>
              <w:spacing w:line="276" w:lineRule="auto"/>
              <w:ind w:left="720" w:hanging="360"/>
              <w:contextualSpacing w:val="1"/>
              <w:rPr>
                <w:sz w:val="20"/>
                <w:szCs w:val="20"/>
                <w:highlight w:val="white"/>
              </w:rPr>
            </w:pPr>
            <w:r w:rsidDel="00000000" w:rsidR="00000000" w:rsidRPr="00000000">
              <w:rPr>
                <w:sz w:val="20"/>
                <w:szCs w:val="20"/>
                <w:highlight w:val="white"/>
                <w:rtl w:val="0"/>
              </w:rPr>
              <w:t xml:space="preserve">To support the Northumberland Sport Board ‘Physical Literacy’ sub-group to research the needs and barriers to participation with children and young people, particularly at key transition stages in their lives e.g. primary to secondary education and promote best practice approaches to embedding physical activity as a school improvement tool across a whole school curriculum.</w:t>
            </w:r>
          </w:p>
          <w:p w:rsidR="00000000" w:rsidDel="00000000" w:rsidP="00000000" w:rsidRDefault="00000000" w:rsidRPr="00000000" w14:paraId="00000041">
            <w:pPr>
              <w:numPr>
                <w:ilvl w:val="0"/>
                <w:numId w:val="1"/>
              </w:numPr>
              <w:spacing w:line="276" w:lineRule="auto"/>
              <w:ind w:left="720" w:hanging="360"/>
              <w:contextualSpacing w:val="1"/>
              <w:rPr>
                <w:sz w:val="20"/>
                <w:szCs w:val="20"/>
              </w:rPr>
            </w:pPr>
            <w:r w:rsidDel="00000000" w:rsidR="00000000" w:rsidRPr="00000000">
              <w:rPr>
                <w:sz w:val="20"/>
                <w:szCs w:val="20"/>
                <w:rtl w:val="0"/>
              </w:rPr>
              <w:t xml:space="preserve">To maintain and monitor records, data and financial information relating to agreed targets which provide evaluation and measurement of performance.</w:t>
            </w:r>
            <w:r w:rsidDel="00000000" w:rsidR="00000000" w:rsidRPr="00000000">
              <w:rPr>
                <w:rtl w:val="0"/>
              </w:rPr>
            </w:r>
          </w:p>
          <w:p w:rsidR="00000000" w:rsidDel="00000000" w:rsidP="00000000" w:rsidRDefault="00000000" w:rsidRPr="00000000" w14:paraId="00000042">
            <w:pPr>
              <w:numPr>
                <w:ilvl w:val="0"/>
                <w:numId w:val="1"/>
              </w:numPr>
              <w:spacing w:line="276" w:lineRule="auto"/>
              <w:ind w:left="720" w:hanging="360"/>
              <w:contextualSpacing w:val="1"/>
              <w:rPr>
                <w:sz w:val="20"/>
                <w:szCs w:val="20"/>
                <w:u w:val="none"/>
              </w:rPr>
            </w:pPr>
            <w:r w:rsidDel="00000000" w:rsidR="00000000" w:rsidRPr="00000000">
              <w:rPr>
                <w:sz w:val="20"/>
                <w:szCs w:val="20"/>
                <w:rtl w:val="0"/>
              </w:rPr>
              <w:t xml:space="preserve">To develop links with Partners (both new and existing) to ensure that work with schools complements the wider strategic aims of Northumberland Sport by developing sustainable opportunities for children and young people to be retained into community activities.</w:t>
            </w:r>
          </w:p>
          <w:p w:rsidR="00000000" w:rsidDel="00000000" w:rsidP="00000000" w:rsidRDefault="00000000" w:rsidRPr="00000000" w14:paraId="00000043">
            <w:pPr>
              <w:numPr>
                <w:ilvl w:val="0"/>
                <w:numId w:val="1"/>
              </w:numPr>
              <w:spacing w:line="276" w:lineRule="auto"/>
              <w:ind w:left="720" w:hanging="360"/>
              <w:contextualSpacing w:val="1"/>
              <w:rPr>
                <w:sz w:val="20"/>
                <w:szCs w:val="20"/>
                <w:u w:val="none"/>
              </w:rPr>
            </w:pPr>
            <w:r w:rsidDel="00000000" w:rsidR="00000000" w:rsidRPr="00000000">
              <w:rPr>
                <w:sz w:val="20"/>
                <w:szCs w:val="20"/>
                <w:rtl w:val="0"/>
              </w:rPr>
              <w:t xml:space="preserve">To support delivery of the Satellite Clubs programme in Northumberland, including visiting club’s, preparing a quarterly newsletter to promote best practice organising high and supporting completion of an annual survey by participants. </w:t>
            </w:r>
          </w:p>
          <w:p w:rsidR="00000000" w:rsidDel="00000000" w:rsidP="00000000" w:rsidRDefault="00000000" w:rsidRPr="00000000" w14:paraId="00000044">
            <w:pPr>
              <w:numPr>
                <w:ilvl w:val="0"/>
                <w:numId w:val="1"/>
              </w:numPr>
              <w:spacing w:line="276" w:lineRule="auto"/>
              <w:ind w:left="720" w:hanging="360"/>
              <w:contextualSpacing w:val="1"/>
              <w:rPr>
                <w:sz w:val="20"/>
                <w:szCs w:val="20"/>
                <w:u w:val="none"/>
              </w:rPr>
            </w:pPr>
            <w:r w:rsidDel="00000000" w:rsidR="00000000" w:rsidRPr="00000000">
              <w:rPr>
                <w:sz w:val="20"/>
                <w:szCs w:val="20"/>
                <w:rtl w:val="0"/>
              </w:rPr>
              <w:t xml:space="preserve">To undertake any other relevant duties appropriate to the grade of the post as assigned by the Development Manager or Partnership Director.</w:t>
            </w:r>
          </w:p>
          <w:p w:rsidR="00000000" w:rsidDel="00000000" w:rsidP="00000000" w:rsidRDefault="00000000" w:rsidRPr="00000000" w14:paraId="00000045">
            <w:pPr>
              <w:contextualSpacing w:val="0"/>
              <w:rPr>
                <w:sz w:val="20"/>
                <w:szCs w:val="20"/>
                <w:vertAlign w:val="baseline"/>
              </w:rPr>
            </w:pPr>
            <w:r w:rsidDel="00000000" w:rsidR="00000000" w:rsidRPr="00000000">
              <w:rPr>
                <w:rtl w:val="0"/>
              </w:rPr>
            </w:r>
          </w:p>
          <w:p w:rsidR="00000000" w:rsidDel="00000000" w:rsidP="00000000" w:rsidRDefault="00000000" w:rsidRPr="00000000" w14:paraId="00000046">
            <w:pPr>
              <w:contextualSpacing w:val="0"/>
              <w:rPr>
                <w:vertAlign w:val="baseline"/>
              </w:rPr>
            </w:pPr>
            <w:r w:rsidDel="00000000" w:rsidR="00000000" w:rsidRPr="00000000">
              <w:rPr>
                <w:sz w:val="20"/>
                <w:szCs w:val="20"/>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4C">
            <w:pPr>
              <w:contextualSpacing w:val="0"/>
              <w:rPr>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2">
            <w:pPr>
              <w:contextualSpacing w:val="0"/>
              <w:rPr>
                <w:sz w:val="20"/>
                <w:szCs w:val="20"/>
                <w:vertAlign w:val="baseline"/>
              </w:rPr>
            </w:pPr>
            <w:r w:rsidDel="00000000" w:rsidR="00000000" w:rsidRPr="00000000">
              <w:rPr>
                <w:sz w:val="20"/>
                <w:szCs w:val="20"/>
                <w:vertAlign w:val="baseline"/>
                <w:rtl w:val="0"/>
              </w:rPr>
              <w:t xml:space="preserve">Transport requirements:</w:t>
            </w:r>
          </w:p>
          <w:p w:rsidR="00000000" w:rsidDel="00000000" w:rsidP="00000000" w:rsidRDefault="00000000" w:rsidRPr="00000000" w14:paraId="00000053">
            <w:pPr>
              <w:contextualSpacing w:val="0"/>
              <w:rPr>
                <w:sz w:val="20"/>
                <w:szCs w:val="20"/>
                <w:vertAlign w:val="baseline"/>
              </w:rPr>
            </w:pPr>
            <w:r w:rsidDel="00000000" w:rsidR="00000000" w:rsidRPr="00000000">
              <w:rPr>
                <w:sz w:val="20"/>
                <w:szCs w:val="20"/>
                <w:vertAlign w:val="baseline"/>
                <w:rtl w:val="0"/>
              </w:rPr>
              <w:t xml:space="preserve">Working patterns:</w:t>
            </w:r>
          </w:p>
          <w:p w:rsidR="00000000" w:rsidDel="00000000" w:rsidP="00000000" w:rsidRDefault="00000000" w:rsidRPr="00000000" w14:paraId="00000054">
            <w:pPr>
              <w:contextualSpacing w:val="0"/>
              <w:rPr>
                <w:sz w:val="20"/>
                <w:szCs w:val="20"/>
                <w:vertAlign w:val="baseline"/>
              </w:rPr>
            </w:pPr>
            <w:r w:rsidDel="00000000" w:rsidR="00000000" w:rsidRPr="00000000">
              <w:rPr>
                <w:sz w:val="20"/>
                <w:szCs w:val="20"/>
                <w:vertAlign w:val="baseline"/>
                <w:rtl w:val="0"/>
              </w:rPr>
              <w:t xml:space="preserve">Working conditions:</w:t>
            </w:r>
          </w:p>
        </w:tc>
        <w:tc>
          <w:tcPr>
            <w:gridSpan w:val="4"/>
            <w:tcBorders>
              <w:top w:color="000000" w:space="0" w:sz="4" w:val="single"/>
              <w:bottom w:color="000000" w:space="0" w:sz="4" w:val="single"/>
            </w:tcBorders>
            <w:vAlign w:val="top"/>
          </w:tcPr>
          <w:p w:rsidR="00000000" w:rsidDel="00000000" w:rsidP="00000000" w:rsidRDefault="00000000" w:rsidRPr="00000000" w14:paraId="00000056">
            <w:pPr>
              <w:contextualSpacing w:val="0"/>
              <w:rPr>
                <w:sz w:val="20"/>
                <w:szCs w:val="20"/>
              </w:rPr>
            </w:pPr>
            <w:r w:rsidDel="00000000" w:rsidR="00000000" w:rsidRPr="00000000">
              <w:rPr>
                <w:sz w:val="20"/>
                <w:szCs w:val="20"/>
                <w:rtl w:val="0"/>
              </w:rPr>
              <w:t xml:space="preserve">Regular travel required across operating area.</w:t>
            </w:r>
          </w:p>
          <w:p w:rsidR="00000000" w:rsidDel="00000000" w:rsidP="00000000" w:rsidRDefault="00000000" w:rsidRPr="00000000" w14:paraId="00000057">
            <w:pPr>
              <w:contextualSpacing w:val="0"/>
              <w:rPr>
                <w:sz w:val="20"/>
                <w:szCs w:val="20"/>
              </w:rPr>
            </w:pPr>
            <w:r w:rsidDel="00000000" w:rsidR="00000000" w:rsidRPr="00000000">
              <w:rPr>
                <w:sz w:val="20"/>
                <w:szCs w:val="20"/>
                <w:rtl w:val="0"/>
              </w:rPr>
              <w:t xml:space="preserve">Flexible working Monday to Friday average 37 hours per week with occasional work at weekends subject to needs of local partners and projects.</w:t>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Mainly office based some mobile working. </w:t>
            </w:r>
          </w:p>
        </w:tc>
      </w:tr>
    </w:tbl>
    <w:p w:rsidR="00000000" w:rsidDel="00000000" w:rsidP="00000000" w:rsidRDefault="00000000" w:rsidRPr="00000000" w14:paraId="0000005C">
      <w:pPr>
        <w:contextualSpacing w:val="0"/>
        <w:jc w:val="center"/>
        <w:rPr>
          <w:sz w:val="20"/>
          <w:szCs w:val="20"/>
          <w:vertAlign w:val="baseline"/>
        </w:rPr>
      </w:pPr>
      <w:r w:rsidDel="00000000" w:rsidR="00000000" w:rsidRPr="00000000">
        <w:rPr>
          <w:rtl w:val="0"/>
        </w:rPr>
      </w:r>
    </w:p>
    <w:p w:rsidR="00000000" w:rsidDel="00000000" w:rsidP="00000000" w:rsidRDefault="00000000" w:rsidRPr="00000000" w14:paraId="0000005D">
      <w:pPr>
        <w:contextualSpacing w:val="0"/>
        <w:jc w:val="center"/>
        <w:rPr>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5E">
      <w:pPr>
        <w:contextualSpacing w:val="0"/>
        <w:rPr>
          <w:sz w:val="20"/>
          <w:szCs w:val="20"/>
          <w:vertAlign w:val="baseline"/>
        </w:rPr>
      </w:pPr>
      <w:r w:rsidDel="00000000" w:rsidR="00000000" w:rsidRPr="00000000">
        <w:rPr>
          <w:rtl w:val="0"/>
        </w:rPr>
      </w:r>
    </w:p>
    <w:tbl>
      <w:tblPr>
        <w:tblStyle w:val="Table2"/>
        <w:tblW w:w="1615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7038.000000000001"/>
        <w:gridCol w:w="0"/>
        <w:gridCol w:w="975"/>
        <w:tblGridChange w:id="0">
          <w:tblGrid>
            <w:gridCol w:w="8139"/>
            <w:gridCol w:w="7038.000000000001"/>
            <w:gridCol w:w="0"/>
            <w:gridCol w:w="975"/>
          </w:tblGrid>
        </w:tblGridChange>
      </w:tblGrid>
      <w:tr>
        <w:tc>
          <w:tcPr>
            <w:vAlign w:val="top"/>
          </w:tcPr>
          <w:p w:rsidR="00000000" w:rsidDel="00000000" w:rsidP="00000000" w:rsidRDefault="00000000" w:rsidRPr="00000000" w14:paraId="0000005F">
            <w:pPr>
              <w:contextualSpacing w:val="0"/>
              <w:rPr>
                <w:sz w:val="20"/>
                <w:szCs w:val="20"/>
                <w:vertAlign w:val="baseline"/>
              </w:rPr>
            </w:pPr>
            <w:r w:rsidDel="00000000" w:rsidR="00000000" w:rsidRPr="00000000">
              <w:rPr>
                <w:b w:val="1"/>
                <w:sz w:val="20"/>
                <w:szCs w:val="20"/>
                <w:vertAlign w:val="baseline"/>
                <w:rtl w:val="0"/>
              </w:rPr>
              <w:t xml:space="preserve">Post Title:</w:t>
            </w:r>
            <w:r w:rsidDel="00000000" w:rsidR="00000000" w:rsidRPr="00000000">
              <w:rPr>
                <w:b w:val="1"/>
                <w:sz w:val="20"/>
                <w:szCs w:val="20"/>
                <w:rtl w:val="0"/>
              </w:rPr>
              <w:t xml:space="preserve"> Development Officer (Children &amp; Young People)</w:t>
            </w:r>
            <w:r w:rsidDel="00000000" w:rsidR="00000000" w:rsidRPr="00000000">
              <w:rPr>
                <w:rtl w:val="0"/>
              </w:rPr>
            </w:r>
          </w:p>
        </w:tc>
        <w:tc>
          <w:tcPr>
            <w:vAlign w:val="top"/>
          </w:tcPr>
          <w:p w:rsidR="00000000" w:rsidDel="00000000" w:rsidP="00000000" w:rsidRDefault="00000000" w:rsidRPr="00000000" w14:paraId="00000060">
            <w:pPr>
              <w:contextualSpacing w:val="0"/>
              <w:rPr>
                <w:sz w:val="20"/>
                <w:szCs w:val="20"/>
              </w:rPr>
            </w:pPr>
            <w:r w:rsidDel="00000000" w:rsidR="00000000" w:rsidRPr="00000000">
              <w:rPr>
                <w:b w:val="1"/>
                <w:sz w:val="20"/>
                <w:szCs w:val="20"/>
                <w:vertAlign w:val="baseline"/>
                <w:rtl w:val="0"/>
              </w:rPr>
              <w:t xml:space="preserve">Director/Service/Sector:</w:t>
            </w:r>
            <w:r w:rsidDel="00000000" w:rsidR="00000000" w:rsidRPr="00000000">
              <w:rPr>
                <w:sz w:val="20"/>
                <w:szCs w:val="20"/>
                <w:vertAlign w:val="baseline"/>
                <w:rtl w:val="0"/>
              </w:rPr>
              <w:t xml:space="preserve"> Public Health (</w:t>
            </w:r>
            <w:r w:rsidDel="00000000" w:rsidR="00000000" w:rsidRPr="00000000">
              <w:rPr>
                <w:sz w:val="20"/>
                <w:szCs w:val="20"/>
                <w:rtl w:val="0"/>
              </w:rPr>
              <w:t xml:space="preserve">Northumberland Sport)</w:t>
            </w:r>
          </w:p>
          <w:p w:rsidR="00000000" w:rsidDel="00000000" w:rsidP="00000000" w:rsidRDefault="00000000" w:rsidRPr="00000000" w14:paraId="00000061">
            <w:pPr>
              <w:contextualSpacing w:val="0"/>
              <w:rPr/>
            </w:pPr>
            <w:r w:rsidDel="00000000" w:rsidR="00000000" w:rsidRPr="00000000">
              <w:rPr>
                <w:rtl w:val="0"/>
              </w:rPr>
            </w:r>
          </w:p>
        </w:tc>
        <w:tc>
          <w:tcPr>
            <w:gridSpan w:val="2"/>
            <w:vAlign w:val="top"/>
          </w:tcPr>
          <w:p w:rsidR="00000000" w:rsidDel="00000000" w:rsidP="00000000" w:rsidRDefault="00000000" w:rsidRPr="00000000" w14:paraId="00000062">
            <w:pPr>
              <w:contextualSpacing w:val="0"/>
              <w:rPr>
                <w:sz w:val="20"/>
                <w:szCs w:val="20"/>
                <w:vertAlign w:val="baseline"/>
              </w:rPr>
            </w:pPr>
            <w:r w:rsidDel="00000000" w:rsidR="00000000" w:rsidRPr="00000000">
              <w:rPr>
                <w:sz w:val="20"/>
                <w:szCs w:val="20"/>
                <w:vertAlign w:val="baseline"/>
                <w:rtl w:val="0"/>
              </w:rPr>
              <w:t xml:space="preserve">Ref: </w:t>
            </w:r>
          </w:p>
        </w:tc>
      </w:tr>
      <w:tr>
        <w:tc>
          <w:tcPr>
            <w:vAlign w:val="top"/>
          </w:tcPr>
          <w:p w:rsidR="00000000" w:rsidDel="00000000" w:rsidP="00000000" w:rsidRDefault="00000000" w:rsidRPr="00000000" w14:paraId="00000064">
            <w:pPr>
              <w:contextualSpacing w:val="0"/>
              <w:rPr>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p w:rsidR="00000000" w:rsidDel="00000000" w:rsidP="00000000" w:rsidRDefault="00000000" w:rsidRPr="00000000" w14:paraId="00000065">
            <w:pPr>
              <w:contextualSpacing w:val="0"/>
              <w:rPr>
                <w:b w:val="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66">
            <w:pPr>
              <w:contextualSpacing w:val="0"/>
              <w:rPr>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8">
            <w:pPr>
              <w:contextualSpacing w:val="0"/>
              <w:rPr>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14:paraId="00000069">
            <w:pPr>
              <w:contextualSpacing w:val="0"/>
              <w:rPr>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6A">
            <w:pPr>
              <w:contextualSpacing w:val="0"/>
              <w:rPr>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rPr>
          <w:trHeight w:val="2000" w:hRule="atLeast"/>
        </w:trPr>
        <w:tc>
          <w:tcPr>
            <w:vAlign w:val="top"/>
          </w:tcPr>
          <w:p w:rsidR="00000000" w:rsidDel="00000000" w:rsidP="00000000" w:rsidRDefault="00000000" w:rsidRPr="00000000" w14:paraId="0000006E">
            <w:pPr>
              <w:contextualSpacing w:val="0"/>
              <w:rPr>
                <w:sz w:val="20"/>
                <w:szCs w:val="20"/>
              </w:rPr>
            </w:pPr>
            <w:r w:rsidDel="00000000" w:rsidR="00000000" w:rsidRPr="00000000">
              <w:rPr>
                <w:sz w:val="20"/>
                <w:szCs w:val="20"/>
                <w:rtl w:val="0"/>
              </w:rPr>
              <w:t xml:space="preserve">Degree in a related subject area or equivalent experience.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rPr>
                <w:sz w:val="20"/>
                <w:szCs w:val="20"/>
                <w:rtl w:val="0"/>
              </w:rPr>
              <w:t xml:space="preserve">Good general level of education with sound literacy and numeracy skills.</w:t>
            </w:r>
          </w:p>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A sound understanding of the value and benefits of community sport and physical activity. </w:t>
            </w:r>
          </w:p>
          <w:p w:rsidR="00000000" w:rsidDel="00000000" w:rsidP="00000000" w:rsidRDefault="00000000" w:rsidRPr="00000000" w14:paraId="00000071">
            <w:pPr>
              <w:contextualSpacing w:val="0"/>
              <w:rPr>
                <w:sz w:val="20"/>
                <w:szCs w:val="20"/>
              </w:rPr>
            </w:pPr>
            <w:r w:rsidDel="00000000" w:rsidR="00000000" w:rsidRPr="00000000">
              <w:rPr>
                <w:sz w:val="20"/>
                <w:szCs w:val="20"/>
                <w:rtl w:val="0"/>
              </w:rPr>
              <w:t xml:space="preserve">Knowledge of current issues relating to equality and safeguarding in sport.</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contextualSpacing w:val="0"/>
              <w:rPr>
                <w:sz w:val="20"/>
                <w:szCs w:val="20"/>
              </w:rPr>
            </w:pPr>
            <w:r w:rsidDel="00000000" w:rsidR="00000000" w:rsidRPr="00000000">
              <w:rPr>
                <w:rtl w:val="0"/>
              </w:rPr>
            </w:r>
          </w:p>
          <w:p w:rsidR="00000000" w:rsidDel="00000000" w:rsidP="00000000" w:rsidRDefault="00000000" w:rsidRPr="00000000" w14:paraId="00000073">
            <w:pPr>
              <w:contextualSpacing w:val="0"/>
              <w:rPr>
                <w:sz w:val="20"/>
                <w:szCs w:val="20"/>
              </w:rPr>
            </w:pPr>
            <w:r w:rsidDel="00000000" w:rsidR="00000000" w:rsidRPr="00000000">
              <w:rPr>
                <w:rtl w:val="0"/>
              </w:rPr>
            </w:r>
          </w:p>
          <w:p w:rsidR="00000000" w:rsidDel="00000000" w:rsidP="00000000" w:rsidRDefault="00000000" w:rsidRPr="00000000" w14:paraId="00000074">
            <w:pPr>
              <w:spacing w:line="276" w:lineRule="auto"/>
              <w:contextualSpacing w:val="0"/>
              <w:rPr>
                <w:sz w:val="20"/>
                <w:szCs w:val="20"/>
              </w:rPr>
            </w:pPr>
            <w:r w:rsidDel="00000000" w:rsidR="00000000" w:rsidRPr="00000000">
              <w:rPr>
                <w:rtl w:val="0"/>
              </w:rPr>
            </w:r>
          </w:p>
        </w:tc>
        <w:tc>
          <w:tcPr>
            <w:gridSpan w:val="2"/>
            <w:vAlign w:val="top"/>
          </w:tcPr>
          <w:p w:rsidR="00000000" w:rsidDel="00000000" w:rsidP="00000000" w:rsidRDefault="00000000" w:rsidRPr="00000000" w14:paraId="00000075">
            <w:pPr>
              <w:contextualSpacing w:val="0"/>
              <w:rPr>
                <w:sz w:val="20"/>
                <w:szCs w:val="20"/>
              </w:rPr>
            </w:pPr>
            <w:r w:rsidDel="00000000" w:rsidR="00000000" w:rsidRPr="00000000">
              <w:rPr>
                <w:sz w:val="20"/>
                <w:szCs w:val="20"/>
                <w:rtl w:val="0"/>
              </w:rPr>
              <w:t xml:space="preserve">Knowledge of Government Policy and an understanding about implications for PE &amp; School Sport.</w:t>
            </w:r>
          </w:p>
          <w:p w:rsidR="00000000" w:rsidDel="00000000" w:rsidP="00000000" w:rsidRDefault="00000000" w:rsidRPr="00000000" w14:paraId="00000076">
            <w:pPr>
              <w:contextualSpacing w:val="0"/>
              <w:rPr>
                <w:sz w:val="20"/>
                <w:szCs w:val="20"/>
              </w:rPr>
            </w:pPr>
            <w:r w:rsidDel="00000000" w:rsidR="00000000" w:rsidRPr="00000000">
              <w:rPr>
                <w:sz w:val="20"/>
                <w:szCs w:val="20"/>
                <w:rtl w:val="0"/>
              </w:rPr>
              <w:t xml:space="preserve">Knowledge of Government Sport Policy and an understanding about  implications for local community sport and physical activity interventions.</w:t>
            </w:r>
          </w:p>
          <w:p w:rsidR="00000000" w:rsidDel="00000000" w:rsidP="00000000" w:rsidRDefault="00000000" w:rsidRPr="00000000" w14:paraId="00000077">
            <w:pPr>
              <w:contextualSpacing w:val="0"/>
              <w:rPr>
                <w:sz w:val="20"/>
                <w:szCs w:val="20"/>
              </w:rPr>
            </w:pPr>
            <w:r w:rsidDel="00000000" w:rsidR="00000000" w:rsidRPr="00000000">
              <w:rPr>
                <w:sz w:val="20"/>
                <w:szCs w:val="20"/>
                <w:rtl w:val="0"/>
              </w:rPr>
              <w:t xml:space="preserve">Insight into local levels of participation in physical activity and sport including barriers faced by children and young people.</w:t>
            </w:r>
          </w:p>
          <w:p w:rsidR="00000000" w:rsidDel="00000000" w:rsidP="00000000" w:rsidRDefault="00000000" w:rsidRPr="00000000" w14:paraId="00000078">
            <w:pPr>
              <w:contextualSpacing w:val="0"/>
              <w:rPr>
                <w:sz w:val="20"/>
                <w:szCs w:val="20"/>
              </w:rPr>
            </w:pPr>
            <w:r w:rsidDel="00000000" w:rsidR="00000000" w:rsidRPr="00000000">
              <w:rPr>
                <w:sz w:val="20"/>
                <w:szCs w:val="20"/>
                <w:rtl w:val="0"/>
              </w:rPr>
              <w:t xml:space="preserve">Relevant Safeguarding Qualification e.g NGB Award or CPSU Time to Listen Training. </w:t>
            </w:r>
            <w:r w:rsidDel="00000000" w:rsidR="00000000" w:rsidRPr="00000000">
              <w:rPr>
                <w:rtl w:val="0"/>
              </w:rPr>
            </w:r>
          </w:p>
        </w:tc>
        <w:tc>
          <w:tcPr>
            <w:vAlign w:val="top"/>
          </w:tcPr>
          <w:p w:rsidR="00000000" w:rsidDel="00000000" w:rsidP="00000000" w:rsidRDefault="00000000" w:rsidRPr="00000000" w14:paraId="0000007A">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7B">
            <w:pPr>
              <w:contextualSpacing w:val="0"/>
              <w:rPr>
                <w:b w:val="0"/>
                <w:sz w:val="20"/>
                <w:szCs w:val="20"/>
                <w:vertAlign w:val="baseline"/>
              </w:rPr>
            </w:pPr>
            <w:r w:rsidDel="00000000" w:rsidR="00000000" w:rsidRPr="00000000">
              <w:rPr>
                <w:b w:val="1"/>
                <w:sz w:val="20"/>
                <w:szCs w:val="20"/>
                <w:vertAlign w:val="baseline"/>
                <w:rtl w:val="0"/>
              </w:rPr>
              <w:t xml:space="preserve">Experienc</w:t>
            </w:r>
            <w:r w:rsidDel="00000000" w:rsidR="00000000" w:rsidRPr="00000000">
              <w:rPr>
                <w:b w:val="1"/>
                <w:sz w:val="20"/>
                <w:szCs w:val="20"/>
                <w:rtl w:val="0"/>
              </w:rPr>
              <w:t xml:space="preserve">e</w:t>
            </w:r>
            <w:r w:rsidDel="00000000" w:rsidR="00000000" w:rsidRPr="00000000">
              <w:rPr>
                <w:rtl w:val="0"/>
              </w:rPr>
            </w:r>
          </w:p>
        </w:tc>
      </w:tr>
      <w:tr>
        <w:tc>
          <w:tcPr>
            <w:vAlign w:val="top"/>
          </w:tcPr>
          <w:p w:rsidR="00000000" w:rsidDel="00000000" w:rsidP="00000000" w:rsidRDefault="00000000" w:rsidRPr="00000000" w14:paraId="0000007F">
            <w:pPr>
              <w:spacing w:line="276" w:lineRule="auto"/>
              <w:contextualSpacing w:val="0"/>
              <w:rPr>
                <w:sz w:val="20"/>
                <w:szCs w:val="20"/>
              </w:rPr>
            </w:pPr>
            <w:r w:rsidDel="00000000" w:rsidR="00000000" w:rsidRPr="00000000">
              <w:rPr>
                <w:sz w:val="20"/>
                <w:szCs w:val="20"/>
                <w:rtl w:val="0"/>
              </w:rPr>
              <w:t xml:space="preserve">Relevant experience of working with children &amp; young people focussed programmes. </w:t>
            </w:r>
          </w:p>
          <w:p w:rsidR="00000000" w:rsidDel="00000000" w:rsidP="00000000" w:rsidRDefault="00000000" w:rsidRPr="00000000" w14:paraId="00000080">
            <w:pPr>
              <w:spacing w:line="276" w:lineRule="auto"/>
              <w:contextualSpacing w:val="0"/>
              <w:rPr>
                <w:sz w:val="20"/>
                <w:szCs w:val="20"/>
              </w:rPr>
            </w:pPr>
            <w:r w:rsidDel="00000000" w:rsidR="00000000" w:rsidRPr="00000000">
              <w:rPr>
                <w:sz w:val="20"/>
                <w:szCs w:val="20"/>
                <w:rtl w:val="0"/>
              </w:rPr>
              <w:t xml:space="preserve">Previous experience of managing successful projects and monitoring the performance of partners and/or the impact of projects.</w:t>
            </w:r>
          </w:p>
          <w:p w:rsidR="00000000" w:rsidDel="00000000" w:rsidP="00000000" w:rsidRDefault="00000000" w:rsidRPr="00000000" w14:paraId="00000081">
            <w:pPr>
              <w:spacing w:line="276" w:lineRule="auto"/>
              <w:contextualSpacing w:val="0"/>
              <w:rPr>
                <w:sz w:val="20"/>
                <w:szCs w:val="20"/>
              </w:rPr>
            </w:pPr>
            <w:r w:rsidDel="00000000" w:rsidR="00000000" w:rsidRPr="00000000">
              <w:rPr>
                <w:sz w:val="20"/>
                <w:szCs w:val="20"/>
                <w:highlight w:val="white"/>
                <w:rtl w:val="0"/>
              </w:rPr>
              <w:t xml:space="preserve">A successful track record of engaging effectively with others and building productive partnerships with a range of stakeholders e.g from both traditional and non-traditional sport providers. </w:t>
            </w:r>
            <w:r w:rsidDel="00000000" w:rsidR="00000000" w:rsidRPr="00000000">
              <w:rPr>
                <w:rtl w:val="0"/>
              </w:rPr>
            </w:r>
          </w:p>
        </w:tc>
        <w:tc>
          <w:tcPr>
            <w:gridSpan w:val="2"/>
            <w:vAlign w:val="top"/>
          </w:tcPr>
          <w:p w:rsidR="00000000" w:rsidDel="00000000" w:rsidP="00000000" w:rsidRDefault="00000000" w:rsidRPr="00000000" w14:paraId="00000082">
            <w:pPr>
              <w:spacing w:line="276" w:lineRule="auto"/>
              <w:contextualSpacing w:val="0"/>
              <w:rPr>
                <w:sz w:val="20"/>
                <w:szCs w:val="20"/>
              </w:rPr>
            </w:pPr>
            <w:r w:rsidDel="00000000" w:rsidR="00000000" w:rsidRPr="00000000">
              <w:rPr>
                <w:sz w:val="20"/>
                <w:szCs w:val="20"/>
                <w:rtl w:val="0"/>
              </w:rPr>
              <w:t xml:space="preserve">Relevant experience in community sports development or a related area.</w:t>
            </w:r>
          </w:p>
          <w:p w:rsidR="00000000" w:rsidDel="00000000" w:rsidP="00000000" w:rsidRDefault="00000000" w:rsidRPr="00000000" w14:paraId="00000083">
            <w:pPr>
              <w:contextualSpacing w:val="0"/>
              <w:rPr>
                <w:sz w:val="20"/>
                <w:szCs w:val="20"/>
              </w:rPr>
            </w:pPr>
            <w:r w:rsidDel="00000000" w:rsidR="00000000" w:rsidRPr="00000000">
              <w:rPr>
                <w:sz w:val="20"/>
                <w:szCs w:val="20"/>
                <w:rtl w:val="0"/>
              </w:rPr>
              <w:t xml:space="preserve">Previous experience of working with or within a school environment. </w:t>
            </w:r>
          </w:p>
          <w:p w:rsidR="00000000" w:rsidDel="00000000" w:rsidP="00000000" w:rsidRDefault="00000000" w:rsidRPr="00000000" w14:paraId="00000084">
            <w:pPr>
              <w:contextualSpacing w:val="0"/>
              <w:rPr>
                <w:sz w:val="20"/>
                <w:szCs w:val="20"/>
              </w:rPr>
            </w:pPr>
            <w:r w:rsidDel="00000000" w:rsidR="00000000" w:rsidRPr="00000000">
              <w:rPr>
                <w:sz w:val="20"/>
                <w:szCs w:val="20"/>
                <w:rtl w:val="0"/>
              </w:rPr>
              <w:t xml:space="preserve">Use of marketing including research, insight and social media to effect behaviour change. </w:t>
            </w:r>
          </w:p>
          <w:p w:rsidR="00000000" w:rsidDel="00000000" w:rsidP="00000000" w:rsidRDefault="00000000" w:rsidRPr="00000000" w14:paraId="00000085">
            <w:pPr>
              <w:contextualSpacing w:val="0"/>
              <w:rPr>
                <w:sz w:val="20"/>
                <w:szCs w:val="20"/>
              </w:rPr>
            </w:pPr>
            <w:r w:rsidDel="00000000" w:rsidR="00000000" w:rsidRPr="00000000">
              <w:rPr>
                <w:sz w:val="20"/>
                <w:szCs w:val="20"/>
                <w:rtl w:val="0"/>
              </w:rPr>
              <w:t xml:space="preserve">Experience of using insight and research to influence main stakeholder groups in the sport &amp; physical activity sector e.g. schools, voluntary sports clubs, local businesses, Higher &amp; Further Education, the local authority etc.</w:t>
            </w:r>
          </w:p>
          <w:p w:rsidR="00000000" w:rsidDel="00000000" w:rsidP="00000000" w:rsidRDefault="00000000" w:rsidRPr="00000000" w14:paraId="00000086">
            <w:pPr>
              <w:contextualSpacing w:val="0"/>
              <w:rPr>
                <w:sz w:val="20"/>
                <w:szCs w:val="20"/>
              </w:rPr>
            </w:pPr>
            <w:r w:rsidDel="00000000" w:rsidR="00000000" w:rsidRPr="00000000">
              <w:rPr>
                <w:sz w:val="20"/>
                <w:szCs w:val="20"/>
                <w:rtl w:val="0"/>
              </w:rPr>
              <w:t xml:space="preserve">Additional skills &amp; experience brought from relevant wider volunteer roles and/or engagement with relevant national partners e.g Sport England, Women in Sport, NGB’s etc.</w:t>
            </w:r>
          </w:p>
        </w:tc>
        <w:tc>
          <w:tcPr>
            <w:vAlign w:val="top"/>
          </w:tcPr>
          <w:p w:rsidR="00000000" w:rsidDel="00000000" w:rsidP="00000000" w:rsidRDefault="00000000" w:rsidRPr="00000000" w14:paraId="00000088">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9">
            <w:pPr>
              <w:contextualSpacing w:val="0"/>
              <w:rPr>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D">
            <w:pPr>
              <w:spacing w:line="276" w:lineRule="auto"/>
              <w:contextualSpacing w:val="0"/>
              <w:rPr>
                <w:sz w:val="20"/>
                <w:szCs w:val="20"/>
              </w:rPr>
            </w:pPr>
            <w:r w:rsidDel="00000000" w:rsidR="00000000" w:rsidRPr="00000000">
              <w:rPr>
                <w:sz w:val="20"/>
                <w:szCs w:val="20"/>
                <w:rtl w:val="0"/>
              </w:rPr>
              <w:t xml:space="preserve">Excellent organisational and time management skills, an ability to work under pressure and meet deadlines.</w:t>
            </w:r>
          </w:p>
          <w:p w:rsidR="00000000" w:rsidDel="00000000" w:rsidP="00000000" w:rsidRDefault="00000000" w:rsidRPr="00000000" w14:paraId="0000008E">
            <w:pPr>
              <w:spacing w:line="276" w:lineRule="auto"/>
              <w:contextualSpacing w:val="0"/>
              <w:rPr>
                <w:sz w:val="20"/>
                <w:szCs w:val="20"/>
              </w:rPr>
            </w:pPr>
            <w:r w:rsidDel="00000000" w:rsidR="00000000" w:rsidRPr="00000000">
              <w:rPr>
                <w:sz w:val="20"/>
                <w:szCs w:val="20"/>
                <w:rtl w:val="0"/>
              </w:rPr>
              <w:t xml:space="preserve">Able to apply technology in a variety of situations.</w:t>
            </w:r>
          </w:p>
          <w:p w:rsidR="00000000" w:rsidDel="00000000" w:rsidP="00000000" w:rsidRDefault="00000000" w:rsidRPr="00000000" w14:paraId="0000008F">
            <w:pPr>
              <w:spacing w:line="276" w:lineRule="auto"/>
              <w:contextualSpacing w:val="0"/>
              <w:rPr>
                <w:sz w:val="20"/>
                <w:szCs w:val="20"/>
              </w:rPr>
            </w:pPr>
            <w:r w:rsidDel="00000000" w:rsidR="00000000" w:rsidRPr="00000000">
              <w:rPr>
                <w:sz w:val="20"/>
                <w:szCs w:val="20"/>
                <w:rtl w:val="0"/>
              </w:rPr>
              <w:t xml:space="preserve">Excellent interpersonal &amp; communication skills. </w:t>
            </w:r>
          </w:p>
          <w:p w:rsidR="00000000" w:rsidDel="00000000" w:rsidP="00000000" w:rsidRDefault="00000000" w:rsidRPr="00000000" w14:paraId="00000090">
            <w:pPr>
              <w:spacing w:line="276" w:lineRule="auto"/>
              <w:contextualSpacing w:val="0"/>
              <w:rPr>
                <w:sz w:val="20"/>
                <w:szCs w:val="20"/>
              </w:rPr>
            </w:pPr>
            <w:r w:rsidDel="00000000" w:rsidR="00000000" w:rsidRPr="00000000">
              <w:rPr>
                <w:sz w:val="20"/>
                <w:szCs w:val="20"/>
                <w:rtl w:val="0"/>
              </w:rPr>
              <w:t xml:space="preserve">Customer orientated with well developed networking and partnership skills and an ability to build relationships with a range of stakeholders. </w:t>
            </w:r>
          </w:p>
          <w:p w:rsidR="00000000" w:rsidDel="00000000" w:rsidP="00000000" w:rsidRDefault="00000000" w:rsidRPr="00000000" w14:paraId="00000091">
            <w:pPr>
              <w:spacing w:line="276" w:lineRule="auto"/>
              <w:contextualSpacing w:val="0"/>
              <w:rPr>
                <w:sz w:val="20"/>
                <w:szCs w:val="20"/>
              </w:rPr>
            </w:pPr>
            <w:r w:rsidDel="00000000" w:rsidR="00000000" w:rsidRPr="00000000">
              <w:rPr>
                <w:sz w:val="20"/>
                <w:szCs w:val="20"/>
                <w:rtl w:val="0"/>
              </w:rPr>
              <w:t xml:space="preserve">Performance management and ability to work to target outcomes.</w:t>
            </w:r>
          </w:p>
        </w:tc>
        <w:tc>
          <w:tcPr>
            <w:gridSpan w:val="2"/>
            <w:vAlign w:val="top"/>
          </w:tcPr>
          <w:p w:rsidR="00000000" w:rsidDel="00000000" w:rsidP="00000000" w:rsidRDefault="00000000" w:rsidRPr="00000000" w14:paraId="00000092">
            <w:pPr>
              <w:spacing w:line="276" w:lineRule="auto"/>
              <w:contextualSpacing w:val="0"/>
              <w:rPr>
                <w:sz w:val="20"/>
                <w:szCs w:val="20"/>
              </w:rPr>
            </w:pPr>
            <w:r w:rsidDel="00000000" w:rsidR="00000000" w:rsidRPr="00000000">
              <w:rPr>
                <w:sz w:val="20"/>
                <w:szCs w:val="20"/>
                <w:rtl w:val="0"/>
              </w:rPr>
              <w:t xml:space="preserve">An ability to research information and use this within project planning. </w:t>
            </w:r>
          </w:p>
          <w:p w:rsidR="00000000" w:rsidDel="00000000" w:rsidP="00000000" w:rsidRDefault="00000000" w:rsidRPr="00000000" w14:paraId="00000093">
            <w:pPr>
              <w:spacing w:line="276" w:lineRule="auto"/>
              <w:contextualSpacing w:val="0"/>
              <w:rPr>
                <w:sz w:val="20"/>
                <w:szCs w:val="20"/>
              </w:rPr>
            </w:pPr>
            <w:r w:rsidDel="00000000" w:rsidR="00000000" w:rsidRPr="00000000">
              <w:rPr>
                <w:sz w:val="20"/>
                <w:szCs w:val="20"/>
                <w:rtl w:val="0"/>
              </w:rPr>
              <w:t xml:space="preserve">Experience of developing marketing materials and use of social media to engage a variety of participants. </w:t>
            </w:r>
          </w:p>
          <w:p w:rsidR="00000000" w:rsidDel="00000000" w:rsidP="00000000" w:rsidRDefault="00000000" w:rsidRPr="00000000" w14:paraId="00000094">
            <w:pPr>
              <w:contextualSpacing w:val="0"/>
              <w:rPr>
                <w:sz w:val="20"/>
                <w:szCs w:val="20"/>
              </w:rPr>
            </w:pPr>
            <w:r w:rsidDel="00000000" w:rsidR="00000000" w:rsidRPr="00000000">
              <w:rPr>
                <w:sz w:val="20"/>
                <w:szCs w:val="20"/>
                <w:rtl w:val="0"/>
              </w:rPr>
              <w:t xml:space="preserve">Passion for sport and exercise and the positive contribution it makes to the health and social well-being of local communities.</w:t>
            </w:r>
          </w:p>
          <w:p w:rsidR="00000000" w:rsidDel="00000000" w:rsidP="00000000" w:rsidRDefault="00000000" w:rsidRPr="00000000" w14:paraId="00000095">
            <w:pPr>
              <w:contextualSpacing w:val="0"/>
              <w:rPr>
                <w:sz w:val="20"/>
                <w:szCs w:val="20"/>
              </w:rPr>
            </w:pPr>
            <w:r w:rsidDel="00000000" w:rsidR="00000000" w:rsidRPr="00000000">
              <w:rPr>
                <w:sz w:val="20"/>
                <w:szCs w:val="20"/>
                <w:rtl w:val="0"/>
              </w:rPr>
              <w:t xml:space="preserve">An ability to present information and use appropriate communications with different audiences and effectively disseminate acquired knowledge. </w:t>
            </w:r>
          </w:p>
        </w:tc>
        <w:tc>
          <w:tcPr>
            <w:vAlign w:val="top"/>
          </w:tcPr>
          <w:p w:rsidR="00000000" w:rsidDel="00000000" w:rsidP="00000000" w:rsidRDefault="00000000" w:rsidRPr="00000000" w14:paraId="00000097">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98">
            <w:pPr>
              <w:contextualSpacing w:val="0"/>
              <w:rPr>
                <w:b w:val="0"/>
                <w:sz w:val="20"/>
                <w:szCs w:val="20"/>
                <w:vertAlign w:val="baseline"/>
              </w:rPr>
            </w:pPr>
            <w:r w:rsidDel="00000000" w:rsidR="00000000" w:rsidRPr="00000000">
              <w:rPr>
                <w:b w:val="1"/>
                <w:sz w:val="20"/>
                <w:szCs w:val="20"/>
                <w:vertAlign w:val="baseline"/>
                <w:rtl w:val="0"/>
              </w:rPr>
              <w:t xml:space="preserve">Physical, mental, emotional and environmental demands</w:t>
            </w:r>
            <w:r w:rsidDel="00000000" w:rsidR="00000000" w:rsidRPr="00000000">
              <w:rPr>
                <w:rtl w:val="0"/>
              </w:rPr>
            </w:r>
          </w:p>
        </w:tc>
      </w:tr>
      <w:tr>
        <w:tc>
          <w:tcPr>
            <w:vAlign w:val="top"/>
          </w:tcPr>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Requirement for some evening and weekend work as necessary in support of local voluntary groups and organisations.</w:t>
            </w:r>
          </w:p>
          <w:p w:rsidR="00000000" w:rsidDel="00000000" w:rsidP="00000000" w:rsidRDefault="00000000" w:rsidRPr="00000000" w14:paraId="0000009D">
            <w:pPr>
              <w:spacing w:after="40" w:before="40" w:line="276" w:lineRule="auto"/>
              <w:contextualSpacing w:val="0"/>
              <w:rPr>
                <w:sz w:val="20"/>
                <w:szCs w:val="20"/>
              </w:rPr>
            </w:pPr>
            <w:r w:rsidDel="00000000" w:rsidR="00000000" w:rsidRPr="00000000">
              <w:rPr>
                <w:sz w:val="20"/>
                <w:szCs w:val="20"/>
                <w:rtl w:val="0"/>
              </w:rPr>
              <w:t xml:space="preserve">Regular periods of concentrated mental attention with some pressure from deadlines, interruptions and conflicting demands.</w:t>
            </w:r>
          </w:p>
          <w:p w:rsidR="00000000" w:rsidDel="00000000" w:rsidP="00000000" w:rsidRDefault="00000000" w:rsidRPr="00000000" w14:paraId="0000009E">
            <w:pPr>
              <w:spacing w:after="40" w:before="40" w:line="276" w:lineRule="auto"/>
              <w:contextualSpacing w:val="0"/>
              <w:rPr>
                <w:sz w:val="20"/>
                <w:szCs w:val="20"/>
              </w:rPr>
            </w:pPr>
            <w:r w:rsidDel="00000000" w:rsidR="00000000" w:rsidRPr="00000000">
              <w:rPr>
                <w:sz w:val="20"/>
                <w:szCs w:val="20"/>
                <w:rtl w:val="0"/>
              </w:rPr>
              <w:t xml:space="preserve">Ability to develop &amp; implement 6-12 month work plans with minimal supervision. </w:t>
            </w:r>
          </w:p>
          <w:p w:rsidR="00000000" w:rsidDel="00000000" w:rsidP="00000000" w:rsidRDefault="00000000" w:rsidRPr="00000000" w14:paraId="0000009F">
            <w:pPr>
              <w:contextualSpacing w:val="0"/>
              <w:rPr>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0">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A2">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3">
            <w:pPr>
              <w:contextualSpacing w:val="0"/>
              <w:rPr>
                <w:b w:val="0"/>
                <w:sz w:val="20"/>
                <w:szCs w:val="20"/>
                <w:vertAlign w:val="baseline"/>
              </w:rPr>
            </w:pPr>
            <w:r w:rsidDel="00000000" w:rsidR="00000000" w:rsidRPr="00000000">
              <w:rPr>
                <w:b w:val="1"/>
                <w:sz w:val="20"/>
                <w:szCs w:val="20"/>
                <w:vertAlign w:val="baseline"/>
                <w:rtl w:val="0"/>
              </w:rPr>
              <w:t xml:space="preserve">Motivation</w:t>
            </w:r>
            <w:r w:rsidDel="00000000" w:rsidR="00000000" w:rsidRPr="00000000">
              <w:rPr>
                <w:rtl w:val="0"/>
              </w:rPr>
            </w:r>
          </w:p>
        </w:tc>
      </w:tr>
      <w:tr>
        <w:tc>
          <w:tcPr>
            <w:vAlign w:val="top"/>
          </w:tcPr>
          <w:p w:rsidR="00000000" w:rsidDel="00000000" w:rsidP="00000000" w:rsidRDefault="00000000" w:rsidRPr="00000000" w14:paraId="000000A7">
            <w:pPr>
              <w:contextualSpacing w:val="0"/>
              <w:rPr>
                <w:sz w:val="20"/>
                <w:szCs w:val="20"/>
              </w:rPr>
            </w:pPr>
            <w:r w:rsidDel="00000000" w:rsidR="00000000" w:rsidRPr="00000000">
              <w:rPr>
                <w:sz w:val="20"/>
                <w:szCs w:val="20"/>
                <w:rtl w:val="0"/>
              </w:rPr>
              <w:t xml:space="preserve">Strong advocate for the benefits of physical activity and sport.</w:t>
            </w:r>
          </w:p>
          <w:p w:rsidR="00000000" w:rsidDel="00000000" w:rsidP="00000000" w:rsidRDefault="00000000" w:rsidRPr="00000000" w14:paraId="000000A8">
            <w:pPr>
              <w:contextualSpacing w:val="0"/>
              <w:rPr>
                <w:sz w:val="20"/>
                <w:szCs w:val="20"/>
              </w:rPr>
            </w:pPr>
            <w:r w:rsidDel="00000000" w:rsidR="00000000" w:rsidRPr="00000000">
              <w:rPr>
                <w:sz w:val="20"/>
                <w:szCs w:val="20"/>
                <w:rtl w:val="0"/>
              </w:rPr>
              <w:t xml:space="preserve">Commitment to and ability to promote equality of opportunity.</w:t>
            </w:r>
          </w:p>
          <w:p w:rsidR="00000000" w:rsidDel="00000000" w:rsidP="00000000" w:rsidRDefault="00000000" w:rsidRPr="00000000" w14:paraId="000000A9">
            <w:pPr>
              <w:contextualSpacing w:val="0"/>
              <w:rPr>
                <w:sz w:val="20"/>
                <w:szCs w:val="20"/>
                <w:vertAlign w:val="baseline"/>
              </w:rPr>
            </w:pPr>
            <w:r w:rsidDel="00000000" w:rsidR="00000000" w:rsidRPr="00000000">
              <w:rPr>
                <w:sz w:val="20"/>
                <w:szCs w:val="20"/>
                <w:rtl w:val="0"/>
              </w:rPr>
              <w:t xml:space="preserve">Commitment to achieving outcomes in collaboration and partnership with local and country partners.</w:t>
            </w:r>
            <w:r w:rsidDel="00000000" w:rsidR="00000000" w:rsidRPr="00000000">
              <w:rPr>
                <w:rtl w:val="0"/>
              </w:rPr>
            </w:r>
          </w:p>
        </w:tc>
        <w:tc>
          <w:tcPr>
            <w:gridSpan w:val="2"/>
            <w:vAlign w:val="top"/>
          </w:tcPr>
          <w:p w:rsidR="00000000" w:rsidDel="00000000" w:rsidP="00000000" w:rsidRDefault="00000000" w:rsidRPr="00000000" w14:paraId="000000AA">
            <w:pPr>
              <w:contextualSpacing w:val="0"/>
              <w:rPr>
                <w:sz w:val="20"/>
                <w:szCs w:val="20"/>
              </w:rPr>
            </w:pPr>
            <w:r w:rsidDel="00000000" w:rsidR="00000000" w:rsidRPr="00000000">
              <w:rPr>
                <w:rtl w:val="0"/>
              </w:rPr>
            </w:r>
          </w:p>
          <w:p w:rsidR="00000000" w:rsidDel="00000000" w:rsidP="00000000" w:rsidRDefault="00000000" w:rsidRPr="00000000" w14:paraId="000000AB">
            <w:pPr>
              <w:contextualSpacing w:val="0"/>
              <w:rPr>
                <w:sz w:val="20"/>
                <w:szCs w:val="20"/>
              </w:rPr>
            </w:pPr>
            <w:r w:rsidDel="00000000" w:rsidR="00000000" w:rsidRPr="00000000">
              <w:rPr>
                <w:rtl w:val="0"/>
              </w:rPr>
            </w:r>
          </w:p>
        </w:tc>
        <w:tc>
          <w:tcPr>
            <w:vAlign w:val="top"/>
          </w:tcPr>
          <w:p w:rsidR="00000000" w:rsidDel="00000000" w:rsidP="00000000" w:rsidRDefault="00000000" w:rsidRPr="00000000" w14:paraId="000000AD">
            <w:pPr>
              <w:contextualSpacing w:val="0"/>
              <w:rPr>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E">
            <w:pPr>
              <w:contextualSpacing w:val="0"/>
              <w:rPr>
                <w:b w:val="0"/>
                <w:sz w:val="20"/>
                <w:szCs w:val="20"/>
                <w:vertAlign w:val="baseline"/>
              </w:rPr>
            </w:pPr>
            <w:r w:rsidDel="00000000" w:rsidR="00000000" w:rsidRPr="00000000">
              <w:rPr>
                <w:b w:val="1"/>
                <w:sz w:val="20"/>
                <w:szCs w:val="20"/>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Energetic, enthusiastic, motivated and flexible.</w:t>
            </w:r>
          </w:p>
          <w:p w:rsidR="00000000" w:rsidDel="00000000" w:rsidP="00000000" w:rsidRDefault="00000000" w:rsidRPr="00000000" w14:paraId="000000B3">
            <w:pPr>
              <w:contextualSpacing w:val="0"/>
              <w:rPr>
                <w:sz w:val="20"/>
                <w:szCs w:val="20"/>
              </w:rPr>
            </w:pPr>
            <w:r w:rsidDel="00000000" w:rsidR="00000000" w:rsidRPr="00000000">
              <w:rPr>
                <w:sz w:val="20"/>
                <w:szCs w:val="20"/>
                <w:rtl w:val="0"/>
              </w:rPr>
              <w:t xml:space="preserve">Must have a flexible approach to working arrangements.</w:t>
            </w:r>
          </w:p>
          <w:p w:rsidR="00000000" w:rsidDel="00000000" w:rsidP="00000000" w:rsidRDefault="00000000" w:rsidRPr="00000000" w14:paraId="000000B4">
            <w:pPr>
              <w:contextualSpacing w:val="0"/>
              <w:rPr>
                <w:sz w:val="20"/>
                <w:szCs w:val="20"/>
                <w:vertAlign w:val="baseline"/>
              </w:rPr>
            </w:pPr>
            <w:r w:rsidDel="00000000" w:rsidR="00000000" w:rsidRPr="00000000">
              <w:rPr>
                <w:sz w:val="20"/>
                <w:szCs w:val="20"/>
                <w:rtl w:val="0"/>
              </w:rPr>
              <w:t xml:space="preserve">Pleasant outgoing personality.</w:t>
            </w:r>
            <w:r w:rsidDel="00000000" w:rsidR="00000000" w:rsidRPr="00000000">
              <w:rPr>
                <w:rtl w:val="0"/>
              </w:rPr>
            </w:r>
          </w:p>
        </w:tc>
        <w:tc>
          <w:tcPr>
            <w:gridSpan w:val="2"/>
            <w:vAlign w:val="top"/>
          </w:tcPr>
          <w:p w:rsidR="00000000" w:rsidDel="00000000" w:rsidP="00000000" w:rsidRDefault="00000000" w:rsidRPr="00000000" w14:paraId="000000B5">
            <w:pPr>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7">
            <w:pPr>
              <w:contextualSpacing w:val="0"/>
              <w:rPr>
                <w:sz w:val="20"/>
                <w:szCs w:val="20"/>
                <w:vertAlign w:val="baseline"/>
              </w:rPr>
            </w:pPr>
            <w:r w:rsidDel="00000000" w:rsidR="00000000" w:rsidRPr="00000000">
              <w:rPr>
                <w:rtl w:val="0"/>
              </w:rPr>
            </w:r>
          </w:p>
        </w:tc>
      </w:tr>
    </w:tbl>
    <w:p w:rsidR="00000000" w:rsidDel="00000000" w:rsidP="00000000" w:rsidRDefault="00000000" w:rsidRPr="00000000" w14:paraId="000000B8">
      <w:pPr>
        <w:contextualSpacing w:val="0"/>
        <w:rPr>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567" w:right="56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