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82" w:rsidRDefault="007372E7">
      <w:pPr>
        <w:ind w:left="-720" w:firstLine="720"/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462116" cy="447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89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en-GB"/>
        </w:rPr>
        <w:t xml:space="preserve">                                                                            </w:t>
      </w:r>
      <w:r>
        <w:rPr>
          <w:b/>
          <w:noProof/>
          <w:sz w:val="24"/>
          <w:szCs w:val="24"/>
          <w:u w:val="single"/>
          <w:lang w:eastAsia="en-GB"/>
        </w:rPr>
        <w:t>St. Margaret’s CE Primary School, Durham</w:t>
      </w:r>
    </w:p>
    <w:p w:rsidR="00686782" w:rsidRDefault="00686782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bookmarkStart w:id="0" w:name="_GoBack"/>
      <w:bookmarkEnd w:id="0"/>
    </w:p>
    <w:p w:rsidR="00686782" w:rsidRDefault="007372E7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Essential Criteria Sheet: </w:t>
      </w:r>
      <w:r>
        <w:rPr>
          <w:rFonts w:ascii="Comic Sans MS" w:hAnsi="Comic Sans MS"/>
          <w:b/>
          <w:sz w:val="22"/>
          <w:szCs w:val="22"/>
        </w:rPr>
        <w:t>Midday Supervisor</w:t>
      </w:r>
    </w:p>
    <w:p w:rsidR="00686782" w:rsidRDefault="00686782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7116"/>
        <w:gridCol w:w="4253"/>
        <w:gridCol w:w="2693"/>
      </w:tblGrid>
      <w:tr w:rsidR="00686782">
        <w:trPr>
          <w:trHeight w:val="32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 w:themeFill="accent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="00686782">
        <w:trPr>
          <w:trHeight w:val="727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Basic literacy and numeracy skills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Food hygiene certificate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Willing to take further training with a particular emphasis on a Child Protection certificate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First Aid Certificate</w:t>
            </w:r>
          </w:p>
          <w:p w:rsidR="00686782" w:rsidRDefault="0068678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869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Knowledge of the duties and role of the Lunchtime Supervisor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Previous experience of working</w:t>
            </w:r>
            <w:r w:rsidR="00C615CA">
              <w:rPr>
                <w:rFonts w:ascii="Comic Sans MS" w:hAnsi="Comic Sans MS" w:cs="Arial"/>
                <w:bCs/>
              </w:rPr>
              <w:t xml:space="preserve"> with/caring for</w:t>
            </w:r>
            <w:r>
              <w:rPr>
                <w:rFonts w:ascii="Comic Sans MS" w:hAnsi="Comic Sans MS" w:cs="Arial"/>
                <w:bCs/>
              </w:rPr>
              <w:t xml:space="preserve"> with children aged 4-11 years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Experience of working in a school environment either in a paid or voluntary capacity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1192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Able to plan engaging and exciting activities for children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communication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To be able to work under pressure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sense of humour and respect of colleagues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Good relationships with lunchtime colleagues and school staff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To be able to work as part of a team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Ability to work within the school’s policies and guidelines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Recognition of the needs of SEN children and the ability to promote good playtime behaviour.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Basic understanding of child development and learning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An understanding of children with special needs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Good behaviour management strategies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2374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Use own initiative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Flexible approach to work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Awareness of confidentiality, working with integrity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Good timekeeping 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Enthusiastic, Courteous and polite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Patience and emotional resilience in working with challenging behaviours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Sensitive to the needs of children </w:t>
            </w:r>
          </w:p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Calm and positive approach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686782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</w:p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</w:t>
            </w:r>
          </w:p>
        </w:tc>
      </w:tr>
      <w:tr w:rsidR="00686782">
        <w:trPr>
          <w:trHeight w:val="576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686782" w:rsidRDefault="007372E7">
            <w:pPr>
              <w:widowContro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Enhanced DBS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686782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86782" w:rsidRDefault="007372E7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Disclosure and Barring Service check</w:t>
            </w:r>
          </w:p>
        </w:tc>
      </w:tr>
    </w:tbl>
    <w:p w:rsidR="00686782" w:rsidRDefault="00686782">
      <w:pPr>
        <w:rPr>
          <w:rFonts w:asciiTheme="minorHAnsi" w:hAnsiTheme="minorHAnsi"/>
        </w:rPr>
      </w:pPr>
    </w:p>
    <w:sectPr w:rsidR="00686782">
      <w:pgSz w:w="16838" w:h="11906" w:orient="landscape"/>
      <w:pgMar w:top="284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82"/>
    <w:rsid w:val="00686782"/>
    <w:rsid w:val="007372E7"/>
    <w:rsid w:val="00C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7F122"/>
  <w15:docId w15:val="{9A443B8B-2F65-4CA5-B47D-BC8C561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Angela Nicholson</cp:lastModifiedBy>
  <cp:revision>2</cp:revision>
  <cp:lastPrinted>2013-05-20T12:40:00Z</cp:lastPrinted>
  <dcterms:created xsi:type="dcterms:W3CDTF">2018-09-19T13:01:00Z</dcterms:created>
  <dcterms:modified xsi:type="dcterms:W3CDTF">2018-09-19T13:01:00Z</dcterms:modified>
</cp:coreProperties>
</file>