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B34F" w14:textId="77777777" w:rsidR="0069453B" w:rsidRDefault="0069453B" w:rsidP="0069453B">
      <w:pPr>
        <w:jc w:val="center"/>
        <w:rPr>
          <w:rFonts w:ascii="Century Gothic" w:hAnsi="Century Gothic" w:cs="Arial"/>
          <w:b/>
          <w:sz w:val="22"/>
          <w:szCs w:val="22"/>
        </w:rPr>
      </w:pPr>
      <w:bookmarkStart w:id="0" w:name="_GoBack"/>
      <w:bookmarkEnd w:id="0"/>
    </w:p>
    <w:p w14:paraId="39002D04" w14:textId="3058B943" w:rsidR="00603BB8" w:rsidRPr="00B03661" w:rsidRDefault="00603BB8" w:rsidP="0069453B">
      <w:pPr>
        <w:jc w:val="center"/>
        <w:rPr>
          <w:rFonts w:ascii="Century Gothic" w:hAnsi="Century Gothic" w:cs="Arial"/>
          <w:b/>
          <w:sz w:val="22"/>
          <w:szCs w:val="22"/>
        </w:rPr>
      </w:pPr>
      <w:r w:rsidRPr="00B03661">
        <w:rPr>
          <w:rFonts w:ascii="Century Gothic" w:hAnsi="Century Gothic" w:cs="Arial"/>
          <w:b/>
          <w:sz w:val="22"/>
          <w:szCs w:val="22"/>
        </w:rPr>
        <w:t>CLEASWELL HILL SCHOOL</w:t>
      </w:r>
    </w:p>
    <w:p w14:paraId="56CBCF4A"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School Avenue</w:t>
      </w:r>
    </w:p>
    <w:p w14:paraId="63DC25BE"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Guide Post</w:t>
      </w:r>
    </w:p>
    <w:p w14:paraId="0FA0DE64"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Choppington</w:t>
      </w:r>
    </w:p>
    <w:p w14:paraId="2980592D"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Northumberland</w:t>
      </w:r>
    </w:p>
    <w:p w14:paraId="3BE9EBB0"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NE62 5DJ</w:t>
      </w:r>
    </w:p>
    <w:p w14:paraId="18039EB3"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Tel: 01670 823182</w:t>
      </w:r>
    </w:p>
    <w:p w14:paraId="5DEBF1BF" w14:textId="77777777" w:rsidR="00603BB8" w:rsidRPr="00B03661" w:rsidRDefault="00603BB8" w:rsidP="00603BB8">
      <w:pPr>
        <w:jc w:val="center"/>
        <w:outlineLvl w:val="0"/>
        <w:rPr>
          <w:rFonts w:ascii="Century Gothic" w:hAnsi="Century Gothic" w:cs="Arial"/>
          <w:sz w:val="22"/>
          <w:szCs w:val="22"/>
        </w:rPr>
      </w:pPr>
      <w:r w:rsidRPr="00B03661">
        <w:rPr>
          <w:rFonts w:ascii="Century Gothic" w:hAnsi="Century Gothic" w:cs="Arial"/>
          <w:sz w:val="22"/>
          <w:szCs w:val="22"/>
        </w:rPr>
        <w:t>Fax: 01670 827044</w:t>
      </w:r>
    </w:p>
    <w:p w14:paraId="3FA6197C" w14:textId="77777777" w:rsidR="00603BB8" w:rsidRPr="00B03661" w:rsidRDefault="00603BB8" w:rsidP="00603BB8">
      <w:pPr>
        <w:jc w:val="center"/>
        <w:outlineLvl w:val="0"/>
        <w:rPr>
          <w:rStyle w:val="Hyperlink"/>
          <w:rFonts w:ascii="Century Gothic" w:hAnsi="Century Gothic" w:cs="Arial"/>
          <w:sz w:val="22"/>
          <w:szCs w:val="22"/>
        </w:rPr>
      </w:pPr>
      <w:r w:rsidRPr="00B03661">
        <w:rPr>
          <w:rFonts w:ascii="Century Gothic" w:hAnsi="Century Gothic" w:cs="Arial"/>
          <w:sz w:val="22"/>
          <w:szCs w:val="22"/>
        </w:rPr>
        <w:t xml:space="preserve">Email:  </w:t>
      </w:r>
      <w:hyperlink r:id="rId10" w:history="1">
        <w:r w:rsidRPr="00B03661">
          <w:rPr>
            <w:rStyle w:val="Hyperlink"/>
            <w:rFonts w:ascii="Century Gothic" w:hAnsi="Century Gothic" w:cs="Arial"/>
            <w:sz w:val="22"/>
            <w:szCs w:val="22"/>
          </w:rPr>
          <w:t>admin@cleaswellhill.northumberland.sch.uk</w:t>
        </w:r>
      </w:hyperlink>
    </w:p>
    <w:p w14:paraId="622C6F81" w14:textId="77777777" w:rsidR="00B14AF9" w:rsidRDefault="00B14AF9" w:rsidP="00603BB8">
      <w:pPr>
        <w:jc w:val="center"/>
        <w:outlineLvl w:val="0"/>
        <w:rPr>
          <w:rStyle w:val="Hyperlink"/>
          <w:rFonts w:ascii="Century Gothic" w:hAnsi="Century Gothic" w:cs="Arial"/>
          <w:sz w:val="22"/>
          <w:szCs w:val="22"/>
        </w:rPr>
      </w:pPr>
      <w:r w:rsidRPr="00B03661">
        <w:rPr>
          <w:rFonts w:ascii="Century Gothic" w:hAnsi="Century Gothic" w:cs="Arial"/>
          <w:sz w:val="22"/>
          <w:szCs w:val="22"/>
        </w:rPr>
        <w:t xml:space="preserve">Website:  </w:t>
      </w:r>
      <w:hyperlink r:id="rId11" w:history="1">
        <w:r w:rsidRPr="00B03661">
          <w:rPr>
            <w:rStyle w:val="Hyperlink"/>
            <w:rFonts w:ascii="Century Gothic" w:hAnsi="Century Gothic" w:cs="Arial"/>
            <w:sz w:val="22"/>
            <w:szCs w:val="22"/>
          </w:rPr>
          <w:t>www.cleaswellhill@northumberland.sch.uk</w:t>
        </w:r>
      </w:hyperlink>
    </w:p>
    <w:p w14:paraId="20D94579" w14:textId="77777777" w:rsidR="00571D74" w:rsidRPr="00B03661" w:rsidRDefault="00571D74" w:rsidP="00603BB8">
      <w:pPr>
        <w:jc w:val="center"/>
        <w:outlineLvl w:val="0"/>
        <w:rPr>
          <w:rFonts w:ascii="Century Gothic" w:hAnsi="Century Gothic" w:cs="Arial"/>
          <w:sz w:val="22"/>
          <w:szCs w:val="22"/>
        </w:rPr>
      </w:pPr>
    </w:p>
    <w:p w14:paraId="5DBE9050" w14:textId="77777777" w:rsidR="00603BB8" w:rsidRPr="00B03661" w:rsidRDefault="00603BB8" w:rsidP="00603BB8">
      <w:pPr>
        <w:jc w:val="center"/>
        <w:outlineLvl w:val="0"/>
        <w:rPr>
          <w:rFonts w:ascii="Century Gothic" w:hAnsi="Century Gothic" w:cs="Arial"/>
          <w:sz w:val="22"/>
          <w:szCs w:val="22"/>
        </w:rPr>
      </w:pPr>
    </w:p>
    <w:p w14:paraId="5AB77BA7" w14:textId="77777777" w:rsidR="00603BB8" w:rsidRPr="00926841" w:rsidRDefault="00603BB8" w:rsidP="00603BB8">
      <w:pPr>
        <w:ind w:left="-426" w:right="-307"/>
        <w:jc w:val="both"/>
        <w:rPr>
          <w:rFonts w:ascii="Century Gothic" w:hAnsi="Century Gothic" w:cs="Arial"/>
          <w:sz w:val="20"/>
          <w:szCs w:val="20"/>
        </w:rPr>
      </w:pPr>
      <w:r w:rsidRPr="00926841">
        <w:rPr>
          <w:rFonts w:ascii="Century Gothic" w:hAnsi="Century Gothic" w:cs="Arial"/>
          <w:sz w:val="20"/>
          <w:szCs w:val="20"/>
        </w:rPr>
        <w:t xml:space="preserve">Cleaswell Hill School provides a stimulating learning environment for children with a wide range of learning difficulties.  </w:t>
      </w:r>
      <w:r w:rsidR="00B03661" w:rsidRPr="00926841">
        <w:rPr>
          <w:rFonts w:ascii="Century Gothic" w:hAnsi="Century Gothic" w:cs="Arial"/>
          <w:sz w:val="20"/>
          <w:szCs w:val="20"/>
        </w:rPr>
        <w:t xml:space="preserve">The school population has a diverse ability range - from pupils working at early ‘P’ Levels to pupils accessing GCSE courses.  </w:t>
      </w:r>
      <w:r w:rsidRPr="00926841">
        <w:rPr>
          <w:rFonts w:ascii="Century Gothic" w:hAnsi="Century Gothic" w:cs="Arial"/>
          <w:sz w:val="20"/>
          <w:szCs w:val="20"/>
        </w:rPr>
        <w:t xml:space="preserve">Our success lies within providing an individual experience ensuring each child is challenged and supported in their learning.   </w:t>
      </w:r>
    </w:p>
    <w:p w14:paraId="4C0FAB9B" w14:textId="77777777" w:rsidR="00926841" w:rsidRPr="00926841" w:rsidRDefault="00926841" w:rsidP="00603BB8">
      <w:pPr>
        <w:ind w:left="-426" w:right="-307"/>
        <w:jc w:val="both"/>
        <w:rPr>
          <w:rFonts w:ascii="Century Gothic" w:hAnsi="Century Gothic" w:cs="Arial"/>
          <w:sz w:val="20"/>
          <w:szCs w:val="20"/>
        </w:rPr>
      </w:pPr>
    </w:p>
    <w:p w14:paraId="10372F68" w14:textId="3EED0E81" w:rsidR="00603BB8" w:rsidRPr="00926841" w:rsidRDefault="00D90249" w:rsidP="00603BB8">
      <w:pPr>
        <w:ind w:left="-426" w:right="-307"/>
        <w:jc w:val="both"/>
        <w:rPr>
          <w:rFonts w:ascii="Century Gothic" w:hAnsi="Century Gothic" w:cs="Arial"/>
          <w:sz w:val="20"/>
          <w:szCs w:val="20"/>
        </w:rPr>
      </w:pPr>
      <w:r w:rsidRPr="00926841">
        <w:rPr>
          <w:rFonts w:ascii="Century Gothic" w:hAnsi="Century Gothic" w:cs="Arial"/>
          <w:sz w:val="20"/>
          <w:szCs w:val="20"/>
        </w:rPr>
        <w:t>The school is divided into 6</w:t>
      </w:r>
      <w:r w:rsidR="00603BB8" w:rsidRPr="00926841">
        <w:rPr>
          <w:rFonts w:ascii="Century Gothic" w:hAnsi="Century Gothic" w:cs="Arial"/>
          <w:sz w:val="20"/>
          <w:szCs w:val="20"/>
        </w:rPr>
        <w:t xml:space="preserve"> </w:t>
      </w:r>
      <w:r w:rsidR="006D7D56">
        <w:rPr>
          <w:rFonts w:ascii="Century Gothic" w:hAnsi="Century Gothic" w:cs="Arial"/>
          <w:sz w:val="20"/>
          <w:szCs w:val="20"/>
        </w:rPr>
        <w:t>Phases</w:t>
      </w:r>
      <w:r w:rsidRPr="00926841">
        <w:rPr>
          <w:rFonts w:ascii="Century Gothic" w:hAnsi="Century Gothic" w:cs="Arial"/>
          <w:sz w:val="20"/>
          <w:szCs w:val="20"/>
        </w:rPr>
        <w:t xml:space="preserve"> </w:t>
      </w:r>
      <w:r w:rsidR="00912DBD" w:rsidRPr="00926841">
        <w:rPr>
          <w:rFonts w:ascii="Century Gothic" w:hAnsi="Century Gothic" w:cs="Arial"/>
          <w:sz w:val="20"/>
          <w:szCs w:val="20"/>
        </w:rPr>
        <w:t>spanning</w:t>
      </w:r>
      <w:r w:rsidR="006D7D56">
        <w:rPr>
          <w:rFonts w:ascii="Century Gothic" w:hAnsi="Century Gothic" w:cs="Arial"/>
          <w:sz w:val="20"/>
          <w:szCs w:val="20"/>
        </w:rPr>
        <w:t xml:space="preserve"> ages from 2-19.  Within the 6 Phases </w:t>
      </w:r>
      <w:r w:rsidR="00912DBD" w:rsidRPr="00926841">
        <w:rPr>
          <w:rFonts w:ascii="Century Gothic" w:hAnsi="Century Gothic" w:cs="Arial"/>
          <w:sz w:val="20"/>
          <w:szCs w:val="20"/>
        </w:rPr>
        <w:t xml:space="preserve">the school focusses on basic learning skills and </w:t>
      </w:r>
      <w:r w:rsidR="00603BB8" w:rsidRPr="00926841">
        <w:rPr>
          <w:rFonts w:ascii="Century Gothic" w:hAnsi="Century Gothic" w:cs="Arial"/>
          <w:sz w:val="20"/>
          <w:szCs w:val="20"/>
        </w:rPr>
        <w:t>builds on this</w:t>
      </w:r>
      <w:r w:rsidR="00912DBD" w:rsidRPr="00926841">
        <w:rPr>
          <w:rFonts w:ascii="Century Gothic" w:hAnsi="Century Gothic" w:cs="Arial"/>
          <w:sz w:val="20"/>
          <w:szCs w:val="20"/>
        </w:rPr>
        <w:t xml:space="preserve"> to give</w:t>
      </w:r>
      <w:r w:rsidR="00B03661" w:rsidRPr="00926841">
        <w:rPr>
          <w:rFonts w:ascii="Century Gothic" w:hAnsi="Century Gothic" w:cs="Arial"/>
          <w:sz w:val="20"/>
          <w:szCs w:val="20"/>
        </w:rPr>
        <w:t xml:space="preserve"> breadth and depth to pupil’</w:t>
      </w:r>
      <w:r w:rsidR="00603BB8" w:rsidRPr="00926841">
        <w:rPr>
          <w:rFonts w:ascii="Century Gothic" w:hAnsi="Century Gothic" w:cs="Arial"/>
          <w:sz w:val="20"/>
          <w:szCs w:val="20"/>
        </w:rPr>
        <w:t>s knowledge and skills</w:t>
      </w:r>
      <w:r w:rsidR="00912DBD" w:rsidRPr="00926841">
        <w:rPr>
          <w:rFonts w:ascii="Century Gothic" w:hAnsi="Century Gothic" w:cs="Arial"/>
          <w:sz w:val="20"/>
          <w:szCs w:val="20"/>
        </w:rPr>
        <w:t>.</w:t>
      </w:r>
      <w:r w:rsidR="00B03661" w:rsidRPr="00926841">
        <w:rPr>
          <w:rFonts w:ascii="Century Gothic" w:hAnsi="Century Gothic" w:cs="Arial"/>
          <w:sz w:val="20"/>
          <w:szCs w:val="20"/>
        </w:rPr>
        <w:t xml:space="preserve"> </w:t>
      </w:r>
      <w:r w:rsidR="00912DBD" w:rsidRPr="00926841">
        <w:rPr>
          <w:rFonts w:ascii="Century Gothic" w:hAnsi="Century Gothic" w:cs="Arial"/>
          <w:sz w:val="20"/>
          <w:szCs w:val="20"/>
        </w:rPr>
        <w:t xml:space="preserve">  Pupils are then prepared for accredited</w:t>
      </w:r>
      <w:r w:rsidR="006D7D56">
        <w:rPr>
          <w:rFonts w:ascii="Century Gothic" w:hAnsi="Century Gothic" w:cs="Arial"/>
          <w:sz w:val="20"/>
          <w:szCs w:val="20"/>
        </w:rPr>
        <w:t xml:space="preserve"> </w:t>
      </w:r>
      <w:r w:rsidR="00912DBD" w:rsidRPr="00926841">
        <w:rPr>
          <w:rFonts w:ascii="Century Gothic" w:hAnsi="Century Gothic" w:cs="Arial"/>
          <w:sz w:val="20"/>
          <w:szCs w:val="20"/>
        </w:rPr>
        <w:t xml:space="preserve">courses </w:t>
      </w:r>
      <w:r w:rsidR="00603BB8" w:rsidRPr="00926841">
        <w:rPr>
          <w:rFonts w:ascii="Century Gothic" w:hAnsi="Century Gothic" w:cs="Arial"/>
          <w:sz w:val="20"/>
          <w:szCs w:val="20"/>
        </w:rPr>
        <w:t xml:space="preserve">where the focus is transition into adult life. </w:t>
      </w:r>
    </w:p>
    <w:p w14:paraId="302250F2" w14:textId="77777777" w:rsidR="00B03661" w:rsidRPr="00926841" w:rsidRDefault="00B03661" w:rsidP="00603BB8">
      <w:pPr>
        <w:ind w:left="-426" w:right="-307"/>
        <w:jc w:val="both"/>
        <w:rPr>
          <w:rFonts w:ascii="Arial" w:hAnsi="Arial" w:cs="Arial"/>
          <w:sz w:val="20"/>
          <w:szCs w:val="20"/>
        </w:rPr>
      </w:pPr>
    </w:p>
    <w:p w14:paraId="2F88152E" w14:textId="77777777" w:rsidR="00B03661" w:rsidRPr="00926841" w:rsidRDefault="00B03661" w:rsidP="00603BB8">
      <w:pPr>
        <w:ind w:left="-426" w:right="-307"/>
        <w:jc w:val="both"/>
        <w:rPr>
          <w:rFonts w:ascii="Century Gothic" w:hAnsi="Century Gothic" w:cs="Arial"/>
          <w:sz w:val="20"/>
          <w:szCs w:val="20"/>
        </w:rPr>
      </w:pPr>
      <w:r w:rsidRPr="00926841">
        <w:rPr>
          <w:rFonts w:ascii="Century Gothic" w:hAnsi="Century Gothic" w:cs="Arial"/>
          <w:sz w:val="20"/>
          <w:szCs w:val="20"/>
        </w:rPr>
        <w:t xml:space="preserve">The school premises have been substantially extended and updated to meet both the increasingly diverse range of pupil needs and the considerable growth in pupil numbers.  </w:t>
      </w:r>
      <w:r w:rsidR="00926841" w:rsidRPr="00926841">
        <w:rPr>
          <w:rFonts w:ascii="Century Gothic" w:hAnsi="Century Gothic" w:cs="Arial"/>
          <w:sz w:val="20"/>
          <w:szCs w:val="20"/>
        </w:rPr>
        <w:t xml:space="preserve">We are a highly motivated staff team who are committed to improving the lives of children and young people.  Our </w:t>
      </w:r>
      <w:r w:rsidRPr="00926841">
        <w:rPr>
          <w:rFonts w:ascii="Century Gothic" w:hAnsi="Century Gothic" w:cs="Arial"/>
          <w:sz w:val="20"/>
          <w:szCs w:val="20"/>
        </w:rPr>
        <w:t>well-qualified and talented team of teaching and support staff together provide a personalised, quality learning experience for each child. Strong support is also received from a team of visiting professionals, including speech and language therapists, occupational therapists and physiotherapists.</w:t>
      </w:r>
      <w:r w:rsidR="00926841" w:rsidRPr="00926841">
        <w:rPr>
          <w:rFonts w:ascii="Century Gothic" w:hAnsi="Century Gothic" w:cs="Arial"/>
          <w:sz w:val="20"/>
          <w:szCs w:val="20"/>
        </w:rPr>
        <w:t xml:space="preserve">  Governors and staff collaborate closely to drive the school vision forward.</w:t>
      </w:r>
    </w:p>
    <w:p w14:paraId="12A14135" w14:textId="77777777" w:rsidR="00603BB8" w:rsidRPr="00926841" w:rsidRDefault="00603BB8" w:rsidP="00603BB8">
      <w:pPr>
        <w:ind w:left="-426" w:right="-307"/>
        <w:jc w:val="both"/>
        <w:rPr>
          <w:rFonts w:ascii="Century Gothic" w:hAnsi="Century Gothic" w:cs="Arial"/>
          <w:sz w:val="20"/>
          <w:szCs w:val="20"/>
        </w:rPr>
      </w:pPr>
      <w:r w:rsidRPr="00926841">
        <w:rPr>
          <w:rFonts w:ascii="Century Gothic" w:hAnsi="Century Gothic" w:cs="Arial"/>
          <w:sz w:val="20"/>
          <w:szCs w:val="20"/>
        </w:rPr>
        <w:t xml:space="preserve"> </w:t>
      </w:r>
    </w:p>
    <w:p w14:paraId="4F4F4A45" w14:textId="77777777" w:rsidR="00603BB8" w:rsidRPr="00926841" w:rsidRDefault="00603BB8" w:rsidP="00603BB8">
      <w:pPr>
        <w:ind w:left="-426" w:right="-307"/>
        <w:jc w:val="both"/>
        <w:rPr>
          <w:rFonts w:ascii="Century Gothic" w:hAnsi="Century Gothic" w:cs="Arial"/>
          <w:sz w:val="20"/>
          <w:szCs w:val="20"/>
        </w:rPr>
      </w:pPr>
      <w:r w:rsidRPr="00926841">
        <w:rPr>
          <w:rFonts w:ascii="Century Gothic" w:hAnsi="Century Gothic" w:cs="Arial"/>
          <w:sz w:val="20"/>
          <w:szCs w:val="20"/>
        </w:rPr>
        <w:t>The school is building upon the successes of our recent Ofsted Report which stated:-</w:t>
      </w:r>
    </w:p>
    <w:p w14:paraId="2FE125DD" w14:textId="77777777" w:rsidR="00603BB8" w:rsidRPr="00926841" w:rsidRDefault="00603BB8" w:rsidP="00603BB8">
      <w:pPr>
        <w:ind w:left="-426" w:right="-307"/>
        <w:jc w:val="both"/>
        <w:rPr>
          <w:rFonts w:ascii="Century Gothic" w:hAnsi="Century Gothic" w:cs="Arial"/>
          <w:sz w:val="20"/>
          <w:szCs w:val="20"/>
        </w:rPr>
      </w:pPr>
    </w:p>
    <w:p w14:paraId="6B765F3B" w14:textId="77777777" w:rsidR="00603BB8" w:rsidRDefault="00603BB8" w:rsidP="00603BB8">
      <w:pPr>
        <w:ind w:left="-426" w:right="-307"/>
        <w:jc w:val="both"/>
        <w:rPr>
          <w:rFonts w:ascii="Century Gothic" w:hAnsi="Century Gothic" w:cs="Arial"/>
          <w:i/>
          <w:sz w:val="20"/>
          <w:szCs w:val="20"/>
        </w:rPr>
      </w:pPr>
      <w:r w:rsidRPr="00926841">
        <w:rPr>
          <w:rFonts w:ascii="Century Gothic" w:hAnsi="Century Gothic" w:cs="Arial"/>
          <w:b/>
          <w:i/>
          <w:sz w:val="20"/>
          <w:szCs w:val="20"/>
        </w:rPr>
        <w:t>Teaching and Learning</w:t>
      </w:r>
      <w:r w:rsidRPr="00926841">
        <w:rPr>
          <w:rFonts w:ascii="Century Gothic" w:hAnsi="Century Gothic" w:cs="Arial"/>
          <w:i/>
          <w:sz w:val="20"/>
          <w:szCs w:val="20"/>
        </w:rPr>
        <w:t xml:space="preserve"> </w:t>
      </w:r>
    </w:p>
    <w:p w14:paraId="3068E304" w14:textId="49586BE5" w:rsidR="00571D74" w:rsidRDefault="00571D74" w:rsidP="00603BB8">
      <w:pPr>
        <w:ind w:left="-426" w:right="-307"/>
        <w:jc w:val="both"/>
        <w:rPr>
          <w:rFonts w:ascii="Century Gothic" w:hAnsi="Century Gothic" w:cs="Arial"/>
          <w:i/>
          <w:sz w:val="20"/>
          <w:szCs w:val="20"/>
        </w:rPr>
      </w:pPr>
    </w:p>
    <w:p w14:paraId="41007369" w14:textId="2B4FA9CA" w:rsidR="00571D74" w:rsidRPr="00571D74" w:rsidRDefault="00571D74" w:rsidP="00603BB8">
      <w:pPr>
        <w:ind w:left="-426" w:right="-307"/>
        <w:jc w:val="both"/>
        <w:rPr>
          <w:rFonts w:ascii="Century Gothic" w:hAnsi="Century Gothic" w:cs="Arial"/>
          <w:i/>
          <w:sz w:val="20"/>
          <w:szCs w:val="20"/>
        </w:rPr>
      </w:pPr>
      <w:r w:rsidRPr="00571D74">
        <w:rPr>
          <w:rFonts w:ascii="Century Gothic" w:hAnsi="Century Gothic"/>
          <w:sz w:val="20"/>
          <w:szCs w:val="20"/>
        </w:rPr>
        <w:t>Staff are highly trained and skilled in meeting pupils’ needs. They use their very strong subject knowledge and professional expertise to deal with a wide range of special educational needs to plan pupils’ learning astutely. Therefore, pupils consistently meet challenging targets, including in the early years and the sixth form.</w:t>
      </w:r>
    </w:p>
    <w:p w14:paraId="3730535E" w14:textId="77777777" w:rsidR="00603BB8" w:rsidRPr="00571D74" w:rsidRDefault="00603BB8" w:rsidP="00603BB8">
      <w:pPr>
        <w:ind w:left="-426" w:right="-307"/>
        <w:jc w:val="both"/>
        <w:rPr>
          <w:rFonts w:ascii="Century Gothic" w:hAnsi="Century Gothic" w:cs="Arial"/>
          <w:i/>
          <w:sz w:val="20"/>
          <w:szCs w:val="20"/>
        </w:rPr>
      </w:pPr>
    </w:p>
    <w:p w14:paraId="25E9C8E6" w14:textId="5FB9CC8C" w:rsidR="00603BB8" w:rsidRPr="00926841" w:rsidRDefault="00603BB8" w:rsidP="00603BB8">
      <w:pPr>
        <w:ind w:left="-426" w:right="-307"/>
        <w:jc w:val="both"/>
        <w:rPr>
          <w:rFonts w:ascii="Century Gothic" w:hAnsi="Century Gothic" w:cs="Arial"/>
          <w:i/>
          <w:sz w:val="20"/>
          <w:szCs w:val="20"/>
        </w:rPr>
      </w:pPr>
      <w:r w:rsidRPr="00926841">
        <w:rPr>
          <w:rFonts w:ascii="Century Gothic" w:hAnsi="Century Gothic" w:cs="Arial"/>
          <w:i/>
          <w:sz w:val="20"/>
          <w:szCs w:val="20"/>
        </w:rPr>
        <w:t xml:space="preserve"> </w:t>
      </w:r>
      <w:r w:rsidRPr="00926841">
        <w:rPr>
          <w:rFonts w:ascii="Century Gothic" w:hAnsi="Century Gothic" w:cs="Arial"/>
          <w:b/>
          <w:i/>
          <w:sz w:val="20"/>
          <w:szCs w:val="20"/>
        </w:rPr>
        <w:t>Leadership and Management</w:t>
      </w:r>
      <w:r w:rsidRPr="00926841">
        <w:rPr>
          <w:rFonts w:ascii="Century Gothic" w:hAnsi="Century Gothic" w:cs="Arial"/>
          <w:i/>
          <w:sz w:val="20"/>
          <w:szCs w:val="20"/>
        </w:rPr>
        <w:t xml:space="preserve"> </w:t>
      </w:r>
    </w:p>
    <w:p w14:paraId="14CCE863" w14:textId="77777777" w:rsidR="00603BB8" w:rsidRPr="00926841" w:rsidRDefault="00603BB8" w:rsidP="00603BB8">
      <w:pPr>
        <w:ind w:left="-426" w:right="-307"/>
        <w:jc w:val="both"/>
        <w:rPr>
          <w:rFonts w:ascii="Century Gothic" w:hAnsi="Century Gothic" w:cs="Arial"/>
          <w:i/>
          <w:sz w:val="20"/>
          <w:szCs w:val="20"/>
        </w:rPr>
      </w:pPr>
    </w:p>
    <w:p w14:paraId="0DF9B872" w14:textId="77777777" w:rsidR="006D7D56" w:rsidRDefault="00603BB8" w:rsidP="006D7D56">
      <w:pPr>
        <w:ind w:left="-426" w:right="-307"/>
        <w:jc w:val="both"/>
        <w:rPr>
          <w:rFonts w:ascii="Century Gothic" w:hAnsi="Century Gothic" w:cs="Arial"/>
          <w:i/>
          <w:sz w:val="20"/>
          <w:szCs w:val="20"/>
        </w:rPr>
      </w:pPr>
      <w:r w:rsidRPr="00926841">
        <w:rPr>
          <w:rFonts w:ascii="Century Gothic" w:hAnsi="Century Gothic" w:cs="Arial"/>
          <w:i/>
          <w:sz w:val="20"/>
          <w:szCs w:val="20"/>
        </w:rPr>
        <w:t>“Leaders have a strong focus on driving improvements in teaching and have high expectations of what pupils can achieve.”</w:t>
      </w:r>
    </w:p>
    <w:p w14:paraId="7CF94F40" w14:textId="77777777" w:rsidR="006D7D56" w:rsidRDefault="006D7D56" w:rsidP="006D7D56">
      <w:pPr>
        <w:ind w:left="-426" w:right="-307"/>
        <w:jc w:val="both"/>
        <w:rPr>
          <w:rFonts w:ascii="Century Gothic" w:hAnsi="Century Gothic" w:cs="Arial"/>
          <w:i/>
          <w:sz w:val="20"/>
          <w:szCs w:val="20"/>
        </w:rPr>
      </w:pPr>
    </w:p>
    <w:p w14:paraId="7E60E3AA" w14:textId="1F6572A7" w:rsidR="006D7D56" w:rsidRPr="006D7D56" w:rsidRDefault="006D7D56" w:rsidP="006D7D56">
      <w:pPr>
        <w:ind w:left="-426" w:right="-307"/>
        <w:jc w:val="both"/>
        <w:rPr>
          <w:rFonts w:ascii="Century Gothic" w:hAnsi="Century Gothic" w:cs="Arial"/>
          <w:i/>
          <w:sz w:val="20"/>
          <w:szCs w:val="20"/>
        </w:rPr>
      </w:pPr>
      <w:r w:rsidRPr="006D7D56">
        <w:rPr>
          <w:rFonts w:ascii="Century Gothic" w:hAnsi="Century Gothic"/>
          <w:sz w:val="20"/>
          <w:szCs w:val="20"/>
        </w:rPr>
        <w:t>“Leaders and governors listen to pupils’ views and those of parents. They act incisively to develop the school’s facilities, introduce appropriate therapies and target interventions that promote pupils’ well-being and learning very effectively.</w:t>
      </w:r>
    </w:p>
    <w:p w14:paraId="41CF08FF" w14:textId="77777777" w:rsidR="00603BB8" w:rsidRPr="006D7D56" w:rsidRDefault="00603BB8" w:rsidP="00603BB8">
      <w:pPr>
        <w:ind w:left="-426" w:right="-307"/>
        <w:jc w:val="both"/>
        <w:rPr>
          <w:rFonts w:ascii="Century Gothic" w:hAnsi="Century Gothic" w:cs="Arial"/>
          <w:i/>
          <w:sz w:val="20"/>
          <w:szCs w:val="20"/>
        </w:rPr>
      </w:pPr>
    </w:p>
    <w:p w14:paraId="0337D5C6" w14:textId="77777777" w:rsidR="006D7D56" w:rsidRDefault="006D7D56" w:rsidP="006D7D56">
      <w:pPr>
        <w:ind w:left="-426" w:right="-307"/>
        <w:jc w:val="both"/>
        <w:rPr>
          <w:rFonts w:ascii="Century Gothic" w:hAnsi="Century Gothic"/>
          <w:sz w:val="20"/>
          <w:szCs w:val="20"/>
        </w:rPr>
      </w:pPr>
      <w:r w:rsidRPr="006D7D56">
        <w:rPr>
          <w:rFonts w:ascii="Century Gothic" w:hAnsi="Century Gothic"/>
          <w:b/>
          <w:sz w:val="20"/>
          <w:szCs w:val="20"/>
        </w:rPr>
        <w:t>Personal development and welfare</w:t>
      </w:r>
      <w:r w:rsidRPr="006D7D56">
        <w:rPr>
          <w:rFonts w:ascii="Century Gothic" w:hAnsi="Century Gothic"/>
          <w:sz w:val="20"/>
          <w:szCs w:val="20"/>
        </w:rPr>
        <w:t xml:space="preserve"> </w:t>
      </w:r>
    </w:p>
    <w:p w14:paraId="6DE02562" w14:textId="77777777" w:rsidR="006D7D56" w:rsidRDefault="006D7D56" w:rsidP="006D7D56">
      <w:pPr>
        <w:ind w:left="-426" w:right="-307"/>
        <w:jc w:val="both"/>
        <w:rPr>
          <w:rFonts w:ascii="Century Gothic" w:hAnsi="Century Gothic"/>
          <w:sz w:val="20"/>
          <w:szCs w:val="20"/>
        </w:rPr>
      </w:pPr>
    </w:p>
    <w:p w14:paraId="748B2E74" w14:textId="77777777" w:rsidR="006D7D56" w:rsidRDefault="006D7D56" w:rsidP="006D7D56">
      <w:pPr>
        <w:ind w:left="-426" w:right="-307"/>
        <w:jc w:val="both"/>
        <w:rPr>
          <w:rFonts w:ascii="Century Gothic" w:hAnsi="Century Gothic"/>
          <w:sz w:val="20"/>
          <w:szCs w:val="20"/>
        </w:rPr>
      </w:pPr>
      <w:r>
        <w:rPr>
          <w:rFonts w:ascii="Century Gothic" w:hAnsi="Century Gothic"/>
          <w:sz w:val="20"/>
          <w:szCs w:val="20"/>
        </w:rPr>
        <w:t>“</w:t>
      </w:r>
      <w:r w:rsidRPr="006D7D56">
        <w:rPr>
          <w:rFonts w:ascii="Century Gothic" w:hAnsi="Century Gothic"/>
          <w:sz w:val="20"/>
          <w:szCs w:val="20"/>
        </w:rPr>
        <w:t>The school’s work to promote pupils’ personal development and welfare is outstanding.</w:t>
      </w:r>
      <w:r>
        <w:rPr>
          <w:rFonts w:ascii="Century Gothic" w:hAnsi="Century Gothic"/>
          <w:sz w:val="20"/>
          <w:szCs w:val="20"/>
        </w:rPr>
        <w:t>”</w:t>
      </w:r>
    </w:p>
    <w:p w14:paraId="0AE7256A" w14:textId="77777777" w:rsidR="006D7D56" w:rsidRDefault="006D7D56" w:rsidP="006D7D56">
      <w:pPr>
        <w:ind w:left="-426" w:right="-307"/>
        <w:jc w:val="both"/>
        <w:rPr>
          <w:rFonts w:ascii="Century Gothic" w:hAnsi="Century Gothic"/>
          <w:sz w:val="20"/>
          <w:szCs w:val="20"/>
        </w:rPr>
      </w:pPr>
    </w:p>
    <w:p w14:paraId="20507826" w14:textId="77777777" w:rsidR="00603BB8" w:rsidRDefault="00603BB8" w:rsidP="00603BB8">
      <w:pPr>
        <w:ind w:left="-426" w:right="-307"/>
        <w:jc w:val="both"/>
        <w:rPr>
          <w:rFonts w:ascii="Century Gothic" w:hAnsi="Century Gothic" w:cs="Arial"/>
          <w:b/>
          <w:i/>
          <w:sz w:val="20"/>
          <w:szCs w:val="20"/>
        </w:rPr>
      </w:pPr>
      <w:r w:rsidRPr="00926841">
        <w:rPr>
          <w:rFonts w:ascii="Century Gothic" w:hAnsi="Century Gothic" w:cs="Arial"/>
          <w:b/>
          <w:i/>
          <w:sz w:val="20"/>
          <w:szCs w:val="20"/>
        </w:rPr>
        <w:t>Overall effectiveness of the school</w:t>
      </w:r>
    </w:p>
    <w:p w14:paraId="0FB79110" w14:textId="77777777" w:rsidR="006D7D56" w:rsidRPr="00926841" w:rsidRDefault="006D7D56" w:rsidP="00603BB8">
      <w:pPr>
        <w:ind w:left="-426" w:right="-307"/>
        <w:jc w:val="both"/>
        <w:rPr>
          <w:rFonts w:ascii="Century Gothic" w:hAnsi="Century Gothic" w:cs="Arial"/>
          <w:b/>
          <w:i/>
          <w:sz w:val="20"/>
          <w:szCs w:val="20"/>
        </w:rPr>
      </w:pPr>
    </w:p>
    <w:p w14:paraId="7E78C312" w14:textId="3918ADAC" w:rsidR="00603BB8" w:rsidRPr="00926841" w:rsidRDefault="006D7D56" w:rsidP="006D7D56">
      <w:pPr>
        <w:ind w:left="-426" w:right="-307"/>
        <w:jc w:val="both"/>
        <w:rPr>
          <w:rFonts w:ascii="Century Gothic" w:hAnsi="Century Gothic" w:cs="Arial"/>
          <w:i/>
          <w:sz w:val="20"/>
          <w:szCs w:val="20"/>
        </w:rPr>
      </w:pPr>
      <w:r>
        <w:rPr>
          <w:rFonts w:ascii="Century Gothic" w:hAnsi="Century Gothic"/>
          <w:sz w:val="20"/>
          <w:szCs w:val="20"/>
        </w:rPr>
        <w:t>“</w:t>
      </w:r>
      <w:r w:rsidRPr="006D7D56">
        <w:rPr>
          <w:rFonts w:ascii="Century Gothic" w:hAnsi="Century Gothic"/>
          <w:sz w:val="20"/>
          <w:szCs w:val="20"/>
        </w:rPr>
        <w:t>Creative and dynamic leadership at all levels, led by the headteacher and governors, focuses on ensuring that the school’s ambitions to provide the very highest standards of care and education are made real.</w:t>
      </w:r>
      <w:r>
        <w:rPr>
          <w:rFonts w:ascii="Century Gothic" w:hAnsi="Century Gothic"/>
          <w:sz w:val="20"/>
          <w:szCs w:val="20"/>
        </w:rPr>
        <w:t>”</w:t>
      </w:r>
    </w:p>
    <w:p w14:paraId="79E087DD" w14:textId="77777777" w:rsidR="00926841" w:rsidRDefault="00926841" w:rsidP="00926841">
      <w:pPr>
        <w:ind w:right="-307"/>
        <w:rPr>
          <w:sz w:val="20"/>
          <w:szCs w:val="20"/>
        </w:rPr>
      </w:pPr>
    </w:p>
    <w:p w14:paraId="35C93314" w14:textId="77777777" w:rsidR="00926841" w:rsidRPr="00926841" w:rsidRDefault="00926841" w:rsidP="00926841">
      <w:pPr>
        <w:ind w:left="-426" w:right="-307"/>
        <w:jc w:val="both"/>
        <w:rPr>
          <w:rFonts w:ascii="Century Gothic" w:hAnsi="Century Gothic" w:cs="Arial"/>
          <w:b/>
          <w:sz w:val="20"/>
          <w:szCs w:val="20"/>
        </w:rPr>
      </w:pPr>
      <w:r w:rsidRPr="00926841">
        <w:rPr>
          <w:rFonts w:ascii="Century Gothic" w:hAnsi="Century Gothic" w:cs="Arial"/>
          <w:sz w:val="20"/>
          <w:szCs w:val="20"/>
        </w:rPr>
        <w:t>Cleaswell Hill School is committed to safeguarding and promoting the welfare of children and young people and expects all staff to share this commitment.  An enhanced DBS disclosure will be required for the successful candidate.</w:t>
      </w:r>
    </w:p>
    <w:p w14:paraId="02B9619B" w14:textId="77777777" w:rsidR="00AC4ABE" w:rsidRPr="00926841" w:rsidRDefault="00AC4ABE" w:rsidP="00926841">
      <w:pPr>
        <w:rPr>
          <w:sz w:val="20"/>
          <w:szCs w:val="20"/>
        </w:rPr>
      </w:pPr>
    </w:p>
    <w:sectPr w:rsidR="00AC4ABE" w:rsidRPr="00926841" w:rsidSect="0069453B">
      <w:pgSz w:w="11906" w:h="16838"/>
      <w:pgMar w:top="510" w:right="1440" w:bottom="51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60125" w14:textId="77777777" w:rsidR="00926841" w:rsidRDefault="00926841" w:rsidP="00926841">
      <w:r>
        <w:separator/>
      </w:r>
    </w:p>
  </w:endnote>
  <w:endnote w:type="continuationSeparator" w:id="0">
    <w:p w14:paraId="406B6186" w14:textId="77777777" w:rsidR="00926841" w:rsidRDefault="00926841" w:rsidP="00926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88F2F" w14:textId="77777777" w:rsidR="00926841" w:rsidRDefault="00926841" w:rsidP="00926841">
      <w:r>
        <w:separator/>
      </w:r>
    </w:p>
  </w:footnote>
  <w:footnote w:type="continuationSeparator" w:id="0">
    <w:p w14:paraId="1955F8B7" w14:textId="77777777" w:rsidR="00926841" w:rsidRDefault="00926841" w:rsidP="00926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B8"/>
    <w:rsid w:val="00127E34"/>
    <w:rsid w:val="001F4C03"/>
    <w:rsid w:val="00200135"/>
    <w:rsid w:val="00212FBF"/>
    <w:rsid w:val="002965E3"/>
    <w:rsid w:val="00571D74"/>
    <w:rsid w:val="00603BB8"/>
    <w:rsid w:val="0069453B"/>
    <w:rsid w:val="006D7D56"/>
    <w:rsid w:val="00912DBD"/>
    <w:rsid w:val="00915D77"/>
    <w:rsid w:val="00926841"/>
    <w:rsid w:val="00AC4ABE"/>
    <w:rsid w:val="00B03661"/>
    <w:rsid w:val="00B14AF9"/>
    <w:rsid w:val="00D9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3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B03661"/>
    <w:pPr>
      <w:autoSpaceDE w:val="0"/>
      <w:autoSpaceDN w:val="0"/>
      <w:adjustRightInd w:val="0"/>
      <w:spacing w:after="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926841"/>
    <w:pPr>
      <w:tabs>
        <w:tab w:val="center" w:pos="4513"/>
        <w:tab w:val="right" w:pos="9026"/>
      </w:tabs>
    </w:pPr>
  </w:style>
  <w:style w:type="character" w:customStyle="1" w:styleId="HeaderChar">
    <w:name w:val="Header Char"/>
    <w:basedOn w:val="DefaultParagraphFont"/>
    <w:link w:val="Header"/>
    <w:uiPriority w:val="99"/>
    <w:rsid w:val="009268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6841"/>
    <w:pPr>
      <w:tabs>
        <w:tab w:val="center" w:pos="4513"/>
        <w:tab w:val="right" w:pos="9026"/>
      </w:tabs>
    </w:pPr>
  </w:style>
  <w:style w:type="character" w:customStyle="1" w:styleId="FooterChar">
    <w:name w:val="Footer Char"/>
    <w:basedOn w:val="DefaultParagraphFont"/>
    <w:link w:val="Footer"/>
    <w:uiPriority w:val="99"/>
    <w:rsid w:val="0092684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B03661"/>
    <w:pPr>
      <w:autoSpaceDE w:val="0"/>
      <w:autoSpaceDN w:val="0"/>
      <w:adjustRightInd w:val="0"/>
      <w:spacing w:after="0"/>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926841"/>
    <w:pPr>
      <w:tabs>
        <w:tab w:val="center" w:pos="4513"/>
        <w:tab w:val="right" w:pos="9026"/>
      </w:tabs>
    </w:pPr>
  </w:style>
  <w:style w:type="character" w:customStyle="1" w:styleId="HeaderChar">
    <w:name w:val="Header Char"/>
    <w:basedOn w:val="DefaultParagraphFont"/>
    <w:link w:val="Header"/>
    <w:uiPriority w:val="99"/>
    <w:rsid w:val="009268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6841"/>
    <w:pPr>
      <w:tabs>
        <w:tab w:val="center" w:pos="4513"/>
        <w:tab w:val="right" w:pos="9026"/>
      </w:tabs>
    </w:pPr>
  </w:style>
  <w:style w:type="character" w:customStyle="1" w:styleId="FooterChar">
    <w:name w:val="Footer Char"/>
    <w:basedOn w:val="DefaultParagraphFont"/>
    <w:link w:val="Footer"/>
    <w:uiPriority w:val="99"/>
    <w:rsid w:val="009268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aswellhill@northumberland.sch.uk" TargetMode="External"/><Relationship Id="rId5" Type="http://schemas.microsoft.com/office/2007/relationships/stylesWithEffects" Target="stylesWithEffects.xml"/><Relationship Id="rId10" Type="http://schemas.openxmlformats.org/officeDocument/2006/relationships/hyperlink" Target="mailto:admin@cleaswellhill.northumberland.sch.uk"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8FCD6-F530-4916-A5A3-0198E0621A9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CF631609-3613-4FCA-A838-6B6873C01EB7}">
  <ds:schemaRefs>
    <ds:schemaRef ds:uri="http://schemas.microsoft.com/sharepoint/v3/contenttype/forms"/>
  </ds:schemaRefs>
</ds:datastoreItem>
</file>

<file path=customXml/itemProps3.xml><?xml version="1.0" encoding="utf-8"?>
<ds:datastoreItem xmlns:ds="http://schemas.openxmlformats.org/officeDocument/2006/customXml" ds:itemID="{55D97903-0BB0-471C-A432-C93BFB5B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Cleaswell Hill School</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Carruthers</dc:creator>
  <cp:lastModifiedBy>Carruthers, Anne</cp:lastModifiedBy>
  <cp:revision>2</cp:revision>
  <cp:lastPrinted>2018-09-06T11:48:00Z</cp:lastPrinted>
  <dcterms:created xsi:type="dcterms:W3CDTF">2018-10-08T09:10:00Z</dcterms:created>
  <dcterms:modified xsi:type="dcterms:W3CDTF">2018-10-08T09:10:00Z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