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contextualSpacing w:val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Northumberland County Council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before="60" w:lineRule="auto"/>
        <w:contextualSpacing w:val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JOB DESCRIPTION</w:t>
      </w:r>
    </w:p>
    <w:tbl>
      <w:tblPr>
        <w:tblStyle w:val="Table1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2"/>
        <w:gridCol w:w="1222"/>
        <w:gridCol w:w="3362"/>
        <w:gridCol w:w="3864"/>
        <w:gridCol w:w="4086"/>
        <w:gridCol w:w="2074"/>
        <w:tblGridChange w:id="0">
          <w:tblGrid>
            <w:gridCol w:w="1342"/>
            <w:gridCol w:w="1222"/>
            <w:gridCol w:w="3362"/>
            <w:gridCol w:w="3864"/>
            <w:gridCol w:w="4086"/>
            <w:gridCol w:w="2074"/>
          </w:tblGrid>
        </w:tblGridChange>
      </w:tblGrid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Post Title:   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Director/Service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Office Use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Band:              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Sector  RHOP, LD + Children’s, Home Care 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JE ref: 1154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HRMS ref:</w:t>
            </w:r>
          </w:p>
        </w:tc>
      </w:tr>
      <w:tr>
        <w:trPr>
          <w:trHeight w:val="380" w:hRule="atLeast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Responsible to: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Line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Date: May 2010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Lead &amp; Man Induction:</w:t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Job Purpose:  In a variety of care settings: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Supervise, coordinated and assist with the provision of physical, personal and emotional care to service users in order to promote their independence and help them achieve their maximum potential and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where applicable meet the regulatory requirements and assist the manager in their responsibilities.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Staff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Supervise a shift, or team, of care, domestic and support staff.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Finance</w:t>
            </w:r>
          </w:p>
        </w:tc>
        <w:tc>
          <w:tcPr>
            <w:gridSpan w:val="4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 direct responsibility for financial resources, budget control, stock control and ordering. 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Physical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Delegated shared responsibility for the site in line with established procedures, careful use of equipment, issuing stock and care of client belongings.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Clients</w:t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Shared responsibility for Service Users and their belongings</w:t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Duties and key result areas: 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 Manage staff rotas, allocate work, 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upervise care, domestic and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support staff co-ordinating the work of the team, delegating work appropriately, providing clear guidance and motivating staff to achieve service objectives and quality standards.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Deal with contingencies and emergencies, in accordance with established guidelines, in the absence of senior staff.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 Attend to the needs of service users, maintaining a safe, hygienic and supportive environment, in accordance with the culture, standards and objectives of the service. Where necessary, develop and follow Risk Assessments.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4.  Plan, implement and review care plans that are effective in meeting the needs of the individual, liaising with other care staff and services.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  Act as link worker for nominated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service users, ensuring that all interested parties are kept aware of the service user’s circumstances.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  Work collaboratively with team colleagues to develop effective team practice and ensure continuity in accordance with service standards.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  Prepare and deliver initiatives designed to enable and help service users develop the capacity, skills and strategies to manage their lives and environment.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8.  Administer medication in accordance with medical advice and service procedures.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  Maintain and manage appropriate written records in accordance with procedures.</w:t>
            </w:r>
          </w:p>
          <w:p w:rsidR="00000000" w:rsidDel="00000000" w:rsidP="00000000" w:rsidRDefault="00000000" w:rsidRPr="00000000" w14:paraId="0000003F">
            <w:pPr>
              <w:pStyle w:val="Heading4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0"/>
                <w:szCs w:val="20"/>
                <w:rtl w:val="0"/>
              </w:rPr>
              <w:t xml:space="preserve">10.  Participate in inter-disciplinary work and represent the service in an official capacity at meetings both within and outside the authority.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11.  Contribute to recruitment, induction, act as mentor in the team setting, including student placements and, as a member of the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management team, contribute to skills planning within the service. 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78"/>
              </w:tabs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12.  Conduct individual supervision and performance appraisal sessions with nominated staff, observing professional best practice.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13.  Assist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with the preparation and serving of meals, snacks or beverages, laying and cleaning tables as required by service plans or service managers.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14.  Be aware of and comply with relevant legislation. Work within the parameters of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County Council/ Northumberland Care Trust Policies, Procedures and Guidance, CQC National Standards and Codes of Conduct.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Ensure services are delivered in emergency situations.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15. Monitor financial claims, time-sheets, travel claims and petty expenditure.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16. Participate in Out of Hours Duty Arrangements, Call Outs and ‘On Call’ Responsibilities, as necessary, to provide a Safe Service delivery.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17.  Other duties appropriate to the nature, level and grade of the post.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Work Arrangements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Physical requirements: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Transport requirements: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Working patterns: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Working conditions: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Moving and handling service users in accordance with established procedures.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the transport requirements of the post.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requirements of service.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 of hour duty arrangements, call outs, On call responsibilities, where required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contextualSpacing w:val="0"/>
        <w:rPr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rtl w:val="0"/>
        </w:rPr>
        <w:tab/>
        <w:t xml:space="preserve">Northumberland County Council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7920"/>
        </w:tabs>
        <w:spacing w:after="60" w:lineRule="auto"/>
        <w:contextualSpacing w:val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PERSON SPECIFICATION</w:t>
      </w:r>
    </w:p>
    <w:tbl>
      <w:tblPr>
        <w:tblStyle w:val="Table2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139"/>
        <w:gridCol w:w="462"/>
        <w:gridCol w:w="293"/>
        <w:gridCol w:w="917"/>
        <w:tblGridChange w:id="0">
          <w:tblGrid>
            <w:gridCol w:w="8139"/>
            <w:gridCol w:w="6139"/>
            <w:gridCol w:w="462"/>
            <w:gridCol w:w="293"/>
            <w:gridCol w:w="917"/>
          </w:tblGrid>
        </w:tblGridChange>
      </w:tblGrid>
      <w:tr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POST: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SERVICE: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Ref: 1154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Essential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Desirable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Assess by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Qualifications and Knowledge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 good general education demonstrating literacy and numeracy.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NVQ Level 3 in Care.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and/or specialist knowledge relevant to the client group.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Expectation to improve Professional skills and experience.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Experience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Recent experience of care work with a relevant client group.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Experience of team working.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Recent experience of working with vulnerable people.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Link working and care planning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Supervising staff and developing rotas.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Previous experience supervising others.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Experience of conducting staff supervision or appraisals.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organise own work load and to effectively supervise work of others.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Skills and competencies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form appropriate relationships quickly.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use word processing, e-mail and internet software on a PC.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Focuses upon service users needs.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work and follow individual ‘Service User Plans’, Risk Assessments. Moving and transferring plans.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write detailed clear instructions, case notes and reports.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read and quickly gain understanding from detailed and complex documents.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Listens, consults others and communicates clearly.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Reliable and keeps good time.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Understands the need to respect confidentiality, privacy, dignity, independence, choice, rights and fulfilment of service users.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Adhere to and maintain Health &amp; Safety of self, staff and others.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essential elements of the CQC and knowledge of Risk Processing.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Follows policies and procedures, Guidance, CQC Standards and Code of Conduct, whilst keeping to schedules.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and/or specialist skills relevant to the client group.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Physical, mental and emotional demands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Periodic requirement to move and handle service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users with assistance as 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Ability to work to and follow, Individual Service Users Plans, Risk Assessments and Moving and Transferring Plans.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Maintain an awareness of surroundings and service users with some periods of concentrated mental attention and pressures from deadlines, interruptions or conflict.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Dealing with service users whose behaviour may challenge the service.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Motivation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Committed to the ethics of quality person centred care and the GSCC code of conduct and CQC Standards.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Adapts to change by adopting a flexible and cooperative attitude.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Works collaboratively to achieve team spirit and meet service users needs.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Demonstrates integrity and upholds values and principles.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Promotes equal opportunities and anti-oppressive practice in all aspects of work.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Demonstrates an interest in and understanding of others.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Meeting Service Standards and Cultural Changes within the service.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950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39"/>
        <w:gridCol w:w="6894"/>
        <w:gridCol w:w="917"/>
        <w:tblGridChange w:id="0">
          <w:tblGrid>
            <w:gridCol w:w="8139"/>
            <w:gridCol w:w="6894"/>
            <w:gridCol w:w="917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Other</w:t>
            </w:r>
          </w:p>
        </w:tc>
      </w:tr>
      <w:t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Able to meet the transport requirements of the post.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Out of hour duty arrangements, On call responsibilities.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Rota covering 7 days. 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Shifts vary, dependent on service needs and delivery. </w:t>
            </w:r>
            <w:r w:rsidDel="00000000" w:rsidR="00000000" w:rsidRPr="00000000">
              <w:rPr>
                <w:color w:val="ff99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satisfy ISA and CRB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Driver/car owner</w:t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0" w:lineRule="auto"/>
        <w:contextualSpacing w:val="0"/>
        <w:rPr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b w:val="1"/>
          <w:i w:val="1"/>
          <w:color w:val="000000"/>
          <w:sz w:val="20"/>
          <w:szCs w:val="20"/>
          <w:rtl w:val="0"/>
        </w:rPr>
        <w:t xml:space="preserve">Key to assessment methods; (a) application form, (c) certificates, (i) interview, (r) references, (t) ability tests (q) personality questionnaire (g) assessed group work, (p) presentation, (o) others e.g. case studies/visits</w:t>
      </w:r>
    </w:p>
    <w:sectPr>
      <w:pgSz w:h="11906" w:w="16838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100" w:before="100" w:line="240" w:lineRule="auto"/>
      <w:contextualSpacing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