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498A" w:rsidRDefault="00A7782C">
      <w:pPr>
        <w:tabs>
          <w:tab w:val="center" w:pos="7700"/>
          <w:tab w:val="right" w:pos="14040"/>
          <w:tab w:val="right" w:pos="15400"/>
        </w:tabs>
        <w:ind w:right="98"/>
        <w:jc w:val="center"/>
      </w:pPr>
      <w:bookmarkStart w:id="0" w:name="_GoBack"/>
      <w:bookmarkEnd w:id="0"/>
      <w:r>
        <w:t xml:space="preserve">Northumberland County Council </w:t>
      </w:r>
    </w:p>
    <w:p w:rsidR="00D9498A" w:rsidRDefault="00A7782C">
      <w:pPr>
        <w:tabs>
          <w:tab w:val="center" w:pos="7700"/>
          <w:tab w:val="right" w:pos="14040"/>
          <w:tab w:val="right" w:pos="15400"/>
        </w:tabs>
        <w:ind w:right="98"/>
        <w:jc w:val="center"/>
        <w:rPr>
          <w:b/>
        </w:rPr>
      </w:pPr>
      <w:r>
        <w:rPr>
          <w:b/>
        </w:rPr>
        <w:t>JOB DESCRIPTION</w:t>
      </w:r>
    </w:p>
    <w:p w:rsidR="00D9498A" w:rsidRDefault="00D9498A">
      <w:pP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6"/>
        <w:gridCol w:w="1074"/>
        <w:gridCol w:w="2091"/>
        <w:gridCol w:w="3674"/>
        <w:gridCol w:w="2184"/>
      </w:tblGrid>
      <w:tr w:rsidR="00D9498A">
        <w:trPr>
          <w:trHeight w:val="260"/>
        </w:trPr>
        <w:tc>
          <w:tcPr>
            <w:tcW w:w="5436" w:type="dxa"/>
            <w:tcBorders>
              <w:top w:val="single" w:sz="4" w:space="0" w:color="000000"/>
              <w:right w:val="single" w:sz="4" w:space="0" w:color="000000"/>
            </w:tcBorders>
          </w:tcPr>
          <w:p w:rsidR="00D9498A" w:rsidRDefault="00A7782C">
            <w:pPr>
              <w:ind w:left="2160" w:hanging="2160"/>
            </w:pPr>
            <w:r>
              <w:rPr>
                <w:b/>
              </w:rPr>
              <w:t xml:space="preserve">Post Title: </w:t>
            </w:r>
            <w:r>
              <w:rPr>
                <w:b/>
              </w:rPr>
              <w:tab/>
            </w:r>
            <w:r>
              <w:t>School Funding and Business Relationship Manager</w:t>
            </w:r>
          </w:p>
        </w:tc>
        <w:tc>
          <w:tcPr>
            <w:tcW w:w="6839" w:type="dxa"/>
            <w:gridSpan w:val="3"/>
            <w:tcBorders>
              <w:top w:val="single" w:sz="4" w:space="0" w:color="000000"/>
              <w:left w:val="single" w:sz="4" w:space="0" w:color="000000"/>
              <w:right w:val="single" w:sz="4" w:space="0" w:color="000000"/>
            </w:tcBorders>
          </w:tcPr>
          <w:p w:rsidR="00D9498A" w:rsidRDefault="00A7782C">
            <w:pPr>
              <w:rPr>
                <w:b/>
              </w:rPr>
            </w:pPr>
            <w:r>
              <w:rPr>
                <w:b/>
              </w:rPr>
              <w:t>Directorate:</w:t>
            </w:r>
            <w:r>
              <w:rPr>
                <w:b/>
              </w:rPr>
              <w:tab/>
            </w:r>
            <w:r>
              <w:t>Children’s Services</w:t>
            </w:r>
          </w:p>
        </w:tc>
        <w:tc>
          <w:tcPr>
            <w:tcW w:w="2184" w:type="dxa"/>
            <w:tcBorders>
              <w:top w:val="single" w:sz="4" w:space="0" w:color="000000"/>
              <w:left w:val="single" w:sz="4" w:space="0" w:color="000000"/>
              <w:right w:val="single" w:sz="4" w:space="0" w:color="000000"/>
            </w:tcBorders>
          </w:tcPr>
          <w:p w:rsidR="00D9498A" w:rsidRDefault="00A7782C">
            <w:pPr>
              <w:rPr>
                <w:b/>
              </w:rPr>
            </w:pPr>
            <w:r>
              <w:rPr>
                <w:b/>
              </w:rPr>
              <w:t>Office Use</w:t>
            </w:r>
          </w:p>
        </w:tc>
      </w:tr>
      <w:tr w:rsidR="00D9498A">
        <w:trPr>
          <w:trHeight w:val="380"/>
        </w:trPr>
        <w:tc>
          <w:tcPr>
            <w:tcW w:w="5436" w:type="dxa"/>
            <w:tcBorders>
              <w:right w:val="single" w:sz="4" w:space="0" w:color="000000"/>
            </w:tcBorders>
          </w:tcPr>
          <w:p w:rsidR="00D9498A" w:rsidRDefault="00A7782C">
            <w:r>
              <w:rPr>
                <w:b/>
              </w:rPr>
              <w:t>Band:</w:t>
            </w:r>
            <w:r>
              <w:rPr>
                <w:b/>
              </w:rPr>
              <w:tab/>
            </w:r>
            <w:r>
              <w:rPr>
                <w:b/>
              </w:rPr>
              <w:tab/>
            </w:r>
            <w:r>
              <w:t xml:space="preserve">             9</w:t>
            </w:r>
          </w:p>
        </w:tc>
        <w:tc>
          <w:tcPr>
            <w:tcW w:w="6839" w:type="dxa"/>
            <w:gridSpan w:val="3"/>
            <w:tcBorders>
              <w:left w:val="single" w:sz="4" w:space="0" w:color="000000"/>
              <w:right w:val="single" w:sz="4" w:space="0" w:color="000000"/>
            </w:tcBorders>
          </w:tcPr>
          <w:p w:rsidR="00D9498A" w:rsidRDefault="00A7782C">
            <w:r>
              <w:rPr>
                <w:b/>
              </w:rPr>
              <w:t>Workplace:</w:t>
            </w:r>
            <w:r>
              <w:rPr>
                <w:b/>
              </w:rPr>
              <w:tab/>
            </w:r>
            <w:r>
              <w:t>County Hall, Morpeth</w:t>
            </w:r>
          </w:p>
        </w:tc>
        <w:tc>
          <w:tcPr>
            <w:tcW w:w="2184" w:type="dxa"/>
            <w:vMerge w:val="restart"/>
            <w:tcBorders>
              <w:left w:val="single" w:sz="4" w:space="0" w:color="000000"/>
              <w:right w:val="single" w:sz="4" w:space="0" w:color="000000"/>
            </w:tcBorders>
          </w:tcPr>
          <w:p w:rsidR="00D9498A" w:rsidRDefault="00A7782C">
            <w:r>
              <w:rPr>
                <w:b/>
              </w:rPr>
              <w:t>JE ref:</w:t>
            </w:r>
            <w:r>
              <w:t xml:space="preserve"> 1982</w:t>
            </w:r>
          </w:p>
          <w:p w:rsidR="00D9498A" w:rsidRDefault="00A7782C">
            <w:pPr>
              <w:rPr>
                <w:b/>
              </w:rPr>
            </w:pPr>
            <w:r>
              <w:rPr>
                <w:b/>
              </w:rPr>
              <w:t>HRMS ref:</w:t>
            </w:r>
          </w:p>
        </w:tc>
      </w:tr>
      <w:tr w:rsidR="00D9498A">
        <w:trPr>
          <w:trHeight w:val="380"/>
        </w:trPr>
        <w:tc>
          <w:tcPr>
            <w:tcW w:w="5436" w:type="dxa"/>
            <w:tcBorders>
              <w:bottom w:val="single" w:sz="4" w:space="0" w:color="000000"/>
              <w:right w:val="single" w:sz="4" w:space="0" w:color="000000"/>
            </w:tcBorders>
          </w:tcPr>
          <w:p w:rsidR="00D9498A" w:rsidRDefault="00A7782C" w:rsidP="00BE4005">
            <w:pPr>
              <w:ind w:left="2160" w:hanging="2160"/>
              <w:rPr>
                <w:b/>
              </w:rPr>
            </w:pPr>
            <w:r>
              <w:rPr>
                <w:b/>
              </w:rPr>
              <w:t>Responsible to:</w:t>
            </w:r>
            <w:r>
              <w:rPr>
                <w:b/>
              </w:rPr>
              <w:tab/>
            </w:r>
            <w:r w:rsidR="00BE4005" w:rsidRPr="00BE4005">
              <w:t>Education and Skills Business  Manager</w:t>
            </w:r>
          </w:p>
        </w:tc>
        <w:tc>
          <w:tcPr>
            <w:tcW w:w="3165" w:type="dxa"/>
            <w:gridSpan w:val="2"/>
            <w:tcBorders>
              <w:left w:val="single" w:sz="4" w:space="0" w:color="000000"/>
              <w:bottom w:val="single" w:sz="4" w:space="0" w:color="000000"/>
              <w:right w:val="single" w:sz="4" w:space="0" w:color="000000"/>
            </w:tcBorders>
          </w:tcPr>
          <w:p w:rsidR="00D9498A" w:rsidRDefault="00A7782C" w:rsidP="00BE4005">
            <w:pPr>
              <w:rPr>
                <w:b/>
              </w:rPr>
            </w:pPr>
            <w:r>
              <w:rPr>
                <w:b/>
              </w:rPr>
              <w:t>Date:</w:t>
            </w:r>
            <w:r>
              <w:rPr>
                <w:b/>
              </w:rPr>
              <w:tab/>
            </w:r>
            <w:r>
              <w:t>01.</w:t>
            </w:r>
            <w:r w:rsidR="00BE4005">
              <w:t>12</w:t>
            </w:r>
            <w:r>
              <w:t>.</w:t>
            </w:r>
            <w:r w:rsidR="00BE4005">
              <w:t>18</w:t>
            </w:r>
          </w:p>
        </w:tc>
        <w:tc>
          <w:tcPr>
            <w:tcW w:w="3674" w:type="dxa"/>
            <w:tcBorders>
              <w:left w:val="single" w:sz="4" w:space="0" w:color="000000"/>
              <w:bottom w:val="single" w:sz="4" w:space="0" w:color="000000"/>
              <w:right w:val="single" w:sz="4" w:space="0" w:color="000000"/>
            </w:tcBorders>
          </w:tcPr>
          <w:p w:rsidR="00D9498A" w:rsidRDefault="00A7782C">
            <w:pPr>
              <w:rPr>
                <w:b/>
              </w:rPr>
            </w:pPr>
            <w:r>
              <w:rPr>
                <w:b/>
              </w:rPr>
              <w:t>Manager Level:</w:t>
            </w:r>
            <w:r>
              <w:rPr>
                <w:b/>
              </w:rPr>
              <w:tab/>
            </w:r>
            <w:r>
              <w:t>3</w:t>
            </w:r>
          </w:p>
        </w:tc>
        <w:tc>
          <w:tcPr>
            <w:tcW w:w="2184" w:type="dxa"/>
            <w:vMerge/>
            <w:tcBorders>
              <w:left w:val="single" w:sz="4" w:space="0" w:color="000000"/>
              <w:right w:val="single" w:sz="4" w:space="0" w:color="000000"/>
            </w:tcBorders>
          </w:tcPr>
          <w:p w:rsidR="00D9498A" w:rsidRDefault="00D9498A"/>
        </w:tc>
      </w:tr>
      <w:tr w:rsidR="00D9498A">
        <w:tc>
          <w:tcPr>
            <w:tcW w:w="14459" w:type="dxa"/>
            <w:gridSpan w:val="5"/>
            <w:tcBorders>
              <w:bottom w:val="single" w:sz="4" w:space="0" w:color="000000"/>
            </w:tcBorders>
          </w:tcPr>
          <w:p w:rsidR="00D9498A" w:rsidRDefault="00A7782C" w:rsidP="00BE4005">
            <w:pPr>
              <w:ind w:left="2160" w:hanging="2160"/>
              <w:rPr>
                <w:b/>
              </w:rPr>
            </w:pPr>
            <w:r>
              <w:rPr>
                <w:b/>
              </w:rPr>
              <w:t>Job Purpose:</w:t>
            </w:r>
            <w:r>
              <w:rPr>
                <w:b/>
              </w:rPr>
              <w:tab/>
            </w:r>
            <w:r>
              <w:t>To manage the Dedicated Schools Grant and its distribution amongst schools, P</w:t>
            </w:r>
            <w:r w:rsidR="00BE4005">
              <w:t xml:space="preserve">rivate, </w:t>
            </w:r>
            <w:r>
              <w:t>V</w:t>
            </w:r>
            <w:r w:rsidR="00BE4005">
              <w:t xml:space="preserve">oluntary and </w:t>
            </w:r>
            <w:r w:rsidR="00546787">
              <w:t>Independent (</w:t>
            </w:r>
            <w:r w:rsidR="00BE4005">
              <w:t>PVI</w:t>
            </w:r>
            <w:r w:rsidR="00546787">
              <w:t>) settings</w:t>
            </w:r>
            <w:r>
              <w:t xml:space="preserve"> and other budget holders, and manage the business relationship between the Council and schools.</w:t>
            </w:r>
          </w:p>
        </w:tc>
      </w:tr>
      <w:tr w:rsidR="00D9498A">
        <w:trPr>
          <w:trHeight w:val="300"/>
        </w:trPr>
        <w:tc>
          <w:tcPr>
            <w:tcW w:w="5436" w:type="dxa"/>
            <w:tcBorders>
              <w:top w:val="single" w:sz="4" w:space="0" w:color="000000"/>
              <w:bottom w:val="single" w:sz="4" w:space="0" w:color="000000"/>
              <w:right w:val="nil"/>
            </w:tcBorders>
          </w:tcPr>
          <w:p w:rsidR="00D9498A" w:rsidRDefault="00A7782C">
            <w:pPr>
              <w:rPr>
                <w:b/>
              </w:rPr>
            </w:pPr>
            <w:r>
              <w:rPr>
                <w:b/>
              </w:rPr>
              <w:t>Resources</w:t>
            </w:r>
          </w:p>
        </w:tc>
        <w:tc>
          <w:tcPr>
            <w:tcW w:w="3165" w:type="dxa"/>
            <w:gridSpan w:val="2"/>
            <w:tcBorders>
              <w:top w:val="single" w:sz="4" w:space="0" w:color="000000"/>
              <w:left w:val="nil"/>
              <w:bottom w:val="single" w:sz="4" w:space="0" w:color="000000"/>
              <w:right w:val="single" w:sz="4" w:space="0" w:color="000000"/>
            </w:tcBorders>
          </w:tcPr>
          <w:p w:rsidR="00D9498A" w:rsidRDefault="00A7782C">
            <w:pPr>
              <w:jc w:val="right"/>
            </w:pPr>
            <w:r>
              <w:t>Staff</w:t>
            </w:r>
          </w:p>
        </w:tc>
        <w:tc>
          <w:tcPr>
            <w:tcW w:w="5858" w:type="dxa"/>
            <w:gridSpan w:val="2"/>
            <w:tcBorders>
              <w:top w:val="single" w:sz="4" w:space="0" w:color="000000"/>
              <w:left w:val="single" w:sz="4" w:space="0" w:color="000000"/>
              <w:bottom w:val="single" w:sz="4" w:space="0" w:color="000000"/>
              <w:right w:val="single" w:sz="4" w:space="0" w:color="000000"/>
            </w:tcBorders>
          </w:tcPr>
          <w:p w:rsidR="00D9498A" w:rsidRDefault="00A7782C">
            <w:r>
              <w:t>School and Support Services Officers and team</w:t>
            </w:r>
          </w:p>
        </w:tc>
      </w:tr>
      <w:tr w:rsidR="00D9498A">
        <w:trPr>
          <w:trHeight w:val="300"/>
        </w:trPr>
        <w:tc>
          <w:tcPr>
            <w:tcW w:w="8601" w:type="dxa"/>
            <w:gridSpan w:val="3"/>
            <w:tcBorders>
              <w:top w:val="single" w:sz="4" w:space="0" w:color="000000"/>
            </w:tcBorders>
          </w:tcPr>
          <w:p w:rsidR="00D9498A" w:rsidRDefault="00A7782C">
            <w:pPr>
              <w:jc w:val="right"/>
            </w:pPr>
            <w:r>
              <w:t>Finance</w:t>
            </w:r>
          </w:p>
        </w:tc>
        <w:tc>
          <w:tcPr>
            <w:tcW w:w="5858" w:type="dxa"/>
            <w:gridSpan w:val="2"/>
            <w:tcBorders>
              <w:top w:val="single" w:sz="4" w:space="0" w:color="000000"/>
              <w:right w:val="single" w:sz="4" w:space="0" w:color="000000"/>
            </w:tcBorders>
          </w:tcPr>
          <w:p w:rsidR="00D9498A" w:rsidRDefault="00A7782C">
            <w:r>
              <w:t>Planning, setting and monito</w:t>
            </w:r>
            <w:r w:rsidR="00BE4005">
              <w:t>ring budgets to the value of £23</w:t>
            </w:r>
            <w:r>
              <w:t>0m</w:t>
            </w:r>
          </w:p>
        </w:tc>
      </w:tr>
      <w:tr w:rsidR="00D9498A">
        <w:trPr>
          <w:trHeight w:val="300"/>
        </w:trPr>
        <w:tc>
          <w:tcPr>
            <w:tcW w:w="8601" w:type="dxa"/>
            <w:gridSpan w:val="3"/>
            <w:tcBorders>
              <w:bottom w:val="single" w:sz="4" w:space="0" w:color="000000"/>
            </w:tcBorders>
          </w:tcPr>
          <w:p w:rsidR="00D9498A" w:rsidRDefault="00A7782C">
            <w:pPr>
              <w:jc w:val="right"/>
            </w:pPr>
            <w:r>
              <w:t>Physical</w:t>
            </w:r>
          </w:p>
        </w:tc>
        <w:tc>
          <w:tcPr>
            <w:tcW w:w="5858" w:type="dxa"/>
            <w:gridSpan w:val="2"/>
            <w:tcBorders>
              <w:bottom w:val="single" w:sz="4" w:space="0" w:color="000000"/>
            </w:tcBorders>
          </w:tcPr>
          <w:p w:rsidR="00D9498A" w:rsidRDefault="00A7782C">
            <w:r>
              <w:t>Data related to budget.  Allocated office equipment</w:t>
            </w:r>
          </w:p>
        </w:tc>
      </w:tr>
      <w:tr w:rsidR="00D9498A">
        <w:trPr>
          <w:trHeight w:val="300"/>
        </w:trPr>
        <w:tc>
          <w:tcPr>
            <w:tcW w:w="8601" w:type="dxa"/>
            <w:gridSpan w:val="3"/>
            <w:tcBorders>
              <w:bottom w:val="single" w:sz="4" w:space="0" w:color="000000"/>
            </w:tcBorders>
          </w:tcPr>
          <w:p w:rsidR="00D9498A" w:rsidRDefault="00A7782C">
            <w:pPr>
              <w:jc w:val="right"/>
            </w:pPr>
            <w:r>
              <w:t>Clients</w:t>
            </w:r>
          </w:p>
        </w:tc>
        <w:tc>
          <w:tcPr>
            <w:tcW w:w="5858" w:type="dxa"/>
            <w:gridSpan w:val="2"/>
            <w:tcBorders>
              <w:bottom w:val="single" w:sz="4" w:space="0" w:color="000000"/>
            </w:tcBorders>
          </w:tcPr>
          <w:p w:rsidR="00D9498A" w:rsidRDefault="00A7782C">
            <w:r>
              <w:t>Headteachers, School Governors, PVI providers, DfE.</w:t>
            </w:r>
          </w:p>
        </w:tc>
      </w:tr>
      <w:tr w:rsidR="00D9498A">
        <w:tc>
          <w:tcPr>
            <w:tcW w:w="14459" w:type="dxa"/>
            <w:gridSpan w:val="5"/>
            <w:tcBorders>
              <w:top w:val="single" w:sz="4" w:space="0" w:color="000000"/>
            </w:tcBorders>
          </w:tcPr>
          <w:p w:rsidR="00D9498A" w:rsidRDefault="00A7782C">
            <w:pPr>
              <w:rPr>
                <w:b/>
              </w:rPr>
            </w:pPr>
            <w:r>
              <w:rPr>
                <w:b/>
              </w:rPr>
              <w:t>Duties and key result areas:</w:t>
            </w:r>
          </w:p>
          <w:p w:rsidR="00D9498A" w:rsidRPr="00BE4005" w:rsidRDefault="00D9498A">
            <w:pPr>
              <w:rPr>
                <w:b/>
                <w:sz w:val="16"/>
                <w:szCs w:val="16"/>
              </w:rPr>
            </w:pPr>
          </w:p>
          <w:p w:rsidR="00D9498A" w:rsidRDefault="00A7782C">
            <w:pPr>
              <w:numPr>
                <w:ilvl w:val="0"/>
                <w:numId w:val="2"/>
              </w:numPr>
            </w:pPr>
            <w:r>
              <w:t>Leading on the planning, allocation and monitoring of the overall Dedicated Schools Grant</w:t>
            </w:r>
            <w:r w:rsidR="00546787">
              <w:t xml:space="preserve"> (DSG)</w:t>
            </w:r>
            <w:r>
              <w:t xml:space="preserve"> in conjunction with the Schools Forum.  Act as lead officer for all the work of the Schools Forum.</w:t>
            </w:r>
          </w:p>
          <w:p w:rsidR="00D9498A" w:rsidRDefault="00A7782C">
            <w:pPr>
              <w:numPr>
                <w:ilvl w:val="0"/>
                <w:numId w:val="2"/>
              </w:numPr>
            </w:pPr>
            <w:r>
              <w:t>Lead on the development of the formula for funding schools and PVI settings in accordance with the multi-year budgeting process, and on communicating the Council’s proposals to ensure clarity and understanding of all funding issues.</w:t>
            </w:r>
          </w:p>
          <w:p w:rsidR="00D9498A" w:rsidRDefault="00A7782C">
            <w:pPr>
              <w:numPr>
                <w:ilvl w:val="0"/>
                <w:numId w:val="2"/>
              </w:numPr>
            </w:pPr>
            <w:r>
              <w:t>Manage, and deal with the precise detail of, the calculation and distribution of budget shares and other grants to schools and PVI settings, as well as DSG recoupment for Academies.</w:t>
            </w:r>
          </w:p>
          <w:p w:rsidR="00D9498A" w:rsidRDefault="00A7782C">
            <w:pPr>
              <w:numPr>
                <w:ilvl w:val="0"/>
                <w:numId w:val="2"/>
              </w:numPr>
            </w:pPr>
            <w:r>
              <w:t>Manage a range of centrally retained DSG budgets, as well as taking overall responsibility for managing the DSG as a whole.</w:t>
            </w:r>
          </w:p>
          <w:p w:rsidR="00D9498A" w:rsidRDefault="00A7782C">
            <w:pPr>
              <w:numPr>
                <w:ilvl w:val="0"/>
                <w:numId w:val="2"/>
              </w:numPr>
            </w:pPr>
            <w:r>
              <w:t>Working in collaboration with the Corporate Director of Finance, take the strategic lead on the approach to schools and PVI settings in financial difficulty, including management of deficit budgets, the Loans Scheme and excessive balances.</w:t>
            </w:r>
          </w:p>
          <w:p w:rsidR="00D9498A" w:rsidRDefault="00A7782C">
            <w:pPr>
              <w:numPr>
                <w:ilvl w:val="0"/>
                <w:numId w:val="2"/>
              </w:numPr>
            </w:pPr>
            <w:r>
              <w:t>In conjunction with the Schools Forum and the Corporate Director of Finance, develop and maintain the Scheme</w:t>
            </w:r>
            <w:r w:rsidR="00BE4005">
              <w:t xml:space="preserve"> for Financing Schools</w:t>
            </w:r>
            <w:r>
              <w:t>.</w:t>
            </w:r>
          </w:p>
          <w:p w:rsidR="00D9498A" w:rsidRDefault="00A7782C">
            <w:pPr>
              <w:numPr>
                <w:ilvl w:val="0"/>
                <w:numId w:val="2"/>
              </w:numPr>
            </w:pPr>
            <w:r>
              <w:t>On behalf of the whole Council, strategically manage the business relationship with schools, including the development of SLAs with schools and of services for Academies to purchase.  On behalf of the Children’s Service’s Group, manage the business relationships with all external service providers.</w:t>
            </w:r>
          </w:p>
          <w:p w:rsidR="00D9498A" w:rsidRDefault="00A7782C">
            <w:pPr>
              <w:numPr>
                <w:ilvl w:val="0"/>
                <w:numId w:val="2"/>
              </w:numPr>
            </w:pPr>
            <w:r>
              <w:t>Manage specific services to schools, including Devolved Formula Capital, Supply Insurance Schemes and other SLAs delivered by the team.</w:t>
            </w:r>
          </w:p>
          <w:p w:rsidR="00D9498A" w:rsidRDefault="00A7782C">
            <w:pPr>
              <w:numPr>
                <w:ilvl w:val="0"/>
                <w:numId w:val="2"/>
              </w:numPr>
            </w:pPr>
            <w:r>
              <w:t>Manage a range of specific services to the whole of the Children’s Services Group, including Health and Safety and office accommodation.</w:t>
            </w:r>
          </w:p>
          <w:p w:rsidR="00D9498A" w:rsidRDefault="00A7782C">
            <w:pPr>
              <w:numPr>
                <w:ilvl w:val="0"/>
                <w:numId w:val="2"/>
              </w:numPr>
            </w:pPr>
            <w:r>
              <w:t>Act as point of contact for the Group with Internal Audit.</w:t>
            </w:r>
          </w:p>
          <w:p w:rsidR="00D9498A" w:rsidRPr="00BE4005" w:rsidRDefault="00D9498A">
            <w:pPr>
              <w:rPr>
                <w:sz w:val="16"/>
                <w:szCs w:val="16"/>
              </w:rPr>
            </w:pPr>
          </w:p>
          <w:p w:rsidR="00D9498A" w:rsidRDefault="00A7782C">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D9498A">
        <w:tc>
          <w:tcPr>
            <w:tcW w:w="14459" w:type="dxa"/>
            <w:gridSpan w:val="5"/>
            <w:tcBorders>
              <w:top w:val="single" w:sz="4" w:space="0" w:color="000000"/>
            </w:tcBorders>
          </w:tcPr>
          <w:p w:rsidR="00D9498A" w:rsidRDefault="00A7782C">
            <w:pPr>
              <w:rPr>
                <w:b/>
              </w:rPr>
            </w:pPr>
            <w:r>
              <w:rPr>
                <w:b/>
              </w:rPr>
              <w:t>Work Arrangements</w:t>
            </w:r>
          </w:p>
        </w:tc>
      </w:tr>
      <w:tr w:rsidR="00D9498A">
        <w:trPr>
          <w:trHeight w:val="340"/>
        </w:trPr>
        <w:tc>
          <w:tcPr>
            <w:tcW w:w="6510" w:type="dxa"/>
            <w:gridSpan w:val="2"/>
            <w:tcBorders>
              <w:top w:val="single" w:sz="4" w:space="0" w:color="000000"/>
              <w:bottom w:val="single" w:sz="4" w:space="0" w:color="000000"/>
            </w:tcBorders>
          </w:tcPr>
          <w:p w:rsidR="00D9498A" w:rsidRDefault="00A7782C">
            <w:r>
              <w:t>Physical requirements:</w:t>
            </w:r>
          </w:p>
          <w:p w:rsidR="00D9498A" w:rsidRDefault="00A7782C">
            <w:r>
              <w:t>Transport requirements:</w:t>
            </w:r>
          </w:p>
          <w:p w:rsidR="00D9498A" w:rsidRDefault="00A7782C">
            <w:r>
              <w:t>Working patterns:</w:t>
            </w:r>
          </w:p>
          <w:p w:rsidR="00D9498A" w:rsidRDefault="00D9498A"/>
          <w:p w:rsidR="00D9498A" w:rsidRDefault="00A7782C">
            <w:r>
              <w:t>Working conditions:</w:t>
            </w:r>
          </w:p>
        </w:tc>
        <w:tc>
          <w:tcPr>
            <w:tcW w:w="7949" w:type="dxa"/>
            <w:gridSpan w:val="3"/>
            <w:tcBorders>
              <w:top w:val="single" w:sz="4" w:space="0" w:color="000000"/>
              <w:bottom w:val="single" w:sz="4" w:space="0" w:color="000000"/>
            </w:tcBorders>
          </w:tcPr>
          <w:p w:rsidR="00D9498A" w:rsidRDefault="00A7782C">
            <w:r>
              <w:t>None.</w:t>
            </w:r>
          </w:p>
          <w:p w:rsidR="00D9498A" w:rsidRDefault="00A7782C">
            <w:r>
              <w:t>Visit sites throughout the County related to the work of the Directorate.</w:t>
            </w:r>
          </w:p>
          <w:p w:rsidR="00BE4005" w:rsidRDefault="00A7782C" w:rsidP="00BE4005">
            <w:r>
              <w:t>Flexi hours plus a requirement for lone working and the need to work late on occasions.  Significant peak in workloads relating to school budget setting and financial year end.</w:t>
            </w:r>
          </w:p>
          <w:p w:rsidR="00D9498A" w:rsidRDefault="00A7782C" w:rsidP="00BE4005">
            <w:r>
              <w:t>Post is mainly office based, but with need to attend off-site meetings.</w:t>
            </w:r>
          </w:p>
        </w:tc>
      </w:tr>
    </w:tbl>
    <w:p w:rsidR="00D9498A" w:rsidRDefault="00A7782C">
      <w:pPr>
        <w:tabs>
          <w:tab w:val="center" w:pos="6840"/>
          <w:tab w:val="right" w:pos="14040"/>
        </w:tabs>
        <w:jc w:val="center"/>
      </w:pPr>
      <w:r>
        <w:br w:type="page"/>
      </w:r>
      <w:r>
        <w:lastRenderedPageBreak/>
        <w:t xml:space="preserve">Northumberland County Council </w:t>
      </w:r>
    </w:p>
    <w:p w:rsidR="00D9498A" w:rsidRDefault="00A7782C">
      <w:pPr>
        <w:tabs>
          <w:tab w:val="center" w:pos="6840"/>
          <w:tab w:val="right" w:pos="14040"/>
        </w:tabs>
        <w:jc w:val="center"/>
        <w:rPr>
          <w:b/>
        </w:rPr>
      </w:pPr>
      <w:r>
        <w:rPr>
          <w:b/>
        </w:rPr>
        <w:t>PERSON SPECIFICATION</w:t>
      </w:r>
    </w:p>
    <w:p w:rsidR="00D9498A" w:rsidRDefault="00D9498A"/>
    <w:tbl>
      <w:tblPr>
        <w:tblStyle w:val="a0"/>
        <w:tblW w:w="1471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9"/>
        <w:gridCol w:w="5660"/>
        <w:gridCol w:w="656"/>
        <w:gridCol w:w="1063"/>
      </w:tblGrid>
      <w:tr w:rsidR="00D9498A" w:rsidTr="00BE4005">
        <w:tc>
          <w:tcPr>
            <w:tcW w:w="7339" w:type="dxa"/>
          </w:tcPr>
          <w:p w:rsidR="00D9498A" w:rsidRDefault="00A7782C">
            <w:r>
              <w:rPr>
                <w:b/>
              </w:rPr>
              <w:t>Post Title:</w:t>
            </w:r>
            <w:r>
              <w:rPr>
                <w:b/>
              </w:rPr>
              <w:tab/>
            </w:r>
            <w:r>
              <w:t>School Funding and Business Relationship Manager</w:t>
            </w:r>
          </w:p>
        </w:tc>
        <w:tc>
          <w:tcPr>
            <w:tcW w:w="5660" w:type="dxa"/>
          </w:tcPr>
          <w:p w:rsidR="00D9498A" w:rsidRDefault="00A7782C">
            <w:r>
              <w:rPr>
                <w:b/>
              </w:rPr>
              <w:t>Directorate:</w:t>
            </w:r>
            <w:r>
              <w:rPr>
                <w:b/>
              </w:rPr>
              <w:tab/>
            </w:r>
            <w:r>
              <w:t>Children’s Services</w:t>
            </w:r>
          </w:p>
        </w:tc>
        <w:tc>
          <w:tcPr>
            <w:tcW w:w="1719" w:type="dxa"/>
            <w:gridSpan w:val="2"/>
          </w:tcPr>
          <w:p w:rsidR="00D9498A" w:rsidRDefault="00A7782C">
            <w:bookmarkStart w:id="1" w:name="_gjdgxs" w:colFirst="0" w:colLast="0"/>
            <w:bookmarkEnd w:id="1"/>
            <w:r>
              <w:t>Ref: 1982</w:t>
            </w:r>
          </w:p>
        </w:tc>
      </w:tr>
      <w:tr w:rsidR="00D9498A" w:rsidTr="00BE4005">
        <w:tc>
          <w:tcPr>
            <w:tcW w:w="7339" w:type="dxa"/>
          </w:tcPr>
          <w:p w:rsidR="00D9498A" w:rsidRDefault="00A7782C">
            <w:pPr>
              <w:rPr>
                <w:b/>
              </w:rPr>
            </w:pPr>
            <w:r>
              <w:rPr>
                <w:b/>
              </w:rPr>
              <w:t>Essential</w:t>
            </w:r>
          </w:p>
        </w:tc>
        <w:tc>
          <w:tcPr>
            <w:tcW w:w="6316" w:type="dxa"/>
            <w:gridSpan w:val="2"/>
          </w:tcPr>
          <w:p w:rsidR="00D9498A" w:rsidRDefault="00A7782C">
            <w:pPr>
              <w:rPr>
                <w:b/>
              </w:rPr>
            </w:pPr>
            <w:r>
              <w:rPr>
                <w:b/>
              </w:rPr>
              <w:t>Desirable</w:t>
            </w:r>
          </w:p>
        </w:tc>
        <w:tc>
          <w:tcPr>
            <w:tcW w:w="1063" w:type="dxa"/>
          </w:tcPr>
          <w:p w:rsidR="00D9498A" w:rsidRDefault="00A7782C">
            <w:pPr>
              <w:rPr>
                <w:b/>
              </w:rPr>
            </w:pPr>
            <w:r>
              <w:rPr>
                <w:b/>
              </w:rPr>
              <w:t>Assess</w:t>
            </w:r>
          </w:p>
          <w:p w:rsidR="00D9498A" w:rsidRDefault="00A7782C">
            <w:r>
              <w:rPr>
                <w:b/>
              </w:rPr>
              <w:t>by</w:t>
            </w:r>
          </w:p>
        </w:tc>
      </w:tr>
      <w:tr w:rsidR="00D9498A" w:rsidTr="00BE4005">
        <w:tc>
          <w:tcPr>
            <w:tcW w:w="14718" w:type="dxa"/>
            <w:gridSpan w:val="4"/>
          </w:tcPr>
          <w:p w:rsidR="00D9498A" w:rsidRDefault="00A7782C">
            <w:pP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D9498A" w:rsidTr="00BE4005">
        <w:tc>
          <w:tcPr>
            <w:tcW w:w="7339" w:type="dxa"/>
          </w:tcPr>
          <w:p w:rsidR="00D9498A" w:rsidRDefault="00D9498A"/>
          <w:p w:rsidR="00D9498A" w:rsidRDefault="00A7782C">
            <w:pPr>
              <w:numPr>
                <w:ilvl w:val="0"/>
                <w:numId w:val="5"/>
              </w:numPr>
            </w:pPr>
            <w:r>
              <w:t>NVQ Level 5 or equivalent standard of general education and/or a</w:t>
            </w:r>
            <w:r w:rsidRPr="00546787">
              <w:rPr>
                <w:lang w:val="en-GB"/>
              </w:rPr>
              <w:t xml:space="preserve"> recognised</w:t>
            </w:r>
            <w:r>
              <w:t xml:space="preserve"> professional qualification.</w:t>
            </w:r>
          </w:p>
          <w:p w:rsidR="00D9498A" w:rsidRDefault="00A7782C">
            <w:pPr>
              <w:numPr>
                <w:ilvl w:val="0"/>
                <w:numId w:val="5"/>
              </w:numPr>
            </w:pPr>
            <w:r>
              <w:t>Business Planning.</w:t>
            </w:r>
          </w:p>
          <w:p w:rsidR="00D9498A" w:rsidRDefault="00A7782C">
            <w:pPr>
              <w:numPr>
                <w:ilvl w:val="0"/>
                <w:numId w:val="5"/>
              </w:numPr>
            </w:pPr>
            <w:r>
              <w:t>Accounting Cycles.</w:t>
            </w:r>
          </w:p>
          <w:p w:rsidR="00D9498A" w:rsidRDefault="00A7782C">
            <w:pPr>
              <w:numPr>
                <w:ilvl w:val="0"/>
                <w:numId w:val="5"/>
              </w:numPr>
            </w:pPr>
            <w:r>
              <w:t>Budget Management.</w:t>
            </w:r>
          </w:p>
          <w:p w:rsidR="00D9498A" w:rsidRDefault="00A7782C">
            <w:pPr>
              <w:numPr>
                <w:ilvl w:val="0"/>
                <w:numId w:val="5"/>
              </w:numPr>
            </w:pPr>
            <w:r>
              <w:t>In-depth knowledge and understanding of legislation and procedures around Local Management of Schools and Fair Funding.</w:t>
            </w:r>
          </w:p>
          <w:p w:rsidR="00D9498A" w:rsidRDefault="00A7782C">
            <w:pPr>
              <w:numPr>
                <w:ilvl w:val="0"/>
                <w:numId w:val="5"/>
              </w:numPr>
            </w:pPr>
            <w:r>
              <w:t>Detailed knowledge and understanding of how schools operate on a day-to-day basis.</w:t>
            </w:r>
          </w:p>
          <w:p w:rsidR="00D9498A" w:rsidRDefault="00D9498A"/>
        </w:tc>
        <w:tc>
          <w:tcPr>
            <w:tcW w:w="6316" w:type="dxa"/>
            <w:gridSpan w:val="2"/>
          </w:tcPr>
          <w:p w:rsidR="00D9498A" w:rsidRDefault="00D9498A"/>
          <w:p w:rsidR="00D9498A" w:rsidRDefault="00A7782C">
            <w:pPr>
              <w:numPr>
                <w:ilvl w:val="0"/>
                <w:numId w:val="5"/>
              </w:numPr>
            </w:pPr>
            <w:r>
              <w:t>Management degree or post-graduate diploma</w:t>
            </w:r>
            <w:r w:rsidRPr="00546787">
              <w:rPr>
                <w:lang w:val="en-GB"/>
              </w:rPr>
              <w:t xml:space="preserve"> </w:t>
            </w:r>
            <w:r w:rsidR="00546787" w:rsidRPr="00546787">
              <w:rPr>
                <w:lang w:val="en-GB"/>
              </w:rPr>
              <w:t>e.</w:t>
            </w:r>
            <w:r w:rsidR="00546787">
              <w:t>g.</w:t>
            </w:r>
            <w:r>
              <w:t xml:space="preserve"> DMS/MBA</w:t>
            </w:r>
          </w:p>
          <w:p w:rsidR="00BE4005" w:rsidRDefault="00BE4005">
            <w:pPr>
              <w:numPr>
                <w:ilvl w:val="0"/>
                <w:numId w:val="5"/>
              </w:numPr>
            </w:pPr>
            <w:r>
              <w:t>CCAB Accountancy qualification and current membership</w:t>
            </w:r>
          </w:p>
          <w:p w:rsidR="00BE4005" w:rsidRDefault="00BE4005" w:rsidP="00BE4005">
            <w:pPr>
              <w:numPr>
                <w:ilvl w:val="0"/>
                <w:numId w:val="5"/>
              </w:numPr>
            </w:pPr>
            <w:r>
              <w:t>Association of Accounting Technicians (AAT) qualification and current membership</w:t>
            </w:r>
          </w:p>
        </w:tc>
        <w:tc>
          <w:tcPr>
            <w:tcW w:w="1063" w:type="dxa"/>
          </w:tcPr>
          <w:p w:rsidR="00D9498A" w:rsidRDefault="00D9498A"/>
          <w:p w:rsidR="00BE4005" w:rsidRDefault="00BE4005"/>
          <w:p w:rsidR="00BE4005" w:rsidRDefault="00BE4005">
            <w:r>
              <w:t>(a)</w:t>
            </w:r>
          </w:p>
          <w:p w:rsidR="00BE4005" w:rsidRDefault="00BE4005"/>
          <w:p w:rsidR="00BE4005" w:rsidRDefault="00BE4005">
            <w:r>
              <w:t>(i)</w:t>
            </w:r>
          </w:p>
          <w:p w:rsidR="00BE4005" w:rsidRDefault="00BE4005"/>
          <w:p w:rsidR="00BE4005" w:rsidRDefault="00BE4005">
            <w:r>
              <w:t>(t)</w:t>
            </w:r>
          </w:p>
        </w:tc>
      </w:tr>
      <w:tr w:rsidR="00D9498A" w:rsidTr="00BE4005">
        <w:tc>
          <w:tcPr>
            <w:tcW w:w="14718" w:type="dxa"/>
            <w:gridSpan w:val="4"/>
          </w:tcPr>
          <w:p w:rsidR="00D9498A" w:rsidRDefault="00A7782C">
            <w:pPr>
              <w:rPr>
                <w:b/>
              </w:rPr>
            </w:pPr>
            <w:r>
              <w:rPr>
                <w:b/>
              </w:rPr>
              <w:t>Experience</w:t>
            </w:r>
          </w:p>
        </w:tc>
      </w:tr>
      <w:tr w:rsidR="00D9498A" w:rsidTr="00BE4005">
        <w:tc>
          <w:tcPr>
            <w:tcW w:w="7339" w:type="dxa"/>
          </w:tcPr>
          <w:p w:rsidR="00D9498A" w:rsidRDefault="00D9498A"/>
          <w:p w:rsidR="00D9498A" w:rsidRDefault="00A7782C">
            <w:pPr>
              <w:numPr>
                <w:ilvl w:val="0"/>
                <w:numId w:val="4"/>
              </w:numPr>
            </w:pPr>
            <w:r>
              <w:t>Significant experience of working in a finance/resource management function in an Education/Children’s Services Directorate.</w:t>
            </w:r>
          </w:p>
          <w:p w:rsidR="00D9498A" w:rsidRDefault="00A7782C">
            <w:pPr>
              <w:numPr>
                <w:ilvl w:val="0"/>
                <w:numId w:val="4"/>
              </w:numPr>
            </w:pPr>
            <w:r>
              <w:t>Experience of working in an environment (public or private) where performance management is a key priority to delivering business success.</w:t>
            </w:r>
          </w:p>
          <w:p w:rsidR="00D9498A" w:rsidRDefault="00A7782C">
            <w:pPr>
              <w:numPr>
                <w:ilvl w:val="0"/>
                <w:numId w:val="4"/>
              </w:numPr>
            </w:pPr>
            <w:r>
              <w:t>Experience of managing a large team.</w:t>
            </w:r>
          </w:p>
          <w:p w:rsidR="00D9498A" w:rsidRDefault="00A7782C">
            <w:pPr>
              <w:numPr>
                <w:ilvl w:val="0"/>
                <w:numId w:val="4"/>
              </w:numPr>
            </w:pPr>
            <w:r>
              <w:t>Experience of working with schools and a range of public and private sector</w:t>
            </w:r>
            <w:r w:rsidRPr="00546787">
              <w:rPr>
                <w:lang w:val="en-US"/>
              </w:rPr>
              <w:t xml:space="preserve"> organisations</w:t>
            </w:r>
            <w:r>
              <w:t>.</w:t>
            </w:r>
          </w:p>
          <w:p w:rsidR="00D9498A" w:rsidRDefault="00A7782C">
            <w:pPr>
              <w:numPr>
                <w:ilvl w:val="0"/>
                <w:numId w:val="4"/>
              </w:numPr>
            </w:pPr>
            <w:r>
              <w:t>Experience of developing and managing customer management relationship systems.</w:t>
            </w:r>
          </w:p>
          <w:p w:rsidR="00D9498A" w:rsidRDefault="00A7782C">
            <w:pPr>
              <w:numPr>
                <w:ilvl w:val="0"/>
                <w:numId w:val="4"/>
              </w:numPr>
            </w:pPr>
            <w:r>
              <w:t>Experience of managing external funding grants.</w:t>
            </w:r>
          </w:p>
          <w:p w:rsidR="00D9498A" w:rsidRDefault="00A7782C">
            <w:pPr>
              <w:numPr>
                <w:ilvl w:val="0"/>
                <w:numId w:val="4"/>
              </w:numPr>
            </w:pPr>
            <w:r>
              <w:t>Experience of designing and managing business processes.</w:t>
            </w:r>
          </w:p>
          <w:p w:rsidR="00D9498A" w:rsidRDefault="00D9498A"/>
        </w:tc>
        <w:tc>
          <w:tcPr>
            <w:tcW w:w="6316" w:type="dxa"/>
            <w:gridSpan w:val="2"/>
          </w:tcPr>
          <w:p w:rsidR="00D9498A" w:rsidRDefault="00D9498A"/>
          <w:p w:rsidR="00D9498A" w:rsidRDefault="00A7782C">
            <w:pPr>
              <w:numPr>
                <w:ilvl w:val="0"/>
                <w:numId w:val="4"/>
              </w:numPr>
            </w:pPr>
            <w:r>
              <w:t>Experience of managing public sector procurement exercises.</w:t>
            </w:r>
          </w:p>
        </w:tc>
        <w:tc>
          <w:tcPr>
            <w:tcW w:w="1063" w:type="dxa"/>
          </w:tcPr>
          <w:p w:rsidR="00D9498A" w:rsidRDefault="00D9498A"/>
          <w:p w:rsidR="00BE4005" w:rsidRDefault="00BE4005" w:rsidP="00BE4005"/>
          <w:p w:rsidR="00BE4005" w:rsidRDefault="00BE4005" w:rsidP="00BE4005">
            <w:r>
              <w:t>(a)</w:t>
            </w:r>
          </w:p>
          <w:p w:rsidR="00BE4005" w:rsidRDefault="00BE4005" w:rsidP="00BE4005"/>
          <w:p w:rsidR="00BE4005" w:rsidRDefault="00BE4005" w:rsidP="00BE4005">
            <w:r>
              <w:t>(i)</w:t>
            </w:r>
          </w:p>
          <w:p w:rsidR="00BE4005" w:rsidRDefault="00BE4005" w:rsidP="00BE4005"/>
          <w:p w:rsidR="00BE4005" w:rsidRDefault="00BE4005" w:rsidP="00BE4005">
            <w:r>
              <w:t>(t)</w:t>
            </w:r>
          </w:p>
        </w:tc>
      </w:tr>
      <w:tr w:rsidR="00D9498A" w:rsidTr="00BE4005">
        <w:tc>
          <w:tcPr>
            <w:tcW w:w="14718" w:type="dxa"/>
            <w:gridSpan w:val="4"/>
          </w:tcPr>
          <w:p w:rsidR="00D9498A" w:rsidRDefault="00A7782C">
            <w:pPr>
              <w:rPr>
                <w:b/>
              </w:rPr>
            </w:pPr>
            <w:r>
              <w:rPr>
                <w:b/>
              </w:rPr>
              <w:t>Skills and competencies</w:t>
            </w:r>
          </w:p>
        </w:tc>
      </w:tr>
      <w:tr w:rsidR="00D9498A" w:rsidTr="00BE4005">
        <w:tc>
          <w:tcPr>
            <w:tcW w:w="7339" w:type="dxa"/>
          </w:tcPr>
          <w:p w:rsidR="00D9498A" w:rsidRDefault="00D9498A"/>
          <w:p w:rsidR="00D9498A" w:rsidRDefault="00A7782C">
            <w:pPr>
              <w:numPr>
                <w:ilvl w:val="0"/>
                <w:numId w:val="3"/>
              </w:numPr>
            </w:pPr>
            <w:r>
              <w:t>Excellent communication skills (oral and written) including report writing and presentations.</w:t>
            </w:r>
          </w:p>
          <w:p w:rsidR="00D9498A" w:rsidRDefault="00A7782C">
            <w:pPr>
              <w:numPr>
                <w:ilvl w:val="0"/>
                <w:numId w:val="3"/>
              </w:numPr>
            </w:pPr>
            <w:r>
              <w:t>Excellent ICT skills.</w:t>
            </w:r>
          </w:p>
          <w:p w:rsidR="00D9498A" w:rsidRDefault="00A7782C">
            <w:pPr>
              <w:numPr>
                <w:ilvl w:val="0"/>
                <w:numId w:val="3"/>
              </w:numPr>
            </w:pPr>
            <w:r>
              <w:t>Excellent budget management skills.</w:t>
            </w:r>
          </w:p>
          <w:p w:rsidR="00D9498A" w:rsidRDefault="00A7782C">
            <w:pPr>
              <w:numPr>
                <w:ilvl w:val="0"/>
                <w:numId w:val="3"/>
              </w:numPr>
            </w:pPr>
            <w:r>
              <w:t>Able to establish and maintain high personal and professional credibility with School Governors, Headteachers, Members, employees, Chief Officers, Trade Unions and partners.</w:t>
            </w:r>
          </w:p>
          <w:p w:rsidR="00D9498A" w:rsidRDefault="00A7782C">
            <w:pPr>
              <w:numPr>
                <w:ilvl w:val="0"/>
                <w:numId w:val="3"/>
              </w:numPr>
            </w:pPr>
            <w:r>
              <w:t xml:space="preserve">Sound organisation skills with a systematic and flexible approach with </w:t>
            </w:r>
            <w:r>
              <w:lastRenderedPageBreak/>
              <w:t>attention to detail.</w:t>
            </w:r>
          </w:p>
          <w:p w:rsidR="00D9498A" w:rsidRDefault="00A7782C">
            <w:pPr>
              <w:numPr>
                <w:ilvl w:val="0"/>
                <w:numId w:val="3"/>
              </w:numPr>
            </w:pPr>
            <w:r>
              <w:t>Ability to analyse information from a range of sources and draw accurate conclusions.</w:t>
            </w:r>
          </w:p>
          <w:p w:rsidR="00D9498A" w:rsidRDefault="00A7782C">
            <w:pPr>
              <w:numPr>
                <w:ilvl w:val="0"/>
                <w:numId w:val="3"/>
              </w:numPr>
            </w:pPr>
            <w:r>
              <w:t>Excellent Accounting Skills</w:t>
            </w:r>
          </w:p>
        </w:tc>
        <w:tc>
          <w:tcPr>
            <w:tcW w:w="6316" w:type="dxa"/>
            <w:gridSpan w:val="2"/>
          </w:tcPr>
          <w:p w:rsidR="00D9498A" w:rsidRDefault="00D9498A"/>
        </w:tc>
        <w:tc>
          <w:tcPr>
            <w:tcW w:w="1063" w:type="dxa"/>
          </w:tcPr>
          <w:p w:rsidR="00D9498A" w:rsidRDefault="00D9498A"/>
          <w:p w:rsidR="00BE4005" w:rsidRDefault="00BE4005" w:rsidP="00BE4005"/>
          <w:p w:rsidR="00BE4005" w:rsidRDefault="00BE4005" w:rsidP="00BE4005">
            <w:r>
              <w:t>(a)</w:t>
            </w:r>
          </w:p>
          <w:p w:rsidR="00BE4005" w:rsidRDefault="00BE4005" w:rsidP="00BE4005"/>
          <w:p w:rsidR="00BE4005" w:rsidRDefault="00BE4005" w:rsidP="00BE4005">
            <w:r>
              <w:t>(i)</w:t>
            </w:r>
          </w:p>
          <w:p w:rsidR="00BE4005" w:rsidRDefault="00BE4005" w:rsidP="00BE4005"/>
          <w:p w:rsidR="00BE4005" w:rsidRDefault="00BE4005" w:rsidP="00BE4005">
            <w:r>
              <w:t>(t)</w:t>
            </w:r>
          </w:p>
          <w:p w:rsidR="00BE4005" w:rsidRDefault="00BE4005" w:rsidP="00BE4005"/>
          <w:p w:rsidR="00BE4005" w:rsidRDefault="00BE4005" w:rsidP="00BE4005">
            <w:r>
              <w:t>(r)</w:t>
            </w:r>
          </w:p>
        </w:tc>
      </w:tr>
    </w:tbl>
    <w:p w:rsidR="00D9498A" w:rsidRDefault="00D9498A"/>
    <w:tbl>
      <w:tblPr>
        <w:tblStyle w:val="a1"/>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9"/>
        <w:gridCol w:w="6316"/>
        <w:gridCol w:w="917"/>
      </w:tblGrid>
      <w:tr w:rsidR="00D9498A">
        <w:tc>
          <w:tcPr>
            <w:tcW w:w="14572" w:type="dxa"/>
            <w:gridSpan w:val="3"/>
          </w:tcPr>
          <w:p w:rsidR="00D9498A" w:rsidRDefault="00A7782C">
            <w:pPr>
              <w:rPr>
                <w:b/>
              </w:rPr>
            </w:pPr>
            <w:r>
              <w:rPr>
                <w:b/>
              </w:rPr>
              <w:t>Physical, mental and emotional demands</w:t>
            </w:r>
          </w:p>
        </w:tc>
      </w:tr>
      <w:tr w:rsidR="00D9498A">
        <w:tc>
          <w:tcPr>
            <w:tcW w:w="7339" w:type="dxa"/>
          </w:tcPr>
          <w:p w:rsidR="00D9498A" w:rsidRDefault="00D9498A"/>
          <w:p w:rsidR="00D9498A" w:rsidRDefault="00A7782C">
            <w:pPr>
              <w:numPr>
                <w:ilvl w:val="0"/>
                <w:numId w:val="3"/>
              </w:numPr>
              <w:rPr>
                <w:sz w:val="22"/>
                <w:szCs w:val="22"/>
              </w:rPr>
            </w:pPr>
            <w:r>
              <w:t>Ability to develop and sustain relationships with individuals, groups and organisations from a wide range of backgrounds, including good interpersonal and people management skills.</w:t>
            </w:r>
          </w:p>
          <w:p w:rsidR="00D9498A" w:rsidRPr="00BE4005" w:rsidRDefault="00A7782C">
            <w:pPr>
              <w:numPr>
                <w:ilvl w:val="0"/>
                <w:numId w:val="3"/>
              </w:numPr>
            </w:pPr>
            <w:r w:rsidRPr="00BE4005">
              <w:t>Enhanced periods of intense concentration with frequent interruptions from competing priorities.</w:t>
            </w:r>
          </w:p>
          <w:p w:rsidR="00D9498A" w:rsidRPr="00BE4005" w:rsidRDefault="00A7782C">
            <w:pPr>
              <w:numPr>
                <w:ilvl w:val="0"/>
                <w:numId w:val="3"/>
              </w:numPr>
            </w:pPr>
            <w:r w:rsidRPr="00BE4005">
              <w:t>Empathy for people working in schools.</w:t>
            </w:r>
          </w:p>
          <w:p w:rsidR="00D9498A" w:rsidRDefault="00D9498A"/>
        </w:tc>
        <w:tc>
          <w:tcPr>
            <w:tcW w:w="6316" w:type="dxa"/>
          </w:tcPr>
          <w:p w:rsidR="00D9498A" w:rsidRDefault="00D9498A"/>
        </w:tc>
        <w:tc>
          <w:tcPr>
            <w:tcW w:w="917" w:type="dxa"/>
          </w:tcPr>
          <w:p w:rsidR="00D9498A" w:rsidRDefault="00D9498A"/>
          <w:p w:rsidR="00BE4005" w:rsidRDefault="00BE4005" w:rsidP="00BE4005">
            <w:r>
              <w:t>(a)</w:t>
            </w:r>
          </w:p>
          <w:p w:rsidR="00BE4005" w:rsidRDefault="00BE4005" w:rsidP="00BE4005"/>
          <w:p w:rsidR="00BE4005" w:rsidRDefault="00BE4005" w:rsidP="00BE4005">
            <w:r>
              <w:t>(i)</w:t>
            </w:r>
          </w:p>
          <w:p w:rsidR="00BE4005" w:rsidRDefault="00BE4005" w:rsidP="00BE4005"/>
          <w:p w:rsidR="00BE4005" w:rsidRDefault="00BE4005" w:rsidP="00BE4005">
            <w:r>
              <w:t>(t)</w:t>
            </w:r>
          </w:p>
          <w:p w:rsidR="00BE4005" w:rsidRDefault="00BE4005"/>
        </w:tc>
      </w:tr>
      <w:tr w:rsidR="00D9498A">
        <w:tc>
          <w:tcPr>
            <w:tcW w:w="14572" w:type="dxa"/>
            <w:gridSpan w:val="3"/>
          </w:tcPr>
          <w:p w:rsidR="00D9498A" w:rsidRDefault="00A7782C">
            <w:pPr>
              <w:rPr>
                <w:b/>
              </w:rPr>
            </w:pPr>
            <w:r>
              <w:rPr>
                <w:b/>
              </w:rPr>
              <w:t>Other</w:t>
            </w:r>
          </w:p>
        </w:tc>
      </w:tr>
      <w:tr w:rsidR="00D9498A">
        <w:tc>
          <w:tcPr>
            <w:tcW w:w="7339" w:type="dxa"/>
          </w:tcPr>
          <w:p w:rsidR="00D9498A" w:rsidRDefault="00D9498A"/>
          <w:p w:rsidR="00D9498A" w:rsidRDefault="00A7782C">
            <w:pPr>
              <w:numPr>
                <w:ilvl w:val="0"/>
                <w:numId w:val="1"/>
              </w:numPr>
            </w:pPr>
            <w:r>
              <w:t>Strong orientation to customer delivery and desire to tackle issues in a truly corporate manner.</w:t>
            </w:r>
          </w:p>
          <w:p w:rsidR="00D9498A" w:rsidRDefault="00A7782C">
            <w:pPr>
              <w:numPr>
                <w:ilvl w:val="0"/>
                <w:numId w:val="1"/>
              </w:numPr>
            </w:pPr>
            <w:r>
              <w:t>Committed to continuous improvement.</w:t>
            </w:r>
          </w:p>
          <w:p w:rsidR="00D9498A" w:rsidRDefault="00A7782C">
            <w:pPr>
              <w:numPr>
                <w:ilvl w:val="0"/>
                <w:numId w:val="1"/>
              </w:numPr>
            </w:pPr>
            <w:r>
              <w:t>Flexible approach to service delivery.</w:t>
            </w:r>
          </w:p>
          <w:p w:rsidR="00D9498A" w:rsidRDefault="00A7782C">
            <w:pPr>
              <w:numPr>
                <w:ilvl w:val="0"/>
                <w:numId w:val="1"/>
              </w:numPr>
            </w:pPr>
            <w:r>
              <w:t>Willingness to undertake training and development in the post.</w:t>
            </w:r>
          </w:p>
          <w:p w:rsidR="00D9498A" w:rsidRDefault="00D9498A"/>
        </w:tc>
        <w:tc>
          <w:tcPr>
            <w:tcW w:w="6316" w:type="dxa"/>
          </w:tcPr>
          <w:p w:rsidR="00D9498A" w:rsidRDefault="00D9498A"/>
        </w:tc>
        <w:tc>
          <w:tcPr>
            <w:tcW w:w="917" w:type="dxa"/>
          </w:tcPr>
          <w:p w:rsidR="00D9498A" w:rsidRDefault="00D9498A"/>
          <w:p w:rsidR="00BE4005" w:rsidRDefault="00BE4005" w:rsidP="00BE4005">
            <w:r>
              <w:t>(a)</w:t>
            </w:r>
          </w:p>
          <w:p w:rsidR="00BE4005" w:rsidRDefault="00BE4005" w:rsidP="00BE4005"/>
          <w:p w:rsidR="00BE4005" w:rsidRDefault="00BE4005" w:rsidP="00BE4005">
            <w:r>
              <w:t>(i)</w:t>
            </w:r>
          </w:p>
          <w:p w:rsidR="00BE4005" w:rsidRDefault="00BE4005" w:rsidP="00BE4005"/>
          <w:p w:rsidR="00BE4005" w:rsidRDefault="00BE4005" w:rsidP="00BE4005"/>
        </w:tc>
      </w:tr>
    </w:tbl>
    <w:p w:rsidR="00D9498A" w:rsidRDefault="00D9498A"/>
    <w:p w:rsidR="00D9498A" w:rsidRDefault="00A7782C">
      <w:r>
        <w:t>Key to assessment methods; (a) application form, (i) interview, (r) references, (t) ability tests (q) personality questionnaire (g) assessed group work, (p) presentation, (o) others e.g. case studies/visits</w:t>
      </w:r>
    </w:p>
    <w:p w:rsidR="00D9498A" w:rsidRDefault="00D9498A"/>
    <w:sectPr w:rsidR="00D9498A">
      <w:footerReference w:type="default" r:id="rId8"/>
      <w:pgSz w:w="15840" w:h="12240"/>
      <w:pgMar w:top="720" w:right="851" w:bottom="851"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6D" w:rsidRDefault="006F346D">
      <w:r>
        <w:separator/>
      </w:r>
    </w:p>
  </w:endnote>
  <w:endnote w:type="continuationSeparator" w:id="0">
    <w:p w:rsidR="006F346D" w:rsidRDefault="006F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8A" w:rsidRDefault="00A7782C">
    <w:pPr>
      <w:tabs>
        <w:tab w:val="center" w:pos="4320"/>
        <w:tab w:val="right" w:pos="8640"/>
      </w:tabs>
      <w:spacing w:after="720"/>
      <w:rPr>
        <w:sz w:val="12"/>
        <w:szCs w:val="12"/>
      </w:rPr>
    </w:pPr>
    <w:r>
      <w:rPr>
        <w:sz w:val="12"/>
        <w:szCs w:val="12"/>
      </w:rPr>
      <w:t>SPP/TMR/DA     H:\_Allwork\Documents\Job Descriptions\Restructure 2010\Job Descriptions\Business Manager 01.04.11.doc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6D" w:rsidRDefault="006F346D">
      <w:r>
        <w:separator/>
      </w:r>
    </w:p>
  </w:footnote>
  <w:footnote w:type="continuationSeparator" w:id="0">
    <w:p w:rsidR="006F346D" w:rsidRDefault="006F3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FD4"/>
    <w:multiLevelType w:val="multilevel"/>
    <w:tmpl w:val="D2B0408C"/>
    <w:lvl w:ilvl="0">
      <w:start w:val="1"/>
      <w:numFmt w:val="decimal"/>
      <w:lvlText w:val="%1."/>
      <w:lvlJc w:val="left"/>
      <w:pPr>
        <w:ind w:left="36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1D62000"/>
    <w:multiLevelType w:val="multilevel"/>
    <w:tmpl w:val="D472D278"/>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3EE16BC"/>
    <w:multiLevelType w:val="multilevel"/>
    <w:tmpl w:val="CE18E72E"/>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655949E6"/>
    <w:multiLevelType w:val="multilevel"/>
    <w:tmpl w:val="5F68ADA0"/>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66D55029"/>
    <w:multiLevelType w:val="multilevel"/>
    <w:tmpl w:val="F758906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498A"/>
    <w:rsid w:val="00201E4E"/>
    <w:rsid w:val="00546787"/>
    <w:rsid w:val="006F346D"/>
    <w:rsid w:val="00A7782C"/>
    <w:rsid w:val="00BE4005"/>
    <w:rsid w:val="00D9498A"/>
    <w:rsid w:val="00DC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Parvin, Bruce</dc:creator>
  <cp:lastModifiedBy>Poole, Natasha</cp:lastModifiedBy>
  <cp:revision>2</cp:revision>
  <dcterms:created xsi:type="dcterms:W3CDTF">2018-12-04T13:47:00Z</dcterms:created>
  <dcterms:modified xsi:type="dcterms:W3CDTF">2018-12-04T13:47:00Z</dcterms:modified>
</cp:coreProperties>
</file>