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84D" w:rsidRDefault="0064384D" w:rsidP="0064384D">
      <w:r>
        <w:rPr>
          <w:noProof/>
          <w:sz w:val="40"/>
          <w:szCs w:val="40"/>
          <w:lang w:eastAsia="en-GB"/>
        </w:rPr>
        <w:t xml:space="preserve">                                    </w:t>
      </w:r>
      <w:r w:rsidR="003C1A36">
        <w:rPr>
          <w:noProof/>
          <w:sz w:val="40"/>
          <w:szCs w:val="40"/>
          <w:lang w:eastAsia="en-GB"/>
        </w:rPr>
        <w:t xml:space="preserve">  </w:t>
      </w:r>
      <w:r>
        <w:rPr>
          <w:noProof/>
          <w:sz w:val="40"/>
          <w:szCs w:val="40"/>
          <w:lang w:eastAsia="en-GB"/>
        </w:rPr>
        <w:t xml:space="preserve">   </w:t>
      </w:r>
      <w:r w:rsidRPr="00024530">
        <w:rPr>
          <w:noProof/>
          <w:sz w:val="40"/>
          <w:szCs w:val="40"/>
          <w:lang w:eastAsia="en-GB"/>
        </w:rPr>
        <w:drawing>
          <wp:inline distT="0" distB="0" distL="0" distR="0" wp14:anchorId="6DEA7281" wp14:editId="5637A943">
            <wp:extent cx="1057275" cy="1114425"/>
            <wp:effectExtent l="0" t="0" r="9525" b="9525"/>
            <wp:docPr id="1" name="Picture 11" descr="Saltburn Learning Campus, Marske Mill Lane, Saltburn-by-the-Sea, TS12 1HJ UK"/>
            <wp:cNvGraphicFramePr/>
            <a:graphic xmlns:a="http://schemas.openxmlformats.org/drawingml/2006/main">
              <a:graphicData uri="http://schemas.openxmlformats.org/drawingml/2006/picture">
                <pic:pic xmlns:pic="http://schemas.openxmlformats.org/drawingml/2006/picture">
                  <pic:nvPicPr>
                    <pic:cNvPr id="4" name="Picture 3" descr="Saltburn Learning Campus, Marske Mill Lane, Saltburn-by-the-Sea, TS12 1HJ UK"/>
                    <pic:cNvPicPr>
                      <a:picLocks noChangeAspect="1" noChangeArrowheads="1"/>
                    </pic:cNvPicPr>
                  </pic:nvPicPr>
                  <pic:blipFill>
                    <a:blip r:embed="rId4">
                      <a:extLst>
                        <a:ext uri="{28A0092B-C50C-407E-A947-70E740481C1C}">
                          <a14:useLocalDpi xmlns:a14="http://schemas.microsoft.com/office/drawing/2010/main" val="0"/>
                        </a:ext>
                      </a:extLst>
                    </a:blip>
                    <a:srcRect t="-15909" r="66918"/>
                    <a:stretch>
                      <a:fillRect/>
                    </a:stretch>
                  </pic:blipFill>
                  <pic:spPr bwMode="auto">
                    <a:xfrm>
                      <a:off x="0" y="0"/>
                      <a:ext cx="1057275" cy="1114425"/>
                    </a:xfrm>
                    <a:prstGeom prst="rect">
                      <a:avLst/>
                    </a:prstGeom>
                    <a:noFill/>
                    <a:extLst>
                      <a:ext uri="{909E8E84-426E-40dd-AFC4-6F175D3DCCD1}">
                        <a14:hiddenFill xmlns:arto="http://schemas.microsoft.com/office/word/2006/arto"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ve="http://schemas.openxmlformats.org/markup-compatibility/2006" xmlns:cx1="http://schemas.microsoft.com/office/drawing/2015/9/8/chartex">
                          <a:solidFill>
                            <a:srgbClr val="FFFFFF"/>
                          </a:solidFill>
                        </a14:hiddenFill>
                      </a:ext>
                    </a:extLst>
                  </pic:spPr>
                </pic:pic>
              </a:graphicData>
            </a:graphic>
          </wp:inline>
        </w:drawing>
      </w:r>
    </w:p>
    <w:p w:rsidR="0064384D" w:rsidRPr="006C5370" w:rsidRDefault="0064384D" w:rsidP="0064384D">
      <w:pPr>
        <w:jc w:val="center"/>
        <w:rPr>
          <w:rFonts w:eastAsia="Times New Roman" w:cstheme="minorHAnsi"/>
          <w:b/>
          <w:sz w:val="28"/>
          <w:szCs w:val="28"/>
          <w:lang w:eastAsia="ar-SA"/>
        </w:rPr>
      </w:pPr>
      <w:r w:rsidRPr="006C5370">
        <w:rPr>
          <w:rFonts w:eastAsia="Times New Roman" w:cstheme="minorHAnsi"/>
          <w:b/>
          <w:sz w:val="28"/>
          <w:szCs w:val="28"/>
          <w:lang w:eastAsia="ar-SA"/>
        </w:rPr>
        <w:t xml:space="preserve">Business Manager </w:t>
      </w:r>
    </w:p>
    <w:p w:rsidR="0064384D" w:rsidRDefault="0064384D" w:rsidP="0064384D">
      <w:pPr>
        <w:jc w:val="center"/>
        <w:rPr>
          <w:rFonts w:eastAsia="Times New Roman" w:cstheme="minorHAnsi"/>
          <w:b/>
          <w:lang w:eastAsia="ar-SA"/>
        </w:rPr>
      </w:pPr>
      <w:proofErr w:type="spellStart"/>
      <w:r>
        <w:rPr>
          <w:rFonts w:eastAsia="Times New Roman" w:cstheme="minorHAnsi"/>
          <w:b/>
          <w:lang w:eastAsia="ar-SA"/>
        </w:rPr>
        <w:t>Saltburn</w:t>
      </w:r>
      <w:proofErr w:type="spellEnd"/>
      <w:r>
        <w:rPr>
          <w:rFonts w:eastAsia="Times New Roman" w:cstheme="minorHAnsi"/>
          <w:b/>
          <w:lang w:eastAsia="ar-SA"/>
        </w:rPr>
        <w:t xml:space="preserve"> Learning Campus</w:t>
      </w:r>
    </w:p>
    <w:p w:rsidR="0064384D" w:rsidRDefault="0064384D" w:rsidP="0064384D">
      <w:pPr>
        <w:jc w:val="center"/>
        <w:rPr>
          <w:rFonts w:eastAsia="Times New Roman" w:cstheme="minorHAnsi"/>
          <w:b/>
          <w:lang w:eastAsia="ar-SA"/>
        </w:rPr>
      </w:pPr>
      <w:proofErr w:type="spellStart"/>
      <w:r>
        <w:rPr>
          <w:rFonts w:eastAsia="Times New Roman" w:cstheme="minorHAnsi"/>
          <w:b/>
          <w:lang w:eastAsia="ar-SA"/>
        </w:rPr>
        <w:t>Huntcliff</w:t>
      </w:r>
      <w:proofErr w:type="spellEnd"/>
      <w:r>
        <w:rPr>
          <w:rFonts w:eastAsia="Times New Roman" w:cstheme="minorHAnsi"/>
          <w:b/>
          <w:lang w:eastAsia="ar-SA"/>
        </w:rPr>
        <w:t xml:space="preserve"> School and </w:t>
      </w:r>
      <w:proofErr w:type="spellStart"/>
      <w:r>
        <w:rPr>
          <w:rFonts w:eastAsia="Times New Roman" w:cstheme="minorHAnsi"/>
          <w:b/>
          <w:lang w:eastAsia="ar-SA"/>
        </w:rPr>
        <w:t>Saltburn</w:t>
      </w:r>
      <w:proofErr w:type="spellEnd"/>
      <w:r>
        <w:rPr>
          <w:rFonts w:eastAsia="Times New Roman" w:cstheme="minorHAnsi"/>
          <w:b/>
          <w:lang w:eastAsia="ar-SA"/>
        </w:rPr>
        <w:t xml:space="preserve"> Primary School – NOR – 1100 </w:t>
      </w:r>
    </w:p>
    <w:p w:rsidR="0064384D" w:rsidRDefault="0064384D" w:rsidP="0064384D">
      <w:pPr>
        <w:jc w:val="center"/>
        <w:rPr>
          <w:rFonts w:eastAsia="Times New Roman" w:cstheme="minorHAnsi"/>
          <w:b/>
          <w:lang w:eastAsia="ar-SA"/>
        </w:rPr>
      </w:pPr>
      <w:r w:rsidRPr="006C5370">
        <w:rPr>
          <w:rFonts w:eastAsia="Times New Roman" w:cstheme="minorHAnsi"/>
          <w:b/>
          <w:lang w:eastAsia="ar-SA"/>
        </w:rPr>
        <w:t>R&amp;C Scale H Points 39-41 £35,229-£37,107</w:t>
      </w:r>
      <w:r w:rsidR="003C1A36">
        <w:rPr>
          <w:rFonts w:eastAsia="Times New Roman" w:cstheme="minorHAnsi"/>
          <w:b/>
          <w:lang w:eastAsia="ar-SA"/>
        </w:rPr>
        <w:t xml:space="preserve"> (FTE)</w:t>
      </w:r>
    </w:p>
    <w:p w:rsidR="003C1A36" w:rsidRDefault="003C1A36" w:rsidP="0064384D">
      <w:pPr>
        <w:jc w:val="center"/>
        <w:rPr>
          <w:rFonts w:eastAsia="Times New Roman" w:cstheme="minorHAnsi"/>
          <w:b/>
          <w:lang w:eastAsia="ar-SA"/>
        </w:rPr>
      </w:pPr>
      <w:r>
        <w:rPr>
          <w:rFonts w:eastAsia="Times New Roman" w:cstheme="minorHAnsi"/>
          <w:b/>
          <w:lang w:eastAsia="ar-SA"/>
        </w:rPr>
        <w:t>37 hours, term time plus 20 days</w:t>
      </w:r>
    </w:p>
    <w:p w:rsidR="0064384D" w:rsidRDefault="0064384D" w:rsidP="0064384D">
      <w:pPr>
        <w:jc w:val="center"/>
        <w:rPr>
          <w:rFonts w:eastAsia="Times New Roman" w:cstheme="minorHAnsi"/>
          <w:b/>
          <w:lang w:eastAsia="ar-SA"/>
        </w:rPr>
      </w:pPr>
      <w:r>
        <w:rPr>
          <w:rFonts w:eastAsia="Times New Roman" w:cstheme="minorHAnsi"/>
          <w:b/>
          <w:lang w:eastAsia="ar-SA"/>
        </w:rPr>
        <w:t>Required for March 2019 or by arrangement</w:t>
      </w:r>
    </w:p>
    <w:p w:rsidR="0064384D" w:rsidRDefault="0064384D" w:rsidP="0064384D">
      <w:pPr>
        <w:jc w:val="center"/>
        <w:rPr>
          <w:rFonts w:eastAsia="Times New Roman" w:cstheme="minorHAnsi"/>
          <w:b/>
          <w:lang w:eastAsia="ar-SA"/>
        </w:rPr>
      </w:pPr>
    </w:p>
    <w:p w:rsidR="0064384D" w:rsidRPr="00C41D00" w:rsidRDefault="0064384D" w:rsidP="0064384D">
      <w:pPr>
        <w:jc w:val="center"/>
        <w:rPr>
          <w:rFonts w:eastAsia="Times New Roman" w:cstheme="minorHAnsi"/>
          <w:b/>
          <w:i/>
          <w:lang w:eastAsia="ar-SA"/>
        </w:rPr>
      </w:pPr>
      <w:r w:rsidRPr="00C41D00">
        <w:rPr>
          <w:rFonts w:eastAsia="Times New Roman" w:cstheme="minorHAnsi"/>
          <w:b/>
          <w:i/>
          <w:lang w:eastAsia="ar-SA"/>
        </w:rPr>
        <w:t>Are you a passionate leader determined to continue to grow, and shape the development of other learners and leaders?</w:t>
      </w:r>
    </w:p>
    <w:p w:rsidR="0064384D" w:rsidRDefault="0064384D" w:rsidP="0064384D">
      <w:pPr>
        <w:jc w:val="both"/>
        <w:rPr>
          <w:rFonts w:eastAsia="Times New Roman" w:cstheme="minorHAnsi"/>
          <w:lang w:eastAsia="ar-SA"/>
        </w:rPr>
      </w:pPr>
      <w:r w:rsidRPr="00304873">
        <w:rPr>
          <w:rFonts w:eastAsia="Times New Roman" w:cstheme="minorHAnsi"/>
          <w:lang w:eastAsia="ar-SA"/>
        </w:rPr>
        <w:t xml:space="preserve">We require a dynamic, engaging and driven </w:t>
      </w:r>
      <w:r w:rsidR="00673E5E">
        <w:rPr>
          <w:rFonts w:eastAsia="Times New Roman" w:cstheme="minorHAnsi"/>
          <w:lang w:eastAsia="ar-SA"/>
        </w:rPr>
        <w:t>S</w:t>
      </w:r>
      <w:r w:rsidRPr="00304873">
        <w:rPr>
          <w:rFonts w:eastAsia="Times New Roman" w:cstheme="minorHAnsi"/>
          <w:lang w:eastAsia="ar-SA"/>
        </w:rPr>
        <w:t xml:space="preserve">chool </w:t>
      </w:r>
      <w:r w:rsidR="00673E5E">
        <w:rPr>
          <w:rFonts w:eastAsia="Times New Roman" w:cstheme="minorHAnsi"/>
          <w:lang w:eastAsia="ar-SA"/>
        </w:rPr>
        <w:t>B</w:t>
      </w:r>
      <w:r w:rsidRPr="00304873">
        <w:rPr>
          <w:rFonts w:eastAsia="Times New Roman" w:cstheme="minorHAnsi"/>
          <w:lang w:eastAsia="ar-SA"/>
        </w:rPr>
        <w:t xml:space="preserve">usiness </w:t>
      </w:r>
      <w:r w:rsidR="00673E5E">
        <w:rPr>
          <w:rFonts w:eastAsia="Times New Roman" w:cstheme="minorHAnsi"/>
          <w:lang w:eastAsia="ar-SA"/>
        </w:rPr>
        <w:t>M</w:t>
      </w:r>
      <w:r w:rsidRPr="00304873">
        <w:rPr>
          <w:rFonts w:eastAsia="Times New Roman" w:cstheme="minorHAnsi"/>
          <w:lang w:eastAsia="ar-SA"/>
        </w:rPr>
        <w:t xml:space="preserve">anager who is fundamentally aligned to the principles that education is a game changer for young people. You will be an advocate for establishing highly effective and value for money driven systems to ensure financial sustainability and morally responsible site organisation and management. In addition, you will understand that our colleagues are our most important resource and be passionate about HR processes and that we support, challenge and get the very best from them. You will be a leading example </w:t>
      </w:r>
      <w:r w:rsidR="00673E5E">
        <w:rPr>
          <w:rFonts w:eastAsia="Times New Roman" w:cstheme="minorHAnsi"/>
          <w:lang w:eastAsia="ar-SA"/>
        </w:rPr>
        <w:t>through</w:t>
      </w:r>
      <w:r w:rsidRPr="00304873">
        <w:rPr>
          <w:rFonts w:eastAsia="Times New Roman" w:cstheme="minorHAnsi"/>
          <w:lang w:eastAsia="ar-SA"/>
        </w:rPr>
        <w:t xml:space="preserve"> professional modelling and an advocate for our support staff at </w:t>
      </w:r>
      <w:r w:rsidR="00673E5E">
        <w:rPr>
          <w:rFonts w:eastAsia="Times New Roman" w:cstheme="minorHAnsi"/>
          <w:lang w:eastAsia="ar-SA"/>
        </w:rPr>
        <w:t>all</w:t>
      </w:r>
      <w:r w:rsidRPr="00304873">
        <w:rPr>
          <w:rFonts w:eastAsia="Times New Roman" w:cstheme="minorHAnsi"/>
          <w:lang w:eastAsia="ar-SA"/>
        </w:rPr>
        <w:t xml:space="preserve"> level</w:t>
      </w:r>
      <w:r w:rsidR="00673E5E">
        <w:rPr>
          <w:rFonts w:eastAsia="Times New Roman" w:cstheme="minorHAnsi"/>
          <w:lang w:eastAsia="ar-SA"/>
        </w:rPr>
        <w:t>s of the organisation to ensure</w:t>
      </w:r>
      <w:r w:rsidRPr="00304873">
        <w:rPr>
          <w:rFonts w:eastAsia="Times New Roman" w:cstheme="minorHAnsi"/>
          <w:lang w:eastAsia="ar-SA"/>
        </w:rPr>
        <w:t xml:space="preserve"> the safety and success of our campus learners</w:t>
      </w:r>
      <w:r>
        <w:rPr>
          <w:rFonts w:eastAsia="Times New Roman" w:cstheme="minorHAnsi"/>
          <w:lang w:eastAsia="ar-SA"/>
        </w:rPr>
        <w:t>.</w:t>
      </w:r>
    </w:p>
    <w:p w:rsidR="0064384D" w:rsidRPr="0064384D" w:rsidRDefault="0064384D" w:rsidP="0064384D">
      <w:pPr>
        <w:jc w:val="both"/>
        <w:rPr>
          <w:rFonts w:eastAsia="Times New Roman" w:cstheme="minorHAnsi"/>
          <w:lang w:eastAsia="ar-SA"/>
        </w:rPr>
      </w:pPr>
      <w:r w:rsidRPr="0064384D">
        <w:rPr>
          <w:rFonts w:eastAsia="Times New Roman" w:cstheme="minorHAnsi"/>
          <w:lang w:eastAsia="ar-SA"/>
        </w:rPr>
        <w:t xml:space="preserve">The Business Manager leads up the line management of the support staff team across the campus and is line managed by the Executive </w:t>
      </w:r>
      <w:proofErr w:type="spellStart"/>
      <w:r w:rsidRPr="0064384D">
        <w:rPr>
          <w:rFonts w:eastAsia="Times New Roman" w:cstheme="minorHAnsi"/>
          <w:lang w:eastAsia="ar-SA"/>
        </w:rPr>
        <w:t>Headteacher</w:t>
      </w:r>
      <w:proofErr w:type="spellEnd"/>
      <w:r w:rsidRPr="0064384D">
        <w:rPr>
          <w:rFonts w:eastAsia="Times New Roman" w:cstheme="minorHAnsi"/>
          <w:lang w:eastAsia="ar-SA"/>
        </w:rPr>
        <w:t xml:space="preserve">. This post is well supported by internal area leads for different areas of responsibility. </w:t>
      </w:r>
    </w:p>
    <w:p w:rsidR="0064384D" w:rsidRDefault="0064384D" w:rsidP="0064384D">
      <w:pPr>
        <w:jc w:val="both"/>
        <w:rPr>
          <w:rFonts w:eastAsia="Times New Roman" w:cstheme="minorHAnsi"/>
          <w:lang w:eastAsia="ar-SA"/>
        </w:rPr>
      </w:pPr>
      <w:r w:rsidRPr="00C41D00">
        <w:rPr>
          <w:rFonts w:eastAsia="Times New Roman" w:cstheme="minorHAnsi"/>
          <w:lang w:eastAsia="ar-SA"/>
        </w:rPr>
        <w:t>Our vision as a campus is to foster an inclusive philosophy where</w:t>
      </w:r>
      <w:r>
        <w:rPr>
          <w:rFonts w:eastAsia="Times New Roman" w:cstheme="minorHAnsi"/>
          <w:lang w:eastAsia="ar-SA"/>
        </w:rPr>
        <w:t xml:space="preserve"> </w:t>
      </w:r>
      <w:r w:rsidRPr="00C41D00">
        <w:rPr>
          <w:rFonts w:eastAsia="Times New Roman" w:cstheme="minorHAnsi"/>
          <w:lang w:eastAsia="ar-SA"/>
        </w:rPr>
        <w:t xml:space="preserve">we </w:t>
      </w:r>
      <w:r w:rsidRPr="00DD20C1">
        <w:rPr>
          <w:rFonts w:eastAsia="Times New Roman" w:cstheme="minorHAnsi"/>
          <w:lang w:eastAsia="ar-SA"/>
        </w:rPr>
        <w:t>are “all learners, always learning”</w:t>
      </w:r>
      <w:r>
        <w:rPr>
          <w:rFonts w:eastAsia="Times New Roman" w:cstheme="minorHAnsi"/>
          <w:lang w:eastAsia="ar-SA"/>
        </w:rPr>
        <w:t xml:space="preserve"> </w:t>
      </w:r>
      <w:r w:rsidRPr="00C41D00">
        <w:rPr>
          <w:rFonts w:eastAsia="Times New Roman" w:cstheme="minorHAnsi"/>
          <w:lang w:eastAsia="ar-SA"/>
        </w:rPr>
        <w:t>and in which learners</w:t>
      </w:r>
      <w:r>
        <w:rPr>
          <w:rFonts w:eastAsia="Times New Roman" w:cstheme="minorHAnsi"/>
          <w:lang w:eastAsia="ar-SA"/>
        </w:rPr>
        <w:t xml:space="preserve"> </w:t>
      </w:r>
      <w:r w:rsidRPr="00C41D00">
        <w:rPr>
          <w:rFonts w:eastAsia="Times New Roman" w:cstheme="minorHAnsi"/>
          <w:lang w:eastAsia="ar-SA"/>
        </w:rPr>
        <w:t>are proud of their school and their achievements.</w:t>
      </w:r>
      <w:r>
        <w:rPr>
          <w:rFonts w:eastAsia="Times New Roman" w:cstheme="minorHAnsi"/>
          <w:lang w:eastAsia="ar-SA"/>
        </w:rPr>
        <w:t xml:space="preserve">  Culturally we aspire to instil a sense of continuous life-long learning for all those who are involved with the campus and this includes the staff. Personal development is at the heart of progress and this message, delivered through our learner values is promoted widely and our culture continues to grow.</w:t>
      </w:r>
    </w:p>
    <w:p w:rsidR="0064384D" w:rsidRDefault="0064384D" w:rsidP="0064384D">
      <w:pPr>
        <w:jc w:val="both"/>
        <w:rPr>
          <w:rFonts w:eastAsia="Times New Roman" w:cstheme="minorHAnsi"/>
          <w:lang w:eastAsia="ar-SA"/>
        </w:rPr>
      </w:pPr>
      <w:r>
        <w:rPr>
          <w:rFonts w:eastAsia="Times New Roman" w:cstheme="minorHAnsi"/>
          <w:lang w:eastAsia="ar-SA"/>
        </w:rPr>
        <w:t>The opportunities which colleagues have experienced at all levels of aspirant leadership development has supported several internal promotions, and although we have a stable staff body – those who have left us have done so for further career steps. We are proud of the support we give to the learners and colleagues in preparing them for their future, which is evidenced in our impressively low NEET figures.</w:t>
      </w:r>
    </w:p>
    <w:p w:rsidR="0064384D" w:rsidRPr="0064384D" w:rsidRDefault="0064384D" w:rsidP="0064384D">
      <w:pPr>
        <w:shd w:val="clear" w:color="auto" w:fill="FFFFFF"/>
        <w:spacing w:line="240" w:lineRule="auto"/>
        <w:jc w:val="center"/>
        <w:rPr>
          <w:rFonts w:eastAsia="Times New Roman" w:cstheme="minorHAnsi"/>
          <w:b/>
          <w:iCs/>
          <w:lang w:eastAsia="en-GB"/>
        </w:rPr>
      </w:pPr>
      <w:r w:rsidRPr="0064384D">
        <w:rPr>
          <w:rFonts w:eastAsia="Times New Roman" w:cstheme="minorHAnsi"/>
          <w:iCs/>
          <w:lang w:eastAsia="en-GB"/>
        </w:rPr>
        <w:t>Closing date:</w:t>
      </w:r>
      <w:r w:rsidRPr="0064384D">
        <w:rPr>
          <w:rFonts w:eastAsia="Times New Roman" w:cstheme="minorHAnsi"/>
          <w:b/>
          <w:iCs/>
          <w:lang w:eastAsia="en-GB"/>
        </w:rPr>
        <w:t> Monday 2</w:t>
      </w:r>
      <w:r w:rsidR="001E1346">
        <w:rPr>
          <w:rFonts w:eastAsia="Times New Roman" w:cstheme="minorHAnsi"/>
          <w:b/>
          <w:iCs/>
          <w:lang w:eastAsia="en-GB"/>
        </w:rPr>
        <w:t>8</w:t>
      </w:r>
      <w:r w:rsidR="001E1346" w:rsidRPr="001E1346">
        <w:rPr>
          <w:rFonts w:eastAsia="Times New Roman" w:cstheme="minorHAnsi"/>
          <w:b/>
          <w:iCs/>
          <w:vertAlign w:val="superscript"/>
          <w:lang w:eastAsia="en-GB"/>
        </w:rPr>
        <w:t>th</w:t>
      </w:r>
      <w:r w:rsidR="001E1346">
        <w:rPr>
          <w:rFonts w:eastAsia="Times New Roman" w:cstheme="minorHAnsi"/>
          <w:b/>
          <w:iCs/>
          <w:lang w:eastAsia="en-GB"/>
        </w:rPr>
        <w:t xml:space="preserve"> </w:t>
      </w:r>
      <w:r w:rsidRPr="0064384D">
        <w:rPr>
          <w:rFonts w:eastAsia="Times New Roman" w:cstheme="minorHAnsi"/>
          <w:b/>
          <w:iCs/>
          <w:lang w:eastAsia="en-GB"/>
        </w:rPr>
        <w:t>January 2019 – 12noon</w:t>
      </w:r>
    </w:p>
    <w:p w:rsidR="0064384D" w:rsidRPr="0064384D" w:rsidRDefault="0064384D" w:rsidP="0064384D">
      <w:pPr>
        <w:shd w:val="clear" w:color="auto" w:fill="FFFFFF"/>
        <w:spacing w:line="240" w:lineRule="auto"/>
        <w:jc w:val="center"/>
        <w:rPr>
          <w:rFonts w:eastAsia="Times New Roman" w:cstheme="minorHAnsi"/>
          <w:b/>
          <w:lang w:eastAsia="en-GB"/>
        </w:rPr>
      </w:pPr>
      <w:r w:rsidRPr="0064384D">
        <w:rPr>
          <w:rFonts w:eastAsia="Times New Roman" w:cstheme="minorHAnsi"/>
          <w:iCs/>
          <w:lang w:eastAsia="en-GB"/>
        </w:rPr>
        <w:t>Interviews are planned for:</w:t>
      </w:r>
      <w:r w:rsidRPr="0064384D">
        <w:rPr>
          <w:rFonts w:eastAsia="Times New Roman" w:cstheme="minorHAnsi"/>
          <w:b/>
          <w:iCs/>
          <w:lang w:eastAsia="en-GB"/>
        </w:rPr>
        <w:t xml:space="preserve"> Friday </w:t>
      </w:r>
      <w:r w:rsidR="001E1346">
        <w:rPr>
          <w:rFonts w:eastAsia="Times New Roman" w:cstheme="minorHAnsi"/>
          <w:b/>
          <w:iCs/>
          <w:lang w:eastAsia="en-GB"/>
        </w:rPr>
        <w:t>1</w:t>
      </w:r>
      <w:r w:rsidR="001E1346" w:rsidRPr="001E1346">
        <w:rPr>
          <w:rFonts w:eastAsia="Times New Roman" w:cstheme="minorHAnsi"/>
          <w:b/>
          <w:iCs/>
          <w:vertAlign w:val="superscript"/>
          <w:lang w:eastAsia="en-GB"/>
        </w:rPr>
        <w:t>st</w:t>
      </w:r>
      <w:r w:rsidR="001E1346">
        <w:rPr>
          <w:rFonts w:eastAsia="Times New Roman" w:cstheme="minorHAnsi"/>
          <w:b/>
          <w:iCs/>
          <w:lang w:eastAsia="en-GB"/>
        </w:rPr>
        <w:t xml:space="preserve"> February</w:t>
      </w:r>
      <w:bookmarkStart w:id="0" w:name="_GoBack"/>
      <w:bookmarkEnd w:id="0"/>
      <w:r w:rsidRPr="0064384D">
        <w:rPr>
          <w:rFonts w:eastAsia="Times New Roman" w:cstheme="minorHAnsi"/>
          <w:b/>
          <w:iCs/>
          <w:lang w:eastAsia="en-GB"/>
        </w:rPr>
        <w:t xml:space="preserve"> 2019</w:t>
      </w:r>
    </w:p>
    <w:p w:rsidR="00ED5F6A" w:rsidRDefault="0064384D" w:rsidP="0064384D">
      <w:pPr>
        <w:shd w:val="clear" w:color="auto" w:fill="FFFFFF"/>
        <w:spacing w:after="0" w:line="240" w:lineRule="auto"/>
        <w:jc w:val="both"/>
      </w:pPr>
      <w:proofErr w:type="spellStart"/>
      <w:r>
        <w:rPr>
          <w:rFonts w:eastAsia="Times New Roman" w:cstheme="minorHAnsi"/>
          <w:iCs/>
          <w:lang w:eastAsia="en-GB"/>
        </w:rPr>
        <w:t>Saltburn</w:t>
      </w:r>
      <w:proofErr w:type="spellEnd"/>
      <w:r>
        <w:rPr>
          <w:rFonts w:eastAsia="Times New Roman" w:cstheme="minorHAnsi"/>
          <w:iCs/>
          <w:lang w:eastAsia="en-GB"/>
        </w:rPr>
        <w:t xml:space="preserve"> Learning Campus</w:t>
      </w:r>
      <w:r w:rsidRPr="00C41D00">
        <w:rPr>
          <w:rFonts w:eastAsia="Times New Roman" w:cstheme="minorHAnsi"/>
          <w:iCs/>
          <w:lang w:eastAsia="en-GB"/>
        </w:rPr>
        <w:t xml:space="preserve"> is committed to safeguarding and promoting the welfare of children and young people and we expect all staff and volunteers to share this commitment.  As such an enhanced Disclosure and Barring Service (DBS) disclosure will be sought along with other relevant checks deemed appropriate.</w:t>
      </w:r>
    </w:p>
    <w:sectPr w:rsidR="00ED5F6A" w:rsidSect="0064384D">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4D"/>
    <w:rsid w:val="001E1346"/>
    <w:rsid w:val="003C1A36"/>
    <w:rsid w:val="0064384D"/>
    <w:rsid w:val="00673E5E"/>
    <w:rsid w:val="00ED5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7760"/>
  <w15:chartTrackingRefBased/>
  <w15:docId w15:val="{5D5E6D45-499E-4085-8C00-56174492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Saltburn Learning Campus</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Emmerson</dc:creator>
  <cp:keywords/>
  <dc:description/>
  <cp:lastModifiedBy>K Emmerson</cp:lastModifiedBy>
  <cp:revision>4</cp:revision>
  <dcterms:created xsi:type="dcterms:W3CDTF">2019-01-09T10:55:00Z</dcterms:created>
  <dcterms:modified xsi:type="dcterms:W3CDTF">2019-01-10T14:03:00Z</dcterms:modified>
</cp:coreProperties>
</file>