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8" w:type="pct"/>
        <w:tblLook w:val="0000" w:firstRow="0" w:lastRow="0" w:firstColumn="0" w:lastColumn="0" w:noHBand="0" w:noVBand="0"/>
      </w:tblPr>
      <w:tblGrid>
        <w:gridCol w:w="3826"/>
        <w:gridCol w:w="6521"/>
      </w:tblGrid>
      <w:tr w:rsidR="00EA7B65" w:rsidRPr="00F6238C" w:rsidTr="007110A7">
        <w:trPr>
          <w:cantSplit/>
          <w:trHeight w:val="1248"/>
        </w:trPr>
        <w:tc>
          <w:tcPr>
            <w:tcW w:w="1849" w:type="pct"/>
          </w:tcPr>
          <w:p w:rsidR="00EA7B65" w:rsidRPr="00F6238C" w:rsidRDefault="00C4685D" w:rsidP="00213CE9">
            <w:pPr>
              <w:pStyle w:val="Header"/>
              <w:tabs>
                <w:tab w:val="clear" w:pos="4320"/>
                <w:tab w:val="clear" w:pos="8640"/>
                <w:tab w:val="left" w:pos="693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-5715</wp:posOffset>
                  </wp:positionV>
                  <wp:extent cx="1823720" cy="1426845"/>
                  <wp:effectExtent l="0" t="0" r="0" b="0"/>
                  <wp:wrapThrough wrapText="bothSides">
                    <wp:wrapPolygon edited="0">
                      <wp:start x="0" y="0"/>
                      <wp:lineTo x="0" y="21340"/>
                      <wp:lineTo x="21435" y="21340"/>
                      <wp:lineTo x="21435" y="0"/>
                      <wp:lineTo x="0" y="0"/>
                    </wp:wrapPolygon>
                  </wp:wrapThrough>
                  <wp:docPr id="4" name="Picture 4" descr="MC_logo_Proc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C_logo_Proc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51" w:type="pct"/>
          </w:tcPr>
          <w:p w:rsidR="00EA7B65" w:rsidRPr="00EF0AFD" w:rsidRDefault="00EA7B65" w:rsidP="00213CE9">
            <w:pPr>
              <w:pStyle w:val="Heading3"/>
              <w:rPr>
                <w:rFonts w:ascii="Arial" w:hAnsi="Arial" w:cs="Arial"/>
                <w:b w:val="0"/>
              </w:rPr>
            </w:pPr>
          </w:p>
          <w:p w:rsidR="007110A7" w:rsidRPr="00B5233C" w:rsidRDefault="007110A7" w:rsidP="007110A7">
            <w:pPr>
              <w:pStyle w:val="Heading3"/>
              <w:rPr>
                <w:rFonts w:ascii="Arial" w:hAnsi="Arial" w:cs="Arial"/>
                <w:sz w:val="24"/>
                <w:szCs w:val="24"/>
              </w:rPr>
            </w:pPr>
            <w:r w:rsidRPr="00B5233C">
              <w:rPr>
                <w:rFonts w:ascii="Arial" w:hAnsi="Arial" w:cs="Arial"/>
                <w:sz w:val="24"/>
                <w:szCs w:val="24"/>
              </w:rPr>
              <w:t>Mission Statement</w:t>
            </w:r>
          </w:p>
          <w:p w:rsidR="007110A7" w:rsidRPr="00B5233C" w:rsidRDefault="007110A7" w:rsidP="007110A7"/>
          <w:p w:rsidR="007110A7" w:rsidRPr="00D23AE1" w:rsidRDefault="007110A7" w:rsidP="007110A7">
            <w:pPr>
              <w:ind w:right="198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23AE1">
              <w:rPr>
                <w:rFonts w:ascii="Tahoma" w:hAnsi="Tahoma" w:cs="Tahoma"/>
                <w:color w:val="000000"/>
              </w:rPr>
              <w:t>‘</w:t>
            </w:r>
            <w:r w:rsidRPr="00D23AE1">
              <w:rPr>
                <w:rFonts w:ascii="Arial" w:hAnsi="Arial" w:cs="Arial"/>
                <w:bCs/>
              </w:rPr>
              <w:t>To provide education and skills that enhance the region’s economic and social prosperity</w:t>
            </w:r>
            <w:r w:rsidRPr="00D23AE1">
              <w:rPr>
                <w:rFonts w:ascii="Tahoma" w:hAnsi="Tahoma" w:cs="Tahoma"/>
                <w:color w:val="000000"/>
              </w:rPr>
              <w:t>’</w:t>
            </w:r>
          </w:p>
          <w:p w:rsidR="00EA7B65" w:rsidRPr="0040597E" w:rsidRDefault="00EA7B65" w:rsidP="00213CE9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7B65" w:rsidRPr="00F6238C" w:rsidRDefault="00EA7B65" w:rsidP="00EA7B65">
      <w:pPr>
        <w:pStyle w:val="Heading1"/>
        <w:jc w:val="left"/>
        <w:rPr>
          <w:rFonts w:ascii="Arial" w:hAnsi="Arial" w:cs="Arial"/>
        </w:rPr>
      </w:pPr>
    </w:p>
    <w:tbl>
      <w:tblPr>
        <w:tblW w:w="1853" w:type="pct"/>
        <w:tblLook w:val="0000" w:firstRow="0" w:lastRow="0" w:firstColumn="0" w:lastColumn="0" w:noHBand="0" w:noVBand="0"/>
      </w:tblPr>
      <w:tblGrid>
        <w:gridCol w:w="3572"/>
      </w:tblGrid>
      <w:tr w:rsidR="00C4685D" w:rsidRPr="000048F0" w:rsidTr="007110A7">
        <w:trPr>
          <w:cantSplit/>
        </w:trPr>
        <w:tc>
          <w:tcPr>
            <w:tcW w:w="5000" w:type="pct"/>
          </w:tcPr>
          <w:p w:rsidR="00C4685D" w:rsidRPr="00EF0AFD" w:rsidRDefault="00C4685D" w:rsidP="00213CE9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 w:rsidRPr="00EF0AFD">
              <w:rPr>
                <w:rFonts w:ascii="Arial" w:hAnsi="Arial" w:cs="Arial"/>
                <w:szCs w:val="24"/>
              </w:rPr>
              <w:t>Job Description</w:t>
            </w:r>
          </w:p>
        </w:tc>
      </w:tr>
    </w:tbl>
    <w:p w:rsidR="00EA7B65" w:rsidRPr="000048F0" w:rsidRDefault="00EA7B65" w:rsidP="00EA7B65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8"/>
        <w:gridCol w:w="6060"/>
      </w:tblGrid>
      <w:tr w:rsidR="00EA7B65" w:rsidRPr="000048F0" w:rsidTr="00213CE9">
        <w:trPr>
          <w:cantSplit/>
        </w:trPr>
        <w:tc>
          <w:tcPr>
            <w:tcW w:w="1853" w:type="pct"/>
          </w:tcPr>
          <w:p w:rsidR="00EA7B65" w:rsidRPr="000048F0" w:rsidRDefault="00EA7B65" w:rsidP="00213CE9">
            <w:pPr>
              <w:rPr>
                <w:rFonts w:ascii="Arial" w:hAnsi="Arial" w:cs="Arial"/>
              </w:rPr>
            </w:pPr>
            <w:r w:rsidRPr="000048F0">
              <w:rPr>
                <w:rFonts w:ascii="Arial" w:hAnsi="Arial" w:cs="Arial"/>
              </w:rPr>
              <w:t>Post Holder</w:t>
            </w:r>
          </w:p>
        </w:tc>
        <w:tc>
          <w:tcPr>
            <w:tcW w:w="3147" w:type="pct"/>
          </w:tcPr>
          <w:p w:rsidR="00EA7B65" w:rsidRDefault="00EA7B65" w:rsidP="00213CE9">
            <w:pPr>
              <w:rPr>
                <w:rFonts w:ascii="Arial" w:hAnsi="Arial" w:cs="Arial"/>
                <w:b/>
              </w:rPr>
            </w:pPr>
          </w:p>
          <w:p w:rsidR="00EA7B65" w:rsidRPr="000048F0" w:rsidRDefault="00EA7B65" w:rsidP="00213CE9">
            <w:pPr>
              <w:rPr>
                <w:rFonts w:ascii="Arial" w:hAnsi="Arial" w:cs="Arial"/>
                <w:b/>
              </w:rPr>
            </w:pPr>
          </w:p>
        </w:tc>
      </w:tr>
      <w:tr w:rsidR="00EA7B65" w:rsidRPr="000048F0" w:rsidTr="00F430BF">
        <w:trPr>
          <w:cantSplit/>
          <w:trHeight w:val="293"/>
        </w:trPr>
        <w:tc>
          <w:tcPr>
            <w:tcW w:w="1853" w:type="pct"/>
          </w:tcPr>
          <w:p w:rsidR="00EA7B65" w:rsidRPr="000048F0" w:rsidRDefault="00EA7B65" w:rsidP="00213CE9">
            <w:pPr>
              <w:rPr>
                <w:rFonts w:ascii="Arial" w:hAnsi="Arial" w:cs="Arial"/>
              </w:rPr>
            </w:pPr>
            <w:r w:rsidRPr="000048F0">
              <w:rPr>
                <w:rFonts w:ascii="Arial" w:hAnsi="Arial" w:cs="Arial"/>
              </w:rPr>
              <w:t>Job Title</w:t>
            </w:r>
          </w:p>
        </w:tc>
        <w:tc>
          <w:tcPr>
            <w:tcW w:w="3147" w:type="pct"/>
            <w:shd w:val="clear" w:color="auto" w:fill="BFBFBF"/>
          </w:tcPr>
          <w:p w:rsidR="00EA7B65" w:rsidRDefault="00965DEF" w:rsidP="00213C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Examinations Manager</w:t>
            </w:r>
          </w:p>
          <w:p w:rsidR="00EA7B65" w:rsidRPr="000048F0" w:rsidRDefault="00EA7B65" w:rsidP="00EA7B65">
            <w:pPr>
              <w:rPr>
                <w:rFonts w:ascii="Arial" w:hAnsi="Arial" w:cs="Arial"/>
              </w:rPr>
            </w:pPr>
          </w:p>
        </w:tc>
      </w:tr>
      <w:tr w:rsidR="00EA7B65" w:rsidRPr="000048F0" w:rsidTr="00F430BF">
        <w:trPr>
          <w:cantSplit/>
        </w:trPr>
        <w:tc>
          <w:tcPr>
            <w:tcW w:w="1853" w:type="pct"/>
          </w:tcPr>
          <w:p w:rsidR="00EA7B65" w:rsidRPr="000048F0" w:rsidRDefault="00EA7B65" w:rsidP="00213CE9">
            <w:pPr>
              <w:rPr>
                <w:rFonts w:ascii="Arial" w:hAnsi="Arial" w:cs="Arial"/>
              </w:rPr>
            </w:pPr>
            <w:r w:rsidRPr="000048F0">
              <w:rPr>
                <w:rFonts w:ascii="Arial" w:hAnsi="Arial" w:cs="Arial"/>
              </w:rPr>
              <w:t>Responsible to</w:t>
            </w:r>
          </w:p>
        </w:tc>
        <w:tc>
          <w:tcPr>
            <w:tcW w:w="3147" w:type="pct"/>
            <w:tcBorders>
              <w:bottom w:val="single" w:sz="4" w:space="0" w:color="auto"/>
            </w:tcBorders>
            <w:shd w:val="clear" w:color="auto" w:fill="BFBFBF"/>
          </w:tcPr>
          <w:p w:rsidR="00EA7B65" w:rsidRDefault="00C4685D" w:rsidP="00EA7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Vice</w:t>
            </w:r>
            <w:r w:rsidR="00965DEF">
              <w:rPr>
                <w:rFonts w:ascii="Arial" w:hAnsi="Arial" w:cs="Arial"/>
              </w:rPr>
              <w:t xml:space="preserve"> Principal Quality &amp; </w:t>
            </w:r>
            <w:r>
              <w:rPr>
                <w:rFonts w:ascii="Arial" w:hAnsi="Arial" w:cs="Arial"/>
              </w:rPr>
              <w:t>Performance</w:t>
            </w:r>
          </w:p>
          <w:p w:rsidR="00EA7B65" w:rsidRPr="000048F0" w:rsidRDefault="00EA7B65" w:rsidP="00EA7B65">
            <w:pPr>
              <w:rPr>
                <w:rFonts w:ascii="Arial" w:hAnsi="Arial" w:cs="Arial"/>
              </w:rPr>
            </w:pPr>
          </w:p>
        </w:tc>
      </w:tr>
    </w:tbl>
    <w:p w:rsidR="00EA7B65" w:rsidRPr="000048F0" w:rsidRDefault="00EA7B65" w:rsidP="00EA7B65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:rsidR="009355FF" w:rsidRDefault="009355FF" w:rsidP="00EA7B65">
      <w:pPr>
        <w:rPr>
          <w:rFonts w:ascii="Arial" w:hAnsi="Arial" w:cs="Arial"/>
          <w:b/>
          <w:bCs/>
          <w:sz w:val="28"/>
        </w:rPr>
      </w:pPr>
    </w:p>
    <w:p w:rsidR="00EA7B65" w:rsidRPr="00BB23BD" w:rsidRDefault="00EA7B65" w:rsidP="00EA7B65">
      <w:pPr>
        <w:rPr>
          <w:rFonts w:ascii="Arial" w:hAnsi="Arial" w:cs="Arial"/>
          <w:b/>
          <w:bCs/>
        </w:rPr>
      </w:pPr>
      <w:r w:rsidRPr="00BB23BD">
        <w:rPr>
          <w:rFonts w:ascii="Arial" w:hAnsi="Arial" w:cs="Arial"/>
          <w:b/>
          <w:bCs/>
          <w:sz w:val="28"/>
        </w:rPr>
        <w:t xml:space="preserve">Key Strategic Objectives </w:t>
      </w:r>
    </w:p>
    <w:p w:rsidR="00EA7B65" w:rsidRPr="009A356C" w:rsidRDefault="00EA7B65" w:rsidP="00EA7B65">
      <w:pPr>
        <w:rPr>
          <w:rFonts w:ascii="Arial" w:hAnsi="Arial" w:cs="Arial"/>
          <w:bCs/>
        </w:rPr>
      </w:pPr>
    </w:p>
    <w:p w:rsidR="00EA7B65" w:rsidRDefault="00EA7B65" w:rsidP="00EA7B65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To actively </w:t>
      </w:r>
      <w:r w:rsidR="0069030C">
        <w:rPr>
          <w:rFonts w:ascii="Arial" w:hAnsi="Arial" w:cs="Arial"/>
        </w:rPr>
        <w:t xml:space="preserve">contribute to </w:t>
      </w:r>
      <w:r>
        <w:rPr>
          <w:rFonts w:ascii="Arial" w:hAnsi="Arial" w:cs="Arial"/>
        </w:rPr>
        <w:t>the College’s Strategic Plan</w:t>
      </w:r>
      <w:r w:rsidR="0005712B"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 xml:space="preserve"> in particular the ambition to become an outstanding provider of education and training.</w:t>
      </w:r>
    </w:p>
    <w:p w:rsidR="00EA7B65" w:rsidRDefault="00EA7B65" w:rsidP="00EA7B65">
      <w:pPr>
        <w:ind w:left="567"/>
        <w:rPr>
          <w:rFonts w:ascii="Arial" w:hAnsi="Arial" w:cs="Arial"/>
        </w:rPr>
      </w:pPr>
    </w:p>
    <w:p w:rsidR="00EA7B65" w:rsidRDefault="00EA7B65" w:rsidP="00EA7B65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To hold and actively demonstrate the College</w:t>
      </w:r>
      <w:r w:rsidR="00EC0237">
        <w:rPr>
          <w:rFonts w:ascii="Arial" w:hAnsi="Arial" w:cs="Arial"/>
        </w:rPr>
        <w:t>’</w:t>
      </w:r>
      <w:r>
        <w:rPr>
          <w:rFonts w:ascii="Arial" w:hAnsi="Arial" w:cs="Arial"/>
        </w:rPr>
        <w:t>s Core Values in all that you do.</w:t>
      </w:r>
    </w:p>
    <w:p w:rsidR="00EA7B65" w:rsidRDefault="00EA7B65" w:rsidP="00EA7B65">
      <w:pPr>
        <w:ind w:left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>Aim High…</w:t>
      </w:r>
    </w:p>
    <w:p w:rsidR="006E5EE4" w:rsidRPr="006E5EE4" w:rsidRDefault="006E5EE4" w:rsidP="006E5EE4">
      <w:pPr>
        <w:tabs>
          <w:tab w:val="left" w:pos="1701"/>
        </w:tabs>
        <w:ind w:left="1701" w:hanging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>Work Hard…</w:t>
      </w:r>
    </w:p>
    <w:p w:rsidR="006E5EE4" w:rsidRPr="006E5EE4" w:rsidRDefault="006E5EE4" w:rsidP="006E5EE4">
      <w:pPr>
        <w:tabs>
          <w:tab w:val="left" w:pos="1701"/>
        </w:tabs>
        <w:ind w:left="1701" w:hanging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>Take Responsibility…</w:t>
      </w:r>
    </w:p>
    <w:p w:rsidR="006E5EE4" w:rsidRPr="006E5EE4" w:rsidRDefault="006E5EE4" w:rsidP="006E5EE4">
      <w:pPr>
        <w:tabs>
          <w:tab w:val="left" w:pos="1701"/>
        </w:tabs>
        <w:ind w:left="1701" w:hanging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 xml:space="preserve">Do </w:t>
      </w:r>
      <w:proofErr w:type="gramStart"/>
      <w:r w:rsidRPr="006E5EE4">
        <w:rPr>
          <w:rFonts w:ascii="Arial" w:hAnsi="Arial" w:cs="Arial"/>
        </w:rPr>
        <w:t>What’s</w:t>
      </w:r>
      <w:proofErr w:type="gramEnd"/>
      <w:r w:rsidRPr="006E5EE4">
        <w:rPr>
          <w:rFonts w:ascii="Arial" w:hAnsi="Arial" w:cs="Arial"/>
        </w:rPr>
        <w:t xml:space="preserve"> Right… </w:t>
      </w:r>
    </w:p>
    <w:p w:rsidR="006E5EE4" w:rsidRPr="006E5EE4" w:rsidRDefault="006E5EE4" w:rsidP="006E5EE4">
      <w:pPr>
        <w:tabs>
          <w:tab w:val="left" w:pos="1701"/>
        </w:tabs>
        <w:ind w:left="1701" w:hanging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>Respect Others…</w:t>
      </w:r>
    </w:p>
    <w:p w:rsidR="006E5EE4" w:rsidRPr="006E5EE4" w:rsidRDefault="006E5EE4" w:rsidP="006E5EE4">
      <w:pPr>
        <w:tabs>
          <w:tab w:val="left" w:pos="1701"/>
        </w:tabs>
        <w:ind w:left="1701" w:hanging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>Challenge Yourself….</w:t>
      </w:r>
    </w:p>
    <w:p w:rsidR="006E5EE4" w:rsidRPr="006E5EE4" w:rsidRDefault="006E5EE4" w:rsidP="006E5EE4">
      <w:pPr>
        <w:tabs>
          <w:tab w:val="left" w:pos="1701"/>
        </w:tabs>
        <w:ind w:left="1701" w:hanging="567"/>
        <w:rPr>
          <w:rFonts w:ascii="Arial" w:hAnsi="Arial" w:cs="Arial"/>
        </w:rPr>
      </w:pPr>
    </w:p>
    <w:p w:rsidR="006E5EE4" w:rsidRPr="006E5EE4" w:rsidRDefault="006E5EE4" w:rsidP="006E5EE4">
      <w:pPr>
        <w:numPr>
          <w:ilvl w:val="0"/>
          <w:numId w:val="12"/>
        </w:numPr>
        <w:tabs>
          <w:tab w:val="left" w:pos="1701"/>
        </w:tabs>
        <w:ind w:left="1701" w:hanging="567"/>
        <w:rPr>
          <w:rFonts w:ascii="Arial" w:hAnsi="Arial" w:cs="Arial"/>
        </w:rPr>
      </w:pPr>
      <w:r w:rsidRPr="006E5EE4">
        <w:rPr>
          <w:rFonts w:ascii="Arial" w:hAnsi="Arial" w:cs="Arial"/>
        </w:rPr>
        <w:t>Take Pride</w:t>
      </w:r>
      <w:proofErr w:type="gramStart"/>
      <w:r w:rsidRPr="006E5EE4">
        <w:rPr>
          <w:rFonts w:ascii="Arial" w:hAnsi="Arial" w:cs="Arial"/>
        </w:rPr>
        <w:t>……</w:t>
      </w:r>
      <w:proofErr w:type="gramEnd"/>
    </w:p>
    <w:p w:rsidR="0069030C" w:rsidRDefault="0069030C" w:rsidP="006E5EE4">
      <w:pPr>
        <w:tabs>
          <w:tab w:val="left" w:pos="1701"/>
        </w:tabs>
        <w:ind w:left="1701"/>
        <w:rPr>
          <w:rFonts w:ascii="Arial" w:hAnsi="Arial" w:cs="Arial"/>
        </w:rPr>
      </w:pPr>
    </w:p>
    <w:p w:rsidR="00EA7B65" w:rsidRPr="009516A0" w:rsidRDefault="00EA7B65" w:rsidP="00EA7B65">
      <w:pPr>
        <w:numPr>
          <w:ilvl w:val="0"/>
          <w:numId w:val="7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To commit to the </w:t>
      </w:r>
      <w:proofErr w:type="gramStart"/>
      <w:r>
        <w:rPr>
          <w:rFonts w:ascii="Arial" w:hAnsi="Arial" w:cs="Arial"/>
        </w:rPr>
        <w:t>College’s</w:t>
      </w:r>
      <w:proofErr w:type="gramEnd"/>
      <w:r>
        <w:rPr>
          <w:rFonts w:ascii="Arial" w:hAnsi="Arial" w:cs="Arial"/>
        </w:rPr>
        <w:t xml:space="preserve"> Safeguarding Policy and promote a safe environment for children, young people and vulnerable adults within the College.</w:t>
      </w:r>
    </w:p>
    <w:p w:rsidR="00EA7B65" w:rsidRDefault="00EA7B65" w:rsidP="00EA7B65">
      <w:pPr>
        <w:rPr>
          <w:rFonts w:ascii="Arial" w:hAnsi="Arial" w:cs="Arial"/>
        </w:rPr>
      </w:pPr>
    </w:p>
    <w:p w:rsidR="00EA7B65" w:rsidRDefault="00EA7B65" w:rsidP="00EA7B65">
      <w:pPr>
        <w:rPr>
          <w:rFonts w:ascii="Arial" w:hAnsi="Arial" w:cs="Arial"/>
        </w:rPr>
      </w:pPr>
    </w:p>
    <w:p w:rsidR="00EA7B65" w:rsidRDefault="009355FF" w:rsidP="00EA7B65">
      <w:pPr>
        <w:pStyle w:val="BodyText"/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EA7B65" w:rsidRPr="00977867">
        <w:rPr>
          <w:rFonts w:ascii="Arial" w:hAnsi="Arial" w:cs="Arial"/>
          <w:b/>
          <w:sz w:val="28"/>
          <w:szCs w:val="28"/>
        </w:rPr>
        <w:lastRenderedPageBreak/>
        <w:t xml:space="preserve">Specifically </w:t>
      </w:r>
      <w:r w:rsidR="00191A8A">
        <w:rPr>
          <w:rFonts w:ascii="Arial" w:hAnsi="Arial" w:cs="Arial"/>
          <w:b/>
          <w:sz w:val="28"/>
          <w:szCs w:val="28"/>
        </w:rPr>
        <w:t>R</w:t>
      </w:r>
      <w:r w:rsidR="00EA7B65" w:rsidRPr="00977867">
        <w:rPr>
          <w:rFonts w:ascii="Arial" w:hAnsi="Arial" w:cs="Arial"/>
          <w:b/>
          <w:sz w:val="28"/>
          <w:szCs w:val="28"/>
        </w:rPr>
        <w:t>esp</w:t>
      </w:r>
      <w:r w:rsidR="00EA7B65">
        <w:rPr>
          <w:rFonts w:ascii="Arial" w:hAnsi="Arial" w:cs="Arial"/>
          <w:b/>
          <w:sz w:val="28"/>
          <w:szCs w:val="28"/>
        </w:rPr>
        <w:t>onsibilities will be as follows</w:t>
      </w:r>
    </w:p>
    <w:p w:rsidR="00EA7B65" w:rsidRPr="0055583E" w:rsidRDefault="00EA7B65" w:rsidP="00EA7B65">
      <w:pPr>
        <w:rPr>
          <w:rFonts w:ascii="Arial" w:hAnsi="Arial" w:cs="Arial"/>
        </w:rPr>
      </w:pPr>
    </w:p>
    <w:p w:rsidR="00EA7B65" w:rsidRPr="00274B50" w:rsidRDefault="00EA7B65" w:rsidP="00EA7B65">
      <w:pPr>
        <w:ind w:left="720" w:hanging="720"/>
        <w:rPr>
          <w:rFonts w:ascii="Arial" w:hAnsi="Arial" w:cs="Arial"/>
        </w:rPr>
      </w:pPr>
      <w:r w:rsidRPr="00D970DF">
        <w:rPr>
          <w:rFonts w:ascii="Arial" w:hAnsi="Arial" w:cs="Arial"/>
        </w:rPr>
        <w:tab/>
      </w:r>
    </w:p>
    <w:p w:rsid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>To manage the examinations processes associated with FE examinations/</w:t>
      </w:r>
      <w:r w:rsidR="00D07C7C">
        <w:rPr>
          <w:rFonts w:ascii="Arial" w:hAnsi="Arial" w:cs="Arial"/>
          <w:bCs/>
          <w:szCs w:val="20"/>
        </w:rPr>
        <w:t xml:space="preserve"> </w:t>
      </w:r>
      <w:r w:rsidRPr="00965DEF">
        <w:rPr>
          <w:rFonts w:ascii="Arial" w:hAnsi="Arial" w:cs="Arial"/>
          <w:bCs/>
          <w:szCs w:val="20"/>
        </w:rPr>
        <w:t>assessments</w:t>
      </w:r>
      <w:r w:rsidR="00273938">
        <w:rPr>
          <w:rFonts w:ascii="Arial" w:hAnsi="Arial" w:cs="Arial"/>
          <w:bCs/>
          <w:szCs w:val="20"/>
        </w:rPr>
        <w:t>,</w:t>
      </w:r>
      <w:r w:rsidRPr="00965DEF">
        <w:rPr>
          <w:rFonts w:ascii="Arial" w:hAnsi="Arial" w:cs="Arial"/>
          <w:bCs/>
          <w:szCs w:val="20"/>
        </w:rPr>
        <w:t xml:space="preserve"> in respect of all awarding bodies, covering a broad range of subjects.</w:t>
      </w:r>
    </w:p>
    <w:p w:rsidR="00273938" w:rsidRDefault="00273938" w:rsidP="00273938">
      <w:pPr>
        <w:ind w:left="720"/>
        <w:rPr>
          <w:rFonts w:ascii="Arial" w:hAnsi="Arial" w:cs="Arial"/>
          <w:bCs/>
          <w:szCs w:val="20"/>
        </w:rPr>
      </w:pPr>
    </w:p>
    <w:p w:rsidR="00273938" w:rsidRDefault="00273938" w:rsidP="00273938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To manage the examinations processes associated with </w:t>
      </w:r>
      <w:r>
        <w:rPr>
          <w:rFonts w:ascii="Arial" w:hAnsi="Arial" w:cs="Arial"/>
          <w:bCs/>
          <w:szCs w:val="20"/>
        </w:rPr>
        <w:t>End Point Assessments,</w:t>
      </w:r>
      <w:r w:rsidRPr="00965DEF">
        <w:rPr>
          <w:rFonts w:ascii="Arial" w:hAnsi="Arial" w:cs="Arial"/>
          <w:bCs/>
          <w:szCs w:val="20"/>
        </w:rPr>
        <w:t xml:space="preserve"> in respect of all awarding bodies, covering a broad range of subjects.</w:t>
      </w:r>
    </w:p>
    <w:p w:rsidR="00273938" w:rsidRDefault="00273938" w:rsidP="00273938">
      <w:pPr>
        <w:ind w:left="720"/>
        <w:rPr>
          <w:rFonts w:ascii="Arial" w:hAnsi="Arial" w:cs="Arial"/>
          <w:bCs/>
          <w:szCs w:val="20"/>
        </w:rPr>
      </w:pPr>
    </w:p>
    <w:p w:rsidR="00273938" w:rsidRPr="00273938" w:rsidRDefault="00273938" w:rsidP="00273938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>To manage the examinati</w:t>
      </w:r>
      <w:r>
        <w:rPr>
          <w:rFonts w:ascii="Arial" w:hAnsi="Arial" w:cs="Arial"/>
          <w:bCs/>
          <w:szCs w:val="20"/>
        </w:rPr>
        <w:t>ons processes associated with HE</w:t>
      </w:r>
      <w:r w:rsidRPr="00965DEF">
        <w:rPr>
          <w:rFonts w:ascii="Arial" w:hAnsi="Arial" w:cs="Arial"/>
          <w:bCs/>
          <w:szCs w:val="20"/>
        </w:rPr>
        <w:t xml:space="preserve"> examinations/</w:t>
      </w:r>
      <w:r>
        <w:rPr>
          <w:rFonts w:ascii="Arial" w:hAnsi="Arial" w:cs="Arial"/>
          <w:bCs/>
          <w:szCs w:val="20"/>
        </w:rPr>
        <w:t xml:space="preserve"> </w:t>
      </w:r>
      <w:r w:rsidRPr="00965DEF">
        <w:rPr>
          <w:rFonts w:ascii="Arial" w:hAnsi="Arial" w:cs="Arial"/>
          <w:bCs/>
          <w:szCs w:val="20"/>
        </w:rPr>
        <w:t>assessments</w:t>
      </w:r>
      <w:r>
        <w:rPr>
          <w:rFonts w:ascii="Arial" w:hAnsi="Arial" w:cs="Arial"/>
          <w:bCs/>
          <w:szCs w:val="20"/>
        </w:rPr>
        <w:t>,</w:t>
      </w:r>
      <w:r w:rsidRPr="00965DEF">
        <w:rPr>
          <w:rFonts w:ascii="Arial" w:hAnsi="Arial" w:cs="Arial"/>
          <w:bCs/>
          <w:szCs w:val="20"/>
        </w:rPr>
        <w:t xml:space="preserve"> in respect of </w:t>
      </w:r>
      <w:r>
        <w:rPr>
          <w:rFonts w:ascii="Arial" w:hAnsi="Arial" w:cs="Arial"/>
          <w:bCs/>
          <w:szCs w:val="20"/>
        </w:rPr>
        <w:t>The Open University, Pearson and Teesside University</w:t>
      </w:r>
      <w:r w:rsidRPr="00965DEF">
        <w:rPr>
          <w:rFonts w:ascii="Arial" w:hAnsi="Arial" w:cs="Arial"/>
          <w:bCs/>
          <w:szCs w:val="20"/>
        </w:rPr>
        <w:t>, covering a broad range of subjects.</w:t>
      </w:r>
    </w:p>
    <w:p w:rsidR="00965DEF" w:rsidRPr="00965DEF" w:rsidRDefault="00965DEF" w:rsidP="00D07C7C">
      <w:pPr>
        <w:ind w:left="720"/>
        <w:rPr>
          <w:rFonts w:ascii="Arial" w:hAnsi="Arial" w:cs="Arial"/>
          <w:bCs/>
          <w:szCs w:val="20"/>
        </w:rPr>
      </w:pPr>
    </w:p>
    <w:p w:rsidR="00965DEF" w:rsidRPr="00756ED3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756ED3">
        <w:rPr>
          <w:rFonts w:ascii="Arial" w:hAnsi="Arial" w:cs="Arial"/>
          <w:bCs/>
          <w:szCs w:val="20"/>
        </w:rPr>
        <w:t>To ma</w:t>
      </w:r>
      <w:r w:rsidR="00321C9F" w:rsidRPr="00756ED3">
        <w:rPr>
          <w:rFonts w:ascii="Arial" w:hAnsi="Arial" w:cs="Arial"/>
          <w:bCs/>
          <w:szCs w:val="20"/>
        </w:rPr>
        <w:t>nage, develop and motivate the examinations t</w:t>
      </w:r>
      <w:r w:rsidRPr="00756ED3">
        <w:rPr>
          <w:rFonts w:ascii="Arial" w:hAnsi="Arial" w:cs="Arial"/>
          <w:bCs/>
          <w:szCs w:val="20"/>
        </w:rPr>
        <w:t>eam to deliver a flexible and supportiv</w:t>
      </w:r>
      <w:r w:rsidR="00321C9F" w:rsidRPr="00756ED3">
        <w:rPr>
          <w:rFonts w:ascii="Arial" w:hAnsi="Arial" w:cs="Arial"/>
          <w:bCs/>
          <w:szCs w:val="20"/>
        </w:rPr>
        <w:t>e service as part of the wider C</w:t>
      </w:r>
      <w:r w:rsidRPr="00756ED3">
        <w:rPr>
          <w:rFonts w:ascii="Arial" w:hAnsi="Arial" w:cs="Arial"/>
          <w:bCs/>
          <w:szCs w:val="20"/>
        </w:rPr>
        <w:t>ollege.</w:t>
      </w:r>
      <w:r w:rsidR="00756ED3">
        <w:rPr>
          <w:rFonts w:ascii="Arial" w:hAnsi="Arial" w:cs="Arial"/>
          <w:bCs/>
          <w:szCs w:val="20"/>
        </w:rPr>
        <w:t xml:space="preserve">  </w:t>
      </w:r>
      <w:r w:rsidRPr="00756ED3">
        <w:rPr>
          <w:rFonts w:ascii="Arial" w:hAnsi="Arial" w:cs="Arial"/>
          <w:bCs/>
          <w:szCs w:val="20"/>
        </w:rPr>
        <w:t xml:space="preserve"> </w:t>
      </w:r>
    </w:p>
    <w:p w:rsidR="00965DEF" w:rsidRPr="00965DEF" w:rsidRDefault="00965DEF" w:rsidP="00D07C7C">
      <w:pPr>
        <w:ind w:left="720"/>
        <w:rPr>
          <w:rFonts w:ascii="Arial" w:hAnsi="Arial" w:cs="Arial"/>
          <w:bCs/>
          <w:szCs w:val="20"/>
        </w:rPr>
      </w:pPr>
    </w:p>
    <w:p w:rsidR="00965DEF" w:rsidRP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To manage the communication with awarding bodies, teaching staff and students on all matters relating to FE </w:t>
      </w:r>
      <w:r w:rsidR="00273938">
        <w:rPr>
          <w:rFonts w:ascii="Arial" w:hAnsi="Arial" w:cs="Arial"/>
          <w:bCs/>
          <w:szCs w:val="20"/>
        </w:rPr>
        <w:t xml:space="preserve">&amp; HE </w:t>
      </w:r>
      <w:r w:rsidRPr="00965DEF">
        <w:rPr>
          <w:rFonts w:ascii="Arial" w:hAnsi="Arial" w:cs="Arial"/>
          <w:bCs/>
          <w:szCs w:val="20"/>
        </w:rPr>
        <w:t>exam</w:t>
      </w:r>
      <w:r w:rsidR="00321C9F">
        <w:rPr>
          <w:rFonts w:ascii="Arial" w:hAnsi="Arial" w:cs="Arial"/>
          <w:bCs/>
          <w:szCs w:val="20"/>
        </w:rPr>
        <w:t>ination</w:t>
      </w:r>
      <w:r w:rsidRPr="00965DEF">
        <w:rPr>
          <w:rFonts w:ascii="Arial" w:hAnsi="Arial" w:cs="Arial"/>
          <w:bCs/>
          <w:szCs w:val="20"/>
        </w:rPr>
        <w:t xml:space="preserve"> assessment</w:t>
      </w:r>
      <w:r w:rsidR="00756ED3">
        <w:rPr>
          <w:rFonts w:ascii="Arial" w:hAnsi="Arial" w:cs="Arial"/>
          <w:bCs/>
          <w:szCs w:val="20"/>
        </w:rPr>
        <w:t>,</w:t>
      </w:r>
      <w:r w:rsidRPr="00965DEF">
        <w:rPr>
          <w:rFonts w:ascii="Arial" w:hAnsi="Arial" w:cs="Arial"/>
          <w:bCs/>
          <w:szCs w:val="20"/>
        </w:rPr>
        <w:t xml:space="preserve"> administration</w:t>
      </w:r>
      <w:r w:rsidR="00756ED3">
        <w:rPr>
          <w:rFonts w:ascii="Arial" w:hAnsi="Arial" w:cs="Arial"/>
          <w:bCs/>
          <w:szCs w:val="20"/>
        </w:rPr>
        <w:t xml:space="preserve"> and achievement, ensuring compliance with all College and awarding body examination policies.</w:t>
      </w:r>
    </w:p>
    <w:p w:rsidR="00965DEF" w:rsidRPr="00965DEF" w:rsidRDefault="00965DEF" w:rsidP="00D07C7C">
      <w:pPr>
        <w:ind w:left="720"/>
        <w:rPr>
          <w:rFonts w:ascii="Arial" w:hAnsi="Arial" w:cs="Arial"/>
          <w:bCs/>
          <w:szCs w:val="20"/>
        </w:rPr>
      </w:pPr>
    </w:p>
    <w:p w:rsidR="00756ED3" w:rsidRPr="00965DEF" w:rsidRDefault="00965DEF" w:rsidP="00756ED3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proofErr w:type="gramStart"/>
      <w:r w:rsidRPr="00965DEF">
        <w:rPr>
          <w:rFonts w:ascii="Arial" w:hAnsi="Arial" w:cs="Arial"/>
          <w:bCs/>
          <w:szCs w:val="20"/>
        </w:rPr>
        <w:t>To regularly review</w:t>
      </w:r>
      <w:proofErr w:type="gramEnd"/>
      <w:r w:rsidRPr="00965DEF">
        <w:rPr>
          <w:rFonts w:ascii="Arial" w:hAnsi="Arial" w:cs="Arial"/>
          <w:bCs/>
          <w:szCs w:val="20"/>
        </w:rPr>
        <w:t xml:space="preserve"> the quality and effectiveness of the examinations service to ensure it continues to meet customer </w:t>
      </w:r>
      <w:r w:rsidR="00756ED3">
        <w:rPr>
          <w:rFonts w:ascii="Arial" w:hAnsi="Arial" w:cs="Arial"/>
          <w:bCs/>
          <w:szCs w:val="20"/>
        </w:rPr>
        <w:t>need</w:t>
      </w:r>
      <w:r w:rsidRPr="00965DEF">
        <w:rPr>
          <w:rFonts w:ascii="Arial" w:hAnsi="Arial" w:cs="Arial"/>
          <w:bCs/>
          <w:szCs w:val="20"/>
        </w:rPr>
        <w:t xml:space="preserve">s and </w:t>
      </w:r>
      <w:r w:rsidR="00756ED3">
        <w:rPr>
          <w:rFonts w:ascii="Arial" w:hAnsi="Arial" w:cs="Arial"/>
          <w:bCs/>
          <w:szCs w:val="20"/>
        </w:rPr>
        <w:t>the requirements of the College’s quality assurance systems.</w:t>
      </w:r>
      <w:r w:rsidRPr="00965DEF">
        <w:rPr>
          <w:rFonts w:ascii="Arial" w:hAnsi="Arial" w:cs="Arial"/>
          <w:bCs/>
          <w:szCs w:val="20"/>
        </w:rPr>
        <w:t xml:space="preserve"> </w:t>
      </w:r>
      <w:r w:rsidR="004356C7">
        <w:rPr>
          <w:rFonts w:ascii="Arial" w:hAnsi="Arial" w:cs="Arial"/>
          <w:bCs/>
          <w:szCs w:val="20"/>
        </w:rPr>
        <w:t xml:space="preserve">Ensure </w:t>
      </w:r>
      <w:r w:rsidR="00756ED3">
        <w:rPr>
          <w:rFonts w:ascii="Arial" w:hAnsi="Arial" w:cs="Arial"/>
          <w:bCs/>
          <w:szCs w:val="20"/>
        </w:rPr>
        <w:t>data</w:t>
      </w:r>
      <w:r w:rsidR="004356C7">
        <w:rPr>
          <w:rFonts w:ascii="Arial" w:hAnsi="Arial" w:cs="Arial"/>
          <w:bCs/>
          <w:szCs w:val="20"/>
        </w:rPr>
        <w:t xml:space="preserve"> </w:t>
      </w:r>
      <w:proofErr w:type="gramStart"/>
      <w:r w:rsidR="004356C7">
        <w:rPr>
          <w:rFonts w:ascii="Arial" w:hAnsi="Arial" w:cs="Arial"/>
          <w:bCs/>
          <w:szCs w:val="20"/>
        </w:rPr>
        <w:t>is supplied</w:t>
      </w:r>
      <w:proofErr w:type="gramEnd"/>
      <w:r w:rsidR="004356C7">
        <w:rPr>
          <w:rFonts w:ascii="Arial" w:hAnsi="Arial" w:cs="Arial"/>
          <w:bCs/>
          <w:szCs w:val="20"/>
        </w:rPr>
        <w:t xml:space="preserve"> </w:t>
      </w:r>
      <w:r w:rsidR="00756ED3">
        <w:rPr>
          <w:rFonts w:ascii="Arial" w:hAnsi="Arial" w:cs="Arial"/>
          <w:bCs/>
          <w:szCs w:val="20"/>
        </w:rPr>
        <w:t xml:space="preserve">to internal and external customers </w:t>
      </w:r>
      <w:r w:rsidR="00756ED3" w:rsidRPr="00965DEF">
        <w:rPr>
          <w:rFonts w:ascii="Arial" w:hAnsi="Arial" w:cs="Arial"/>
          <w:bCs/>
          <w:szCs w:val="20"/>
        </w:rPr>
        <w:t>using appropriate reporting mechanisms and according to agreed service standards.</w:t>
      </w:r>
    </w:p>
    <w:p w:rsidR="00965DEF" w:rsidRPr="00965DEF" w:rsidRDefault="00965DEF" w:rsidP="00D07C7C">
      <w:pPr>
        <w:rPr>
          <w:rFonts w:ascii="Arial" w:hAnsi="Arial" w:cs="Arial"/>
          <w:b/>
          <w:bCs/>
          <w:szCs w:val="20"/>
        </w:rPr>
      </w:pPr>
    </w:p>
    <w:p w:rsidR="00965DEF" w:rsidRPr="00756ED3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756ED3">
        <w:rPr>
          <w:rFonts w:ascii="Arial" w:hAnsi="Arial" w:cs="Arial"/>
          <w:bCs/>
          <w:szCs w:val="20"/>
        </w:rPr>
        <w:t>To manage the examinations budget</w:t>
      </w:r>
      <w:r w:rsidR="00756ED3" w:rsidRPr="00756ED3">
        <w:rPr>
          <w:rFonts w:ascii="Arial" w:hAnsi="Arial" w:cs="Arial"/>
          <w:bCs/>
          <w:szCs w:val="20"/>
        </w:rPr>
        <w:t xml:space="preserve">, secure receipt and despatch of examination scripts, </w:t>
      </w:r>
      <w:r w:rsidRPr="00756ED3">
        <w:rPr>
          <w:rFonts w:ascii="Arial" w:hAnsi="Arial" w:cs="Arial"/>
          <w:bCs/>
          <w:szCs w:val="20"/>
        </w:rPr>
        <w:t>registrations, exam outcomes and certificate distribution.</w:t>
      </w:r>
    </w:p>
    <w:p w:rsidR="00965DEF" w:rsidRPr="00965DEF" w:rsidRDefault="00965DEF" w:rsidP="00D07C7C">
      <w:pPr>
        <w:ind w:left="720"/>
        <w:rPr>
          <w:rFonts w:ascii="Arial" w:hAnsi="Arial" w:cs="Arial"/>
          <w:bCs/>
          <w:szCs w:val="20"/>
        </w:rPr>
      </w:pPr>
    </w:p>
    <w:p w:rsidR="00965DEF" w:rsidRP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To devise and publish internal deadlines for </w:t>
      </w:r>
      <w:r w:rsidR="00D07C7C">
        <w:rPr>
          <w:rFonts w:ascii="Arial" w:hAnsi="Arial" w:cs="Arial"/>
          <w:bCs/>
          <w:szCs w:val="20"/>
        </w:rPr>
        <w:t>the team and wider C</w:t>
      </w:r>
      <w:r w:rsidRPr="00965DEF">
        <w:rPr>
          <w:rFonts w:ascii="Arial" w:hAnsi="Arial" w:cs="Arial"/>
          <w:bCs/>
          <w:szCs w:val="20"/>
        </w:rPr>
        <w:t xml:space="preserve">ollege for each examination series.  </w:t>
      </w:r>
    </w:p>
    <w:p w:rsidR="00965DEF" w:rsidRPr="00965DEF" w:rsidRDefault="00965DEF" w:rsidP="00D07C7C">
      <w:pPr>
        <w:rPr>
          <w:rFonts w:ascii="Arial" w:hAnsi="Arial" w:cs="Arial"/>
          <w:bCs/>
          <w:szCs w:val="20"/>
        </w:rPr>
      </w:pPr>
    </w:p>
    <w:p w:rsidR="00965DEF" w:rsidRP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Arrange and deliver regular invigilation training to staff to ensure they have </w:t>
      </w:r>
      <w:r w:rsidR="00D07C7C">
        <w:rPr>
          <w:rFonts w:ascii="Arial" w:hAnsi="Arial" w:cs="Arial"/>
          <w:bCs/>
          <w:szCs w:val="20"/>
        </w:rPr>
        <w:t xml:space="preserve">the </w:t>
      </w:r>
      <w:r w:rsidRPr="00965DEF">
        <w:rPr>
          <w:rFonts w:ascii="Arial" w:hAnsi="Arial" w:cs="Arial"/>
          <w:bCs/>
          <w:szCs w:val="20"/>
        </w:rPr>
        <w:t xml:space="preserve">current knowledge and skills to perform to the requirements of their role. </w:t>
      </w:r>
    </w:p>
    <w:p w:rsidR="00965DEF" w:rsidRPr="00965DEF" w:rsidRDefault="00965DEF" w:rsidP="00D07C7C">
      <w:pPr>
        <w:rPr>
          <w:rFonts w:ascii="Arial" w:hAnsi="Arial" w:cs="Arial"/>
          <w:bCs/>
          <w:szCs w:val="20"/>
        </w:rPr>
      </w:pPr>
    </w:p>
    <w:p w:rsidR="00965DEF" w:rsidRP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Be fully conversant with and able to interpret and implement JCQ and awarding body requirements including access arrangements. </w:t>
      </w:r>
    </w:p>
    <w:p w:rsidR="00965DEF" w:rsidRPr="00965DEF" w:rsidRDefault="00965DEF" w:rsidP="00D07C7C">
      <w:pPr>
        <w:rPr>
          <w:rFonts w:ascii="Arial" w:hAnsi="Arial" w:cs="Arial"/>
          <w:bCs/>
          <w:szCs w:val="20"/>
        </w:rPr>
      </w:pPr>
    </w:p>
    <w:p w:rsidR="00965DEF" w:rsidRP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>Set clear performance targets for staff, give constructive feedback to help improve performance and offer appropriate support.</w:t>
      </w:r>
    </w:p>
    <w:p w:rsidR="00965DEF" w:rsidRPr="00965DEF" w:rsidRDefault="00965DEF" w:rsidP="00D07C7C">
      <w:pPr>
        <w:rPr>
          <w:rFonts w:ascii="Arial" w:hAnsi="Arial" w:cs="Arial"/>
          <w:bCs/>
          <w:szCs w:val="20"/>
        </w:rPr>
      </w:pPr>
    </w:p>
    <w:p w:rsidR="00965DEF" w:rsidRP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Induct new staff and agency staff into the team, carry out professional development reviews for team members, </w:t>
      </w:r>
      <w:r w:rsidR="00D07C7C" w:rsidRPr="00965DEF">
        <w:rPr>
          <w:rFonts w:ascii="Arial" w:hAnsi="Arial" w:cs="Arial"/>
          <w:bCs/>
          <w:szCs w:val="20"/>
        </w:rPr>
        <w:t>and identify</w:t>
      </w:r>
      <w:r w:rsidRPr="00965DEF">
        <w:rPr>
          <w:rFonts w:ascii="Arial" w:hAnsi="Arial" w:cs="Arial"/>
          <w:bCs/>
          <w:szCs w:val="20"/>
        </w:rPr>
        <w:t xml:space="preserve"> individual team training needs and link to the team CPD plan. </w:t>
      </w:r>
    </w:p>
    <w:p w:rsidR="00965DEF" w:rsidRPr="00965DEF" w:rsidRDefault="00965DEF" w:rsidP="00D07C7C">
      <w:pPr>
        <w:rPr>
          <w:rFonts w:ascii="Arial" w:hAnsi="Arial" w:cs="Arial"/>
          <w:bCs/>
          <w:szCs w:val="20"/>
        </w:rPr>
      </w:pPr>
    </w:p>
    <w:p w:rsidR="00965DEF" w:rsidRPr="00965DEF" w:rsidRDefault="00965DEF" w:rsidP="00DC14EF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965DEF">
        <w:rPr>
          <w:rFonts w:ascii="Arial" w:hAnsi="Arial" w:cs="Arial"/>
          <w:bCs/>
          <w:szCs w:val="20"/>
        </w:rPr>
        <w:t xml:space="preserve">Understand and apply the requirements of </w:t>
      </w:r>
      <w:r w:rsidR="00273938">
        <w:rPr>
          <w:rFonts w:ascii="Arial" w:hAnsi="Arial" w:cs="Arial"/>
          <w:bCs/>
          <w:szCs w:val="20"/>
        </w:rPr>
        <w:t>GDPR</w:t>
      </w:r>
      <w:r w:rsidRPr="00965DEF">
        <w:rPr>
          <w:rFonts w:ascii="Arial" w:hAnsi="Arial" w:cs="Arial"/>
          <w:bCs/>
          <w:szCs w:val="20"/>
        </w:rPr>
        <w:t xml:space="preserve"> (and related data or privacy legislation) and store and distribute information and reports in accordance with this legislation. </w:t>
      </w:r>
    </w:p>
    <w:p w:rsidR="00965DEF" w:rsidRPr="00965DEF" w:rsidRDefault="00965DEF" w:rsidP="00D07C7C">
      <w:pPr>
        <w:rPr>
          <w:rFonts w:ascii="Arial" w:hAnsi="Arial" w:cs="Arial"/>
          <w:bCs/>
          <w:szCs w:val="20"/>
        </w:rPr>
      </w:pPr>
    </w:p>
    <w:p w:rsidR="00965DEF" w:rsidRDefault="00965DEF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4356C7">
        <w:rPr>
          <w:rFonts w:ascii="Arial" w:hAnsi="Arial" w:cs="Arial"/>
          <w:bCs/>
          <w:szCs w:val="20"/>
        </w:rPr>
        <w:t xml:space="preserve">Support the Cross College Awarding Body Coordinator in the </w:t>
      </w:r>
      <w:r w:rsidR="000831DF" w:rsidRPr="004356C7">
        <w:rPr>
          <w:rFonts w:ascii="Arial" w:hAnsi="Arial" w:cs="Arial"/>
          <w:bCs/>
          <w:szCs w:val="20"/>
        </w:rPr>
        <w:t>effective completion of awarding body external moderation v</w:t>
      </w:r>
      <w:r w:rsidRPr="004356C7">
        <w:rPr>
          <w:rFonts w:ascii="Arial" w:hAnsi="Arial" w:cs="Arial"/>
          <w:bCs/>
          <w:szCs w:val="20"/>
        </w:rPr>
        <w:t xml:space="preserve">isits. </w:t>
      </w:r>
    </w:p>
    <w:p w:rsidR="004356C7" w:rsidRDefault="004356C7" w:rsidP="004356C7">
      <w:pPr>
        <w:pStyle w:val="ListParagraph"/>
        <w:rPr>
          <w:rFonts w:ascii="Arial" w:hAnsi="Arial" w:cs="Arial"/>
          <w:bCs/>
          <w:szCs w:val="20"/>
        </w:rPr>
      </w:pPr>
    </w:p>
    <w:p w:rsidR="00965DEF" w:rsidRPr="00273938" w:rsidRDefault="004356C7" w:rsidP="00D07C7C">
      <w:pPr>
        <w:numPr>
          <w:ilvl w:val="0"/>
          <w:numId w:val="16"/>
        </w:numPr>
        <w:rPr>
          <w:rFonts w:ascii="Arial" w:hAnsi="Arial" w:cs="Arial"/>
          <w:bCs/>
          <w:szCs w:val="20"/>
        </w:rPr>
      </w:pPr>
      <w:r w:rsidRPr="004356C7">
        <w:rPr>
          <w:rFonts w:ascii="Arial" w:hAnsi="Arial" w:cs="Arial"/>
          <w:bCs/>
          <w:szCs w:val="20"/>
        </w:rPr>
        <w:t xml:space="preserve">Work closely with all </w:t>
      </w:r>
      <w:r w:rsidR="00273938">
        <w:rPr>
          <w:rFonts w:ascii="Arial" w:hAnsi="Arial" w:cs="Arial"/>
          <w:bCs/>
          <w:szCs w:val="20"/>
        </w:rPr>
        <w:t>Curriculum Managers</w:t>
      </w:r>
      <w:r w:rsidRPr="004356C7">
        <w:rPr>
          <w:rFonts w:ascii="Arial" w:hAnsi="Arial" w:cs="Arial"/>
          <w:bCs/>
          <w:szCs w:val="20"/>
        </w:rPr>
        <w:t xml:space="preserve"> to ensure accurate registration and processing of achievement.  </w:t>
      </w:r>
      <w:r w:rsidR="00965DEF" w:rsidRPr="004356C7">
        <w:rPr>
          <w:rFonts w:ascii="Arial" w:hAnsi="Arial" w:cs="Arial"/>
          <w:bCs/>
          <w:szCs w:val="20"/>
        </w:rPr>
        <w:t>O</w:t>
      </w:r>
      <w:r w:rsidR="000831DF" w:rsidRPr="004356C7">
        <w:rPr>
          <w:rFonts w:ascii="Arial" w:hAnsi="Arial" w:cs="Arial"/>
          <w:bCs/>
          <w:szCs w:val="20"/>
        </w:rPr>
        <w:t>rganise BTEC, GCSE and A Level results d</w:t>
      </w:r>
      <w:r w:rsidR="00965DEF" w:rsidRPr="004356C7">
        <w:rPr>
          <w:rFonts w:ascii="Arial" w:hAnsi="Arial" w:cs="Arial"/>
          <w:bCs/>
          <w:szCs w:val="20"/>
        </w:rPr>
        <w:t xml:space="preserve">ay to ensure students receive results in a timely and supportive manner. </w:t>
      </w:r>
    </w:p>
    <w:p w:rsidR="00DC14EF" w:rsidRPr="00965DEF" w:rsidRDefault="00DC14EF" w:rsidP="00D07C7C">
      <w:pPr>
        <w:rPr>
          <w:rFonts w:ascii="Arial" w:hAnsi="Arial" w:cs="Arial"/>
          <w:bCs/>
          <w:szCs w:val="20"/>
        </w:rPr>
      </w:pPr>
    </w:p>
    <w:p w:rsidR="00A34D2E" w:rsidRPr="00C00D4F" w:rsidRDefault="00A34D2E" w:rsidP="00B06695">
      <w:pPr>
        <w:ind w:left="36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Professional Conduct</w:t>
      </w:r>
    </w:p>
    <w:p w:rsidR="00A34D2E" w:rsidRDefault="00A34D2E" w:rsidP="00D07C7C">
      <w:pPr>
        <w:rPr>
          <w:rFonts w:ascii="Arial" w:hAnsi="Arial" w:cs="Arial"/>
        </w:rPr>
      </w:pPr>
    </w:p>
    <w:p w:rsidR="00A34D2E" w:rsidRDefault="00A34D2E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Keep up to date with development in the subject area.</w:t>
      </w:r>
    </w:p>
    <w:p w:rsidR="00A34D2E" w:rsidRDefault="00A34D2E" w:rsidP="00D07C7C">
      <w:pPr>
        <w:pStyle w:val="ListParagraph"/>
        <w:rPr>
          <w:rFonts w:ascii="Arial" w:hAnsi="Arial" w:cs="Arial"/>
        </w:rPr>
      </w:pPr>
    </w:p>
    <w:p w:rsidR="00A34D2E" w:rsidRDefault="00A34D2E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Be involved in any inspection of the College e.g. Ofsted.</w:t>
      </w:r>
    </w:p>
    <w:p w:rsidR="0005712B" w:rsidRDefault="0005712B" w:rsidP="00D07C7C">
      <w:pPr>
        <w:pStyle w:val="ListParagraph"/>
        <w:rPr>
          <w:rFonts w:ascii="Arial" w:hAnsi="Arial" w:cs="Arial"/>
        </w:rPr>
      </w:pPr>
    </w:p>
    <w:p w:rsidR="0005712B" w:rsidRDefault="0005712B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Adhere </w:t>
      </w:r>
      <w:r w:rsidR="004E2C9C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the general standard</w:t>
      </w:r>
      <w:r w:rsidR="000831DF">
        <w:rPr>
          <w:rFonts w:ascii="Arial" w:hAnsi="Arial" w:cs="Arial"/>
        </w:rPr>
        <w:t>s of conduct embodied in</w:t>
      </w:r>
      <w:r>
        <w:rPr>
          <w:rFonts w:ascii="Arial" w:hAnsi="Arial" w:cs="Arial"/>
        </w:rPr>
        <w:t xml:space="preserve"> College policies and procedures</w:t>
      </w:r>
    </w:p>
    <w:p w:rsidR="00A34D2E" w:rsidRDefault="00A34D2E" w:rsidP="00D07C7C">
      <w:pPr>
        <w:rPr>
          <w:rFonts w:ascii="Arial" w:hAnsi="Arial" w:cs="Arial"/>
          <w:sz w:val="20"/>
          <w:szCs w:val="20"/>
        </w:rPr>
      </w:pPr>
    </w:p>
    <w:p w:rsidR="009355FF" w:rsidRDefault="009355FF" w:rsidP="00D07C7C">
      <w:pPr>
        <w:rPr>
          <w:rFonts w:ascii="Arial" w:hAnsi="Arial" w:cs="Arial"/>
          <w:b/>
          <w:u w:val="single"/>
        </w:rPr>
      </w:pPr>
    </w:p>
    <w:p w:rsidR="00EA7B65" w:rsidRPr="00C00D4F" w:rsidRDefault="00EA7B65" w:rsidP="00B06695">
      <w:pPr>
        <w:ind w:left="360"/>
        <w:rPr>
          <w:rFonts w:ascii="Arial" w:hAnsi="Arial" w:cs="Arial"/>
          <w:b/>
          <w:u w:val="single"/>
        </w:rPr>
      </w:pPr>
      <w:r w:rsidRPr="00C00D4F">
        <w:rPr>
          <w:rFonts w:ascii="Arial" w:hAnsi="Arial" w:cs="Arial"/>
          <w:b/>
          <w:u w:val="single"/>
        </w:rPr>
        <w:t>Team Contribution</w:t>
      </w:r>
    </w:p>
    <w:p w:rsidR="00EA7B65" w:rsidRDefault="00EA7B65" w:rsidP="00D07C7C">
      <w:pPr>
        <w:rPr>
          <w:rFonts w:ascii="Arial" w:hAnsi="Arial" w:cs="Arial"/>
        </w:rPr>
      </w:pPr>
    </w:p>
    <w:p w:rsidR="00965DEF" w:rsidRDefault="000831DF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EA7B65">
        <w:rPr>
          <w:rFonts w:ascii="Arial" w:hAnsi="Arial" w:cs="Arial"/>
        </w:rPr>
        <w:t>ttend</w:t>
      </w:r>
      <w:r>
        <w:rPr>
          <w:rFonts w:ascii="Arial" w:hAnsi="Arial" w:cs="Arial"/>
        </w:rPr>
        <w:t xml:space="preserve"> and run the examinations team meetings </w:t>
      </w:r>
      <w:proofErr w:type="gramStart"/>
      <w:r>
        <w:rPr>
          <w:rFonts w:ascii="Arial" w:hAnsi="Arial" w:cs="Arial"/>
        </w:rPr>
        <w:t>and also</w:t>
      </w:r>
      <w:proofErr w:type="gramEnd"/>
      <w:r>
        <w:rPr>
          <w:rFonts w:ascii="Arial" w:hAnsi="Arial" w:cs="Arial"/>
        </w:rPr>
        <w:t xml:space="preserve"> </w:t>
      </w:r>
      <w:r w:rsidR="00EA7B65">
        <w:rPr>
          <w:rFonts w:ascii="Arial" w:hAnsi="Arial" w:cs="Arial"/>
        </w:rPr>
        <w:t>contribute</w:t>
      </w:r>
      <w:r w:rsidR="004B742D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 xml:space="preserve">the </w:t>
      </w:r>
      <w:r w:rsidR="004B742D">
        <w:rPr>
          <w:rFonts w:ascii="Arial" w:hAnsi="Arial" w:cs="Arial"/>
        </w:rPr>
        <w:t>wider</w:t>
      </w:r>
      <w:r w:rsidR="00EA7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Quality &amp; Standards </w:t>
      </w:r>
      <w:r w:rsidR="00EA7B65">
        <w:rPr>
          <w:rFonts w:ascii="Arial" w:hAnsi="Arial" w:cs="Arial"/>
        </w:rPr>
        <w:t>team meetings</w:t>
      </w:r>
      <w:r w:rsidR="00965DEF">
        <w:rPr>
          <w:rFonts w:ascii="Arial" w:hAnsi="Arial" w:cs="Arial"/>
        </w:rPr>
        <w:t>.</w:t>
      </w:r>
    </w:p>
    <w:p w:rsidR="00965DEF" w:rsidRDefault="00965DEF" w:rsidP="00D07C7C">
      <w:pPr>
        <w:rPr>
          <w:rFonts w:ascii="Arial" w:hAnsi="Arial" w:cs="Arial"/>
        </w:rPr>
      </w:pPr>
    </w:p>
    <w:p w:rsidR="00EA7B65" w:rsidRDefault="000831DF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EA7B65">
        <w:rPr>
          <w:rFonts w:ascii="Arial" w:hAnsi="Arial" w:cs="Arial"/>
        </w:rPr>
        <w:t xml:space="preserve">ork closely with colleagues in developing and improving the </w:t>
      </w:r>
      <w:r>
        <w:rPr>
          <w:rFonts w:ascii="Arial" w:hAnsi="Arial" w:cs="Arial"/>
        </w:rPr>
        <w:t>service offered by the examinations d</w:t>
      </w:r>
      <w:r w:rsidR="00965DEF">
        <w:rPr>
          <w:rFonts w:ascii="Arial" w:hAnsi="Arial" w:cs="Arial"/>
        </w:rPr>
        <w:t>epartment.</w:t>
      </w:r>
    </w:p>
    <w:p w:rsidR="00B06695" w:rsidRDefault="00B06695" w:rsidP="00B06695">
      <w:pPr>
        <w:pStyle w:val="ListParagraph"/>
        <w:rPr>
          <w:rFonts w:ascii="Arial" w:hAnsi="Arial" w:cs="Arial"/>
        </w:rPr>
      </w:pPr>
    </w:p>
    <w:p w:rsidR="00EA7B65" w:rsidRPr="00C00D4F" w:rsidRDefault="00EA7B65" w:rsidP="00B06695">
      <w:pPr>
        <w:ind w:left="360"/>
        <w:rPr>
          <w:rFonts w:ascii="Arial" w:hAnsi="Arial" w:cs="Arial"/>
          <w:b/>
          <w:u w:val="single"/>
        </w:rPr>
      </w:pPr>
      <w:r w:rsidRPr="00C00D4F">
        <w:rPr>
          <w:rFonts w:ascii="Arial" w:hAnsi="Arial" w:cs="Arial"/>
          <w:b/>
          <w:u w:val="single"/>
        </w:rPr>
        <w:t>Other Duties</w:t>
      </w:r>
    </w:p>
    <w:p w:rsidR="00EA7B65" w:rsidRDefault="00EA7B65" w:rsidP="00D07C7C">
      <w:pPr>
        <w:rPr>
          <w:rFonts w:ascii="Arial" w:hAnsi="Arial" w:cs="Arial"/>
        </w:rPr>
      </w:pPr>
    </w:p>
    <w:p w:rsidR="00EA7B65" w:rsidRPr="00D970DF" w:rsidRDefault="00EA7B65" w:rsidP="00D07C7C">
      <w:pPr>
        <w:numPr>
          <w:ilvl w:val="0"/>
          <w:numId w:val="16"/>
        </w:numPr>
        <w:rPr>
          <w:rFonts w:ascii="Arial" w:hAnsi="Arial" w:cs="Arial"/>
        </w:rPr>
      </w:pPr>
      <w:r w:rsidRPr="00D970D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support and promote equality and diversity to ensure quality of opportunity for all students, visitors and staff and the elimination of discriminatory practices.</w:t>
      </w:r>
    </w:p>
    <w:p w:rsidR="006E211F" w:rsidRPr="00D970DF" w:rsidRDefault="006E211F" w:rsidP="00D07C7C">
      <w:pPr>
        <w:rPr>
          <w:rFonts w:ascii="Arial" w:hAnsi="Arial" w:cs="Arial"/>
        </w:rPr>
      </w:pPr>
    </w:p>
    <w:p w:rsidR="00EA7B65" w:rsidRPr="00D970DF" w:rsidRDefault="00EA7B65" w:rsidP="00D07C7C">
      <w:pPr>
        <w:numPr>
          <w:ilvl w:val="0"/>
          <w:numId w:val="16"/>
        </w:numPr>
        <w:rPr>
          <w:rFonts w:ascii="Arial" w:hAnsi="Arial" w:cs="Arial"/>
        </w:rPr>
      </w:pPr>
      <w:r w:rsidRPr="00D970D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maintain and promote a healthy and safe environment to ensure students, visitors and staff are safe from harm.</w:t>
      </w:r>
    </w:p>
    <w:p w:rsidR="00EA7B65" w:rsidRPr="00D970DF" w:rsidRDefault="00EA7B65" w:rsidP="00D07C7C">
      <w:pPr>
        <w:rPr>
          <w:rFonts w:ascii="Arial" w:hAnsi="Arial" w:cs="Arial"/>
        </w:rPr>
      </w:pPr>
    </w:p>
    <w:p w:rsidR="00EA7B65" w:rsidRDefault="00EA7B65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To support and promote the safeguarding of all students, visitors and staff.</w:t>
      </w:r>
    </w:p>
    <w:p w:rsidR="00A34D2E" w:rsidRDefault="00A34D2E" w:rsidP="00D07C7C">
      <w:pPr>
        <w:rPr>
          <w:rFonts w:ascii="Arial" w:hAnsi="Arial" w:cs="Arial"/>
          <w:b/>
          <w:u w:val="single"/>
        </w:rPr>
      </w:pPr>
    </w:p>
    <w:p w:rsidR="00EA7B65" w:rsidRPr="00C00D4F" w:rsidRDefault="00EA7B65" w:rsidP="00B06695">
      <w:pPr>
        <w:ind w:left="360"/>
        <w:rPr>
          <w:rFonts w:ascii="Arial" w:hAnsi="Arial" w:cs="Arial"/>
          <w:b/>
          <w:u w:val="single"/>
        </w:rPr>
      </w:pPr>
      <w:r w:rsidRPr="00C00D4F">
        <w:rPr>
          <w:rFonts w:ascii="Arial" w:hAnsi="Arial" w:cs="Arial"/>
          <w:b/>
          <w:u w:val="single"/>
        </w:rPr>
        <w:t>Flexibility</w:t>
      </w:r>
    </w:p>
    <w:p w:rsidR="00EA7B65" w:rsidRDefault="00EA7B65" w:rsidP="00D07C7C">
      <w:pPr>
        <w:rPr>
          <w:rFonts w:ascii="Arial" w:hAnsi="Arial" w:cs="Arial"/>
          <w:b/>
          <w:sz w:val="28"/>
          <w:szCs w:val="28"/>
          <w:u w:val="single"/>
        </w:rPr>
      </w:pPr>
    </w:p>
    <w:p w:rsidR="00A34D2E" w:rsidRDefault="00A34D2E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spellStart"/>
      <w:r>
        <w:rPr>
          <w:rFonts w:ascii="Arial" w:hAnsi="Arial" w:cs="Arial"/>
        </w:rPr>
        <w:t>postholder</w:t>
      </w:r>
      <w:proofErr w:type="spellEnd"/>
      <w:r>
        <w:rPr>
          <w:rFonts w:ascii="Arial" w:hAnsi="Arial" w:cs="Arial"/>
        </w:rPr>
        <w:t xml:space="preserve"> may be required to undertake such other duties as may be re</w:t>
      </w:r>
      <w:r w:rsidR="00321C9F">
        <w:rPr>
          <w:rFonts w:ascii="Arial" w:hAnsi="Arial" w:cs="Arial"/>
        </w:rPr>
        <w:t>asonably</w:t>
      </w:r>
      <w:r>
        <w:rPr>
          <w:rFonts w:ascii="Arial" w:hAnsi="Arial" w:cs="Arial"/>
        </w:rPr>
        <w:t xml:space="preserve"> required and in addition to the main tasks identified above</w:t>
      </w:r>
      <w:r w:rsidR="00B732CF">
        <w:rPr>
          <w:rFonts w:ascii="Arial" w:hAnsi="Arial" w:cs="Arial"/>
        </w:rPr>
        <w:t>.</w:t>
      </w:r>
    </w:p>
    <w:p w:rsidR="00A34D2E" w:rsidRDefault="00A34D2E" w:rsidP="00D07C7C">
      <w:pPr>
        <w:ind w:left="567"/>
        <w:rPr>
          <w:rFonts w:ascii="Arial" w:hAnsi="Arial" w:cs="Arial"/>
        </w:rPr>
      </w:pPr>
    </w:p>
    <w:p w:rsidR="00A34D2E" w:rsidRDefault="00A34D2E" w:rsidP="00D07C7C">
      <w:pPr>
        <w:numPr>
          <w:ilvl w:val="0"/>
          <w:numId w:val="16"/>
        </w:numPr>
        <w:rPr>
          <w:rFonts w:ascii="Arial" w:hAnsi="Arial" w:cs="Arial"/>
        </w:rPr>
      </w:pPr>
      <w:r w:rsidRPr="00BB0E13">
        <w:rPr>
          <w:rFonts w:ascii="Arial" w:hAnsi="Arial" w:cs="Arial"/>
        </w:rPr>
        <w:t xml:space="preserve">Within the limitation set out in the contract of employment, working hours are flexible and can be subject to variation depending upon </w:t>
      </w:r>
      <w:r w:rsidR="00B732CF">
        <w:rPr>
          <w:rFonts w:ascii="Arial" w:hAnsi="Arial" w:cs="Arial"/>
        </w:rPr>
        <w:t xml:space="preserve">organisational </w:t>
      </w:r>
      <w:r w:rsidRPr="00BB0E13">
        <w:rPr>
          <w:rFonts w:ascii="Arial" w:hAnsi="Arial" w:cs="Arial"/>
        </w:rPr>
        <w:t xml:space="preserve">needs. </w:t>
      </w:r>
    </w:p>
    <w:p w:rsidR="00BB0E13" w:rsidRPr="00BB0E13" w:rsidRDefault="00BB0E13" w:rsidP="00D07C7C">
      <w:pPr>
        <w:rPr>
          <w:rFonts w:ascii="Arial" w:hAnsi="Arial" w:cs="Arial"/>
        </w:rPr>
      </w:pPr>
    </w:p>
    <w:p w:rsidR="00A34D2E" w:rsidRDefault="00A34D2E" w:rsidP="00D07C7C">
      <w:pPr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This Job Description is current at the date shown below and in consultation with you and your Trade Union Representative (if applicable)</w:t>
      </w:r>
      <w:r w:rsidR="00321C9F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it is liable to variation to reflect or anticipate changes in, or to, the College environment.</w:t>
      </w:r>
    </w:p>
    <w:p w:rsidR="00A34D2E" w:rsidRDefault="00A34D2E" w:rsidP="00D07C7C">
      <w:pPr>
        <w:rPr>
          <w:rFonts w:ascii="Arial" w:hAnsi="Arial" w:cs="Arial"/>
        </w:rPr>
      </w:pPr>
    </w:p>
    <w:p w:rsidR="00EA7B65" w:rsidRDefault="00EA7B65" w:rsidP="00D07C7C">
      <w:pPr>
        <w:rPr>
          <w:rFonts w:ascii="Arial" w:hAnsi="Arial" w:cs="Arial"/>
        </w:rPr>
      </w:pPr>
    </w:p>
    <w:p w:rsidR="00EA7B65" w:rsidRDefault="00EA7B65" w:rsidP="00EA7B65">
      <w:pPr>
        <w:rPr>
          <w:rFonts w:ascii="Arial" w:hAnsi="Arial" w:cs="Arial"/>
        </w:rPr>
      </w:pPr>
    </w:p>
    <w:p w:rsidR="006E211F" w:rsidRDefault="006E211F" w:rsidP="00EA7B65">
      <w:pPr>
        <w:rPr>
          <w:rFonts w:ascii="Arial" w:hAnsi="Arial" w:cs="Arial"/>
        </w:rPr>
      </w:pPr>
    </w:p>
    <w:p w:rsidR="00AA37D9" w:rsidRPr="000048F0" w:rsidRDefault="00EA7B65" w:rsidP="00EA7B6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Signed </w:t>
      </w:r>
      <w:r w:rsidRPr="00945A9C"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 xml:space="preserve">______________________ Date </w:t>
      </w:r>
      <w:r w:rsidRPr="00945A9C">
        <w:rPr>
          <w:rFonts w:ascii="Arial" w:hAnsi="Arial" w:cs="Arial"/>
          <w:b/>
        </w:rPr>
        <w:t>____</w:t>
      </w:r>
      <w:r>
        <w:rPr>
          <w:rFonts w:ascii="Arial" w:hAnsi="Arial" w:cs="Arial"/>
          <w:b/>
        </w:rPr>
        <w:t>_____</w:t>
      </w:r>
      <w:r w:rsidRPr="00945A9C">
        <w:rPr>
          <w:rFonts w:ascii="Arial" w:hAnsi="Arial" w:cs="Arial"/>
          <w:b/>
        </w:rPr>
        <w:t>__________</w:t>
      </w:r>
    </w:p>
    <w:p w:rsidR="00AA37D9" w:rsidRDefault="00AA37D9">
      <w:pPr>
        <w:jc w:val="both"/>
        <w:rPr>
          <w:rFonts w:ascii="Arial" w:hAnsi="Arial" w:cs="Arial"/>
        </w:rPr>
      </w:pPr>
    </w:p>
    <w:p w:rsidR="00EA7B65" w:rsidRPr="00EA7B65" w:rsidRDefault="0069030C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8"/>
      </w:tblGrid>
      <w:tr w:rsidR="00321678" w:rsidRPr="000048F0" w:rsidTr="007110A7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21678" w:rsidRDefault="00321678" w:rsidP="00213CE9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 w:rsidRPr="00C00D4F">
              <w:rPr>
                <w:rFonts w:ascii="Arial" w:hAnsi="Arial" w:cs="Arial"/>
                <w:szCs w:val="24"/>
              </w:rPr>
              <w:lastRenderedPageBreak/>
              <w:t>Person Specification</w:t>
            </w:r>
          </w:p>
          <w:p w:rsidR="00321678" w:rsidRPr="00BB23BD" w:rsidRDefault="00321678" w:rsidP="00213CE9"/>
        </w:tc>
      </w:tr>
    </w:tbl>
    <w:p w:rsidR="00EA7B65" w:rsidRDefault="00EA7B65" w:rsidP="00EA7B65">
      <w:pPr>
        <w:rPr>
          <w:rFonts w:ascii="Arial" w:hAnsi="Arial" w:cs="Arial"/>
          <w:b/>
          <w:bCs/>
        </w:rPr>
      </w:pPr>
    </w:p>
    <w:p w:rsidR="00CF2A63" w:rsidRPr="00C334DF" w:rsidRDefault="00CF2A63" w:rsidP="00CF2A63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Essential &amp; </w:t>
      </w:r>
      <w:r w:rsidRPr="00C334DF">
        <w:rPr>
          <w:rFonts w:ascii="Arial" w:hAnsi="Arial" w:cs="Arial"/>
          <w:b/>
          <w:u w:val="single"/>
        </w:rPr>
        <w:t>Desirable Attributes</w:t>
      </w:r>
    </w:p>
    <w:p w:rsidR="00CF2A63" w:rsidRDefault="00CF2A63" w:rsidP="00CF2A63">
      <w:pPr>
        <w:rPr>
          <w:rFonts w:ascii="Arial" w:hAnsi="Arial" w:cs="Arial"/>
        </w:rPr>
      </w:pPr>
    </w:p>
    <w:p w:rsidR="00CF2A63" w:rsidRPr="00DE0350" w:rsidRDefault="00CF2A63" w:rsidP="00CF2A63">
      <w:pPr>
        <w:rPr>
          <w:rFonts w:ascii="Arial" w:hAnsi="Arial" w:cs="Arial"/>
        </w:rPr>
      </w:pPr>
      <w:r w:rsidRPr="00DE0350">
        <w:rPr>
          <w:rFonts w:ascii="Arial" w:hAnsi="Arial" w:cs="Arial"/>
        </w:rPr>
        <w:t>The College is ideally looking for candidates</w:t>
      </w:r>
      <w:r>
        <w:rPr>
          <w:rFonts w:ascii="Arial" w:hAnsi="Arial" w:cs="Arial"/>
        </w:rPr>
        <w:t xml:space="preserve"> who </w:t>
      </w:r>
      <w:r w:rsidRPr="00C334DF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 xml:space="preserve">most if not all of </w:t>
      </w:r>
      <w:r w:rsidRPr="00C334DF">
        <w:rPr>
          <w:rFonts w:ascii="Arial" w:hAnsi="Arial" w:cs="Arial"/>
        </w:rPr>
        <w:t xml:space="preserve">the required </w:t>
      </w:r>
      <w:r>
        <w:rPr>
          <w:rFonts w:ascii="Arial" w:hAnsi="Arial" w:cs="Arial"/>
        </w:rPr>
        <w:t xml:space="preserve">essential </w:t>
      </w:r>
      <w:r w:rsidRPr="00C334DF">
        <w:rPr>
          <w:rFonts w:ascii="Arial" w:hAnsi="Arial" w:cs="Arial"/>
        </w:rPr>
        <w:t xml:space="preserve">attributes below </w:t>
      </w:r>
      <w:r>
        <w:rPr>
          <w:rFonts w:ascii="Arial" w:hAnsi="Arial" w:cs="Arial"/>
        </w:rPr>
        <w:t>but may also have a one or more of the desirable attributes to complement their skill set.</w:t>
      </w:r>
    </w:p>
    <w:p w:rsidR="00CF2A63" w:rsidRDefault="00CF2A63" w:rsidP="00CF2A63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1003"/>
        <w:gridCol w:w="5777"/>
      </w:tblGrid>
      <w:tr w:rsidR="00CF2A63" w:rsidRPr="00E940C6" w:rsidTr="006E5EE4">
        <w:trPr>
          <w:tblHeader/>
        </w:trPr>
        <w:tc>
          <w:tcPr>
            <w:tcW w:w="1479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21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000" w:type="pct"/>
            <w:shd w:val="clear" w:color="auto" w:fill="BFBFBF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Criteria Description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</w:tr>
      <w:tr w:rsidR="00CF2A63" w:rsidRPr="00E940C6" w:rsidTr="006E5EE4">
        <w:tc>
          <w:tcPr>
            <w:tcW w:w="5000" w:type="pct"/>
            <w:gridSpan w:val="3"/>
            <w:shd w:val="clear" w:color="auto" w:fill="auto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</w:p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 xml:space="preserve">1. Skills </w:t>
            </w:r>
            <w:r w:rsidRPr="004E2C9C">
              <w:rPr>
                <w:rFonts w:ascii="Arial" w:hAnsi="Arial" w:cs="Arial"/>
                <w:b/>
              </w:rPr>
              <w:t>and Qualities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</w:tr>
      <w:tr w:rsidR="0005029D" w:rsidRPr="00E940C6" w:rsidTr="006E5EE4">
        <w:tc>
          <w:tcPr>
            <w:tcW w:w="1479" w:type="pct"/>
            <w:vMerge w:val="restart"/>
            <w:shd w:val="clear" w:color="auto" w:fill="auto"/>
          </w:tcPr>
          <w:p w:rsidR="0005029D" w:rsidRPr="00CF2A63" w:rsidRDefault="0005029D" w:rsidP="006E5EE4">
            <w:pPr>
              <w:rPr>
                <w:rFonts w:ascii="Arial" w:hAnsi="Arial" w:cs="Arial"/>
                <w:b/>
              </w:rPr>
            </w:pPr>
            <w:r w:rsidRPr="00CF2A63">
              <w:rPr>
                <w:rFonts w:ascii="Arial" w:hAnsi="Arial" w:cs="Arial"/>
                <w:b/>
              </w:rPr>
              <w:t>Essential</w:t>
            </w:r>
          </w:p>
          <w:p w:rsidR="0005029D" w:rsidRPr="00CF2A63" w:rsidRDefault="0005029D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tcBorders>
              <w:bottom w:val="nil"/>
              <w:right w:val="single" w:sz="4" w:space="0" w:color="auto"/>
            </w:tcBorders>
          </w:tcPr>
          <w:p w:rsidR="0005029D" w:rsidRPr="00E940C6" w:rsidRDefault="0005029D" w:rsidP="006E5EE4">
            <w:pPr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1.1</w:t>
            </w:r>
          </w:p>
        </w:tc>
        <w:tc>
          <w:tcPr>
            <w:tcW w:w="3000" w:type="pct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5029D" w:rsidRDefault="0005029D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oral and written communication skills with a capacity to deal effectively with staff, students, parents, employers and others.</w:t>
            </w:r>
          </w:p>
          <w:p w:rsidR="0005029D" w:rsidRPr="00E940C6" w:rsidRDefault="0005029D" w:rsidP="006E5EE4">
            <w:pPr>
              <w:rPr>
                <w:rFonts w:ascii="Arial" w:hAnsi="Arial" w:cs="Arial"/>
              </w:rPr>
            </w:pPr>
          </w:p>
        </w:tc>
      </w:tr>
      <w:tr w:rsidR="0005029D" w:rsidRPr="00E940C6" w:rsidTr="006E5EE4">
        <w:tc>
          <w:tcPr>
            <w:tcW w:w="1479" w:type="pct"/>
            <w:vMerge/>
            <w:shd w:val="clear" w:color="auto" w:fill="auto"/>
          </w:tcPr>
          <w:p w:rsidR="0005029D" w:rsidRPr="00CF2A63" w:rsidRDefault="0005029D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05029D" w:rsidRPr="00E940C6" w:rsidRDefault="0005029D" w:rsidP="006E5EE4">
            <w:pPr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000" w:type="pct"/>
            <w:shd w:val="clear" w:color="auto" w:fill="auto"/>
          </w:tcPr>
          <w:p w:rsidR="0005029D" w:rsidRDefault="0005029D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good leadership, organisational and time management skills with the ability to delegate effectively, manage and develop a team, work under pressure and deliver on deadlines.</w:t>
            </w:r>
          </w:p>
          <w:p w:rsidR="0005029D" w:rsidRPr="00E940C6" w:rsidRDefault="0005029D" w:rsidP="006E5EE4">
            <w:pPr>
              <w:rPr>
                <w:rFonts w:ascii="Arial" w:hAnsi="Arial" w:cs="Arial"/>
              </w:rPr>
            </w:pPr>
          </w:p>
        </w:tc>
      </w:tr>
      <w:tr w:rsidR="0005029D" w:rsidRPr="00E940C6" w:rsidTr="006E5EE4">
        <w:tc>
          <w:tcPr>
            <w:tcW w:w="1479" w:type="pct"/>
            <w:vMerge/>
          </w:tcPr>
          <w:p w:rsidR="0005029D" w:rsidRPr="00CF2A63" w:rsidRDefault="0005029D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05029D" w:rsidRDefault="0005029D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3000" w:type="pct"/>
            <w:shd w:val="clear" w:color="auto" w:fill="auto"/>
          </w:tcPr>
          <w:p w:rsidR="0005029D" w:rsidRDefault="0005029D" w:rsidP="004B7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 a proficient user of IT including </w:t>
            </w:r>
            <w:proofErr w:type="gramStart"/>
            <w:r>
              <w:rPr>
                <w:rFonts w:ascii="Arial" w:hAnsi="Arial" w:cs="Arial"/>
              </w:rPr>
              <w:t>spread sheets</w:t>
            </w:r>
            <w:proofErr w:type="gramEnd"/>
            <w:r>
              <w:rPr>
                <w:rFonts w:ascii="Arial" w:hAnsi="Arial" w:cs="Arial"/>
              </w:rPr>
              <w:t xml:space="preserve"> and databases and encourage the wider use of IT.</w:t>
            </w:r>
            <w:r w:rsidRPr="004E2C9C">
              <w:rPr>
                <w:rFonts w:ascii="Arial" w:hAnsi="Arial" w:cs="Arial"/>
              </w:rPr>
              <w:t xml:space="preserve"> </w:t>
            </w:r>
          </w:p>
          <w:p w:rsidR="0005029D" w:rsidRDefault="0005029D" w:rsidP="004B742D">
            <w:pPr>
              <w:rPr>
                <w:rFonts w:ascii="Arial" w:hAnsi="Arial" w:cs="Arial"/>
              </w:rPr>
            </w:pPr>
          </w:p>
        </w:tc>
      </w:tr>
      <w:tr w:rsidR="0005029D" w:rsidRPr="00E940C6" w:rsidTr="006E5EE4">
        <w:tc>
          <w:tcPr>
            <w:tcW w:w="1479" w:type="pct"/>
            <w:vMerge/>
          </w:tcPr>
          <w:p w:rsidR="0005029D" w:rsidRPr="00CF2A63" w:rsidRDefault="0005029D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05029D" w:rsidRDefault="0005029D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3000" w:type="pct"/>
            <w:shd w:val="clear" w:color="auto" w:fill="auto"/>
          </w:tcPr>
          <w:p w:rsidR="0005029D" w:rsidRDefault="0005029D" w:rsidP="004B74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the ability to interpret complex guidance, rules and regulations</w:t>
            </w:r>
            <w:r w:rsidR="00D44438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and be proficient at analysing data with excellent attention to detail.</w:t>
            </w:r>
          </w:p>
          <w:p w:rsidR="0005029D" w:rsidRDefault="0005029D" w:rsidP="004B742D">
            <w:pPr>
              <w:rPr>
                <w:rFonts w:ascii="Arial" w:hAnsi="Arial" w:cs="Arial"/>
              </w:rPr>
            </w:pPr>
          </w:p>
        </w:tc>
      </w:tr>
      <w:tr w:rsidR="00CF2A63" w:rsidRPr="00E940C6" w:rsidTr="006E5EE4">
        <w:tc>
          <w:tcPr>
            <w:tcW w:w="1479" w:type="pct"/>
          </w:tcPr>
          <w:p w:rsidR="00CF2A63" w:rsidRPr="00CF2A63" w:rsidRDefault="00CF2A63" w:rsidP="006E5EE4">
            <w:pPr>
              <w:rPr>
                <w:rFonts w:ascii="Arial" w:hAnsi="Arial" w:cs="Arial"/>
                <w:b/>
              </w:rPr>
            </w:pPr>
            <w:r w:rsidRPr="00CF2A6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521" w:type="pct"/>
          </w:tcPr>
          <w:p w:rsidR="00CF2A63" w:rsidRDefault="00CF2A63" w:rsidP="000502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05029D">
              <w:rPr>
                <w:rFonts w:ascii="Arial" w:hAnsi="Arial" w:cs="Arial"/>
              </w:rPr>
              <w:t>8</w:t>
            </w:r>
          </w:p>
        </w:tc>
        <w:tc>
          <w:tcPr>
            <w:tcW w:w="3000" w:type="pct"/>
            <w:shd w:val="clear" w:color="auto" w:fill="auto"/>
          </w:tcPr>
          <w:p w:rsidR="00CF2A63" w:rsidRDefault="007709A8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managing a budget</w:t>
            </w:r>
            <w:r w:rsidR="00A66819">
              <w:rPr>
                <w:rFonts w:ascii="Arial" w:hAnsi="Arial" w:cs="Arial"/>
              </w:rPr>
              <w:t>.</w:t>
            </w:r>
          </w:p>
          <w:p w:rsidR="00CF2A63" w:rsidRPr="004E2C9C" w:rsidRDefault="00CF2A63" w:rsidP="006E5EE4">
            <w:pPr>
              <w:rPr>
                <w:rFonts w:ascii="Arial" w:hAnsi="Arial" w:cs="Arial"/>
              </w:rPr>
            </w:pPr>
          </w:p>
        </w:tc>
      </w:tr>
    </w:tbl>
    <w:p w:rsidR="00CF2A63" w:rsidRDefault="00CF2A63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Default="007709A8" w:rsidP="00CF2A63">
      <w:pPr>
        <w:rPr>
          <w:sz w:val="2"/>
          <w:szCs w:val="2"/>
        </w:rPr>
      </w:pPr>
    </w:p>
    <w:p w:rsidR="007709A8" w:rsidRPr="00DF3D0A" w:rsidRDefault="007709A8" w:rsidP="00CF2A63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27"/>
        <w:gridCol w:w="957"/>
        <w:gridCol w:w="19"/>
        <w:gridCol w:w="5777"/>
      </w:tblGrid>
      <w:tr w:rsidR="00CF2A63" w:rsidRPr="00E940C6" w:rsidTr="006E5EE4">
        <w:trPr>
          <w:tblHeader/>
        </w:trPr>
        <w:tc>
          <w:tcPr>
            <w:tcW w:w="1493" w:type="pct"/>
            <w:gridSpan w:val="2"/>
            <w:shd w:val="clear" w:color="auto" w:fill="BFBFBF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Category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497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010" w:type="pct"/>
            <w:gridSpan w:val="2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Criteria Description</w:t>
            </w:r>
          </w:p>
        </w:tc>
      </w:tr>
      <w:tr w:rsidR="00CF2A63" w:rsidRPr="00E940C6" w:rsidTr="006E5EE4">
        <w:tc>
          <w:tcPr>
            <w:tcW w:w="5000" w:type="pct"/>
            <w:gridSpan w:val="5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</w:p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2. Qualifications and Training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</w:tr>
      <w:tr w:rsidR="003D36A8" w:rsidRPr="00E940C6" w:rsidTr="006E5EE4">
        <w:tc>
          <w:tcPr>
            <w:tcW w:w="1479" w:type="pct"/>
            <w:vMerge w:val="restart"/>
            <w:shd w:val="clear" w:color="auto" w:fill="auto"/>
          </w:tcPr>
          <w:p w:rsidR="003D36A8" w:rsidRPr="00CF2A63" w:rsidRDefault="003D36A8" w:rsidP="006E5EE4">
            <w:pPr>
              <w:rPr>
                <w:rFonts w:ascii="Arial" w:hAnsi="Arial" w:cs="Arial"/>
                <w:b/>
              </w:rPr>
            </w:pPr>
            <w:r w:rsidRPr="00CF2A63">
              <w:rPr>
                <w:rFonts w:ascii="Arial" w:hAnsi="Arial" w:cs="Arial"/>
                <w:b/>
              </w:rPr>
              <w:t>Essential</w:t>
            </w:r>
          </w:p>
          <w:p w:rsidR="003D36A8" w:rsidRPr="00CF2A63" w:rsidRDefault="003D36A8" w:rsidP="006E5EE4">
            <w:pPr>
              <w:rPr>
                <w:rFonts w:ascii="Arial" w:hAnsi="Arial" w:cs="Arial"/>
                <w:b/>
              </w:rPr>
            </w:pPr>
          </w:p>
          <w:p w:rsidR="003D36A8" w:rsidRPr="00CF2A63" w:rsidRDefault="003D36A8" w:rsidP="006E5EE4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521" w:type="pct"/>
            <w:gridSpan w:val="3"/>
            <w:shd w:val="clear" w:color="auto" w:fill="auto"/>
          </w:tcPr>
          <w:p w:rsidR="003D36A8" w:rsidRPr="001D6922" w:rsidRDefault="003D36A8" w:rsidP="006E5EE4">
            <w:pPr>
              <w:rPr>
                <w:rFonts w:ascii="Arial" w:hAnsi="Arial" w:cs="Arial"/>
              </w:rPr>
            </w:pPr>
            <w:r w:rsidRPr="001D6922">
              <w:rPr>
                <w:rFonts w:ascii="Arial" w:hAnsi="Arial" w:cs="Arial"/>
              </w:rPr>
              <w:t>2.1</w:t>
            </w:r>
          </w:p>
        </w:tc>
        <w:tc>
          <w:tcPr>
            <w:tcW w:w="3000" w:type="pct"/>
            <w:shd w:val="clear" w:color="auto" w:fill="auto"/>
          </w:tcPr>
          <w:p w:rsidR="003D36A8" w:rsidRDefault="003D36A8" w:rsidP="006E5EE4">
            <w:pPr>
              <w:rPr>
                <w:rFonts w:ascii="Arial" w:hAnsi="Arial" w:cs="Arial"/>
              </w:rPr>
            </w:pPr>
            <w:r w:rsidRPr="001D6922">
              <w:rPr>
                <w:rFonts w:ascii="Arial" w:hAnsi="Arial" w:cs="Arial"/>
              </w:rPr>
              <w:t xml:space="preserve">To hold a relevant qualification at </w:t>
            </w:r>
            <w:r w:rsidR="00A66819">
              <w:rPr>
                <w:rFonts w:ascii="Arial" w:hAnsi="Arial" w:cs="Arial"/>
              </w:rPr>
              <w:t>a minimum</w:t>
            </w:r>
            <w:r w:rsidR="00D44438">
              <w:rPr>
                <w:rFonts w:ascii="Arial" w:hAnsi="Arial" w:cs="Arial"/>
              </w:rPr>
              <w:t xml:space="preserve"> </w:t>
            </w:r>
            <w:r w:rsidR="00A66819">
              <w:rPr>
                <w:rFonts w:ascii="Arial" w:hAnsi="Arial" w:cs="Arial"/>
              </w:rPr>
              <w:t>L</w:t>
            </w:r>
            <w:r w:rsidR="007709A8">
              <w:rPr>
                <w:rFonts w:ascii="Arial" w:hAnsi="Arial" w:cs="Arial"/>
              </w:rPr>
              <w:t>evel 3</w:t>
            </w:r>
            <w:r>
              <w:rPr>
                <w:rFonts w:ascii="Arial" w:hAnsi="Arial" w:cs="Arial"/>
              </w:rPr>
              <w:t>.</w:t>
            </w:r>
          </w:p>
          <w:p w:rsidR="003D36A8" w:rsidRPr="001D6922" w:rsidRDefault="003D36A8" w:rsidP="006E5EE4">
            <w:pPr>
              <w:rPr>
                <w:rFonts w:ascii="Arial" w:hAnsi="Arial" w:cs="Arial"/>
              </w:rPr>
            </w:pPr>
          </w:p>
        </w:tc>
      </w:tr>
      <w:tr w:rsidR="003D36A8" w:rsidTr="007709A8">
        <w:trPr>
          <w:trHeight w:val="395"/>
        </w:trPr>
        <w:tc>
          <w:tcPr>
            <w:tcW w:w="1479" w:type="pct"/>
            <w:vMerge/>
            <w:shd w:val="clear" w:color="auto" w:fill="auto"/>
          </w:tcPr>
          <w:p w:rsidR="003D36A8" w:rsidRPr="00CF2A63" w:rsidRDefault="003D36A8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gridSpan w:val="3"/>
            <w:shd w:val="clear" w:color="auto" w:fill="auto"/>
          </w:tcPr>
          <w:p w:rsidR="003D36A8" w:rsidRPr="00E940C6" w:rsidRDefault="003D36A8" w:rsidP="006E5EE4">
            <w:pPr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2.2</w:t>
            </w:r>
          </w:p>
        </w:tc>
        <w:tc>
          <w:tcPr>
            <w:tcW w:w="3000" w:type="pct"/>
            <w:shd w:val="clear" w:color="auto" w:fill="auto"/>
          </w:tcPr>
          <w:p w:rsidR="003D36A8" w:rsidRDefault="007709A8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hold</w:t>
            </w:r>
            <w:r w:rsidR="00A668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be </w:t>
            </w:r>
            <w:r w:rsidR="00DC14EF">
              <w:rPr>
                <w:rFonts w:ascii="Arial" w:hAnsi="Arial" w:cs="Arial"/>
              </w:rPr>
              <w:t>will</w:t>
            </w:r>
            <w:r w:rsidR="00902D18">
              <w:rPr>
                <w:rFonts w:ascii="Arial" w:hAnsi="Arial" w:cs="Arial"/>
              </w:rPr>
              <w:t>ing</w:t>
            </w:r>
            <w:r w:rsidR="00DC14EF">
              <w:rPr>
                <w:rFonts w:ascii="Arial" w:hAnsi="Arial" w:cs="Arial"/>
              </w:rPr>
              <w:t xml:space="preserve"> to work</w:t>
            </w:r>
            <w:r>
              <w:rPr>
                <w:rFonts w:ascii="Arial" w:hAnsi="Arial" w:cs="Arial"/>
              </w:rPr>
              <w:t xml:space="preserve"> towards</w:t>
            </w:r>
            <w:r w:rsidR="00A668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 Management Qualification</w:t>
            </w:r>
            <w:r w:rsidR="00A66819">
              <w:rPr>
                <w:rFonts w:ascii="Arial" w:hAnsi="Arial" w:cs="Arial"/>
              </w:rPr>
              <w:t>.</w:t>
            </w:r>
          </w:p>
          <w:p w:rsidR="00A66819" w:rsidRPr="00E940C6" w:rsidRDefault="00A66819" w:rsidP="006E5EE4">
            <w:pPr>
              <w:rPr>
                <w:rFonts w:ascii="Arial" w:hAnsi="Arial" w:cs="Arial"/>
              </w:rPr>
            </w:pPr>
          </w:p>
        </w:tc>
      </w:tr>
      <w:tr w:rsidR="009F2BFF" w:rsidTr="00380ADC">
        <w:trPr>
          <w:trHeight w:val="828"/>
        </w:trPr>
        <w:tc>
          <w:tcPr>
            <w:tcW w:w="1479" w:type="pct"/>
            <w:vMerge/>
            <w:shd w:val="clear" w:color="auto" w:fill="auto"/>
          </w:tcPr>
          <w:p w:rsidR="009F2BFF" w:rsidRPr="00CF2A63" w:rsidRDefault="009F2BFF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gridSpan w:val="3"/>
            <w:shd w:val="clear" w:color="auto" w:fill="auto"/>
          </w:tcPr>
          <w:p w:rsidR="009F2BFF" w:rsidRDefault="009F2BFF" w:rsidP="00A6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66819">
              <w:rPr>
                <w:rFonts w:ascii="Arial" w:hAnsi="Arial" w:cs="Arial"/>
              </w:rPr>
              <w:t>3</w:t>
            </w:r>
          </w:p>
        </w:tc>
        <w:tc>
          <w:tcPr>
            <w:tcW w:w="3000" w:type="pct"/>
            <w:shd w:val="clear" w:color="auto" w:fill="auto"/>
          </w:tcPr>
          <w:p w:rsidR="009F2BFF" w:rsidRDefault="009F2BFF" w:rsidP="000F526B">
            <w:pPr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 xml:space="preserve">Grade C or above in Maths and English </w:t>
            </w:r>
          </w:p>
          <w:p w:rsidR="009F2BFF" w:rsidRDefault="009F2BFF" w:rsidP="000F526B">
            <w:pPr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(</w:t>
            </w:r>
            <w:proofErr w:type="gramStart"/>
            <w:r w:rsidRPr="00E940C6">
              <w:rPr>
                <w:rFonts w:ascii="Arial" w:hAnsi="Arial" w:cs="Arial"/>
              </w:rPr>
              <w:t>or</w:t>
            </w:r>
            <w:proofErr w:type="gramEnd"/>
            <w:r w:rsidRPr="00E940C6">
              <w:rPr>
                <w:rFonts w:ascii="Arial" w:hAnsi="Arial" w:cs="Arial"/>
              </w:rPr>
              <w:t xml:space="preserve"> equivalent)</w:t>
            </w:r>
            <w:r>
              <w:rPr>
                <w:rFonts w:ascii="Arial" w:hAnsi="Arial" w:cs="Arial"/>
              </w:rPr>
              <w:t xml:space="preserve"> or willing to work towards.</w:t>
            </w:r>
          </w:p>
          <w:p w:rsidR="009F2BFF" w:rsidRDefault="009F2BFF" w:rsidP="000F526B">
            <w:pPr>
              <w:rPr>
                <w:rFonts w:ascii="Arial" w:hAnsi="Arial" w:cs="Arial"/>
              </w:rPr>
            </w:pPr>
          </w:p>
        </w:tc>
      </w:tr>
      <w:tr w:rsidR="003D36A8" w:rsidTr="000F526B">
        <w:trPr>
          <w:trHeight w:val="1390"/>
        </w:trPr>
        <w:tc>
          <w:tcPr>
            <w:tcW w:w="1479" w:type="pct"/>
            <w:shd w:val="clear" w:color="auto" w:fill="auto"/>
          </w:tcPr>
          <w:p w:rsidR="003D36A8" w:rsidRPr="00CF2A63" w:rsidRDefault="003D36A8" w:rsidP="006E5EE4">
            <w:pPr>
              <w:rPr>
                <w:rFonts w:ascii="Arial" w:hAnsi="Arial" w:cs="Arial"/>
                <w:b/>
              </w:rPr>
            </w:pPr>
            <w:r w:rsidRPr="00CF2A63">
              <w:rPr>
                <w:rFonts w:ascii="Arial" w:hAnsi="Arial" w:cs="Arial"/>
                <w:b/>
              </w:rPr>
              <w:t>Desirable</w:t>
            </w:r>
          </w:p>
        </w:tc>
        <w:tc>
          <w:tcPr>
            <w:tcW w:w="521" w:type="pct"/>
            <w:gridSpan w:val="3"/>
            <w:shd w:val="clear" w:color="auto" w:fill="auto"/>
          </w:tcPr>
          <w:p w:rsidR="003D36A8" w:rsidRDefault="003D36A8" w:rsidP="00A6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A66819">
              <w:rPr>
                <w:rFonts w:ascii="Arial" w:hAnsi="Arial" w:cs="Arial"/>
              </w:rPr>
              <w:t>4</w:t>
            </w:r>
          </w:p>
        </w:tc>
        <w:tc>
          <w:tcPr>
            <w:tcW w:w="3000" w:type="pct"/>
            <w:shd w:val="clear" w:color="auto" w:fill="auto"/>
          </w:tcPr>
          <w:p w:rsidR="003D36A8" w:rsidRPr="001D6922" w:rsidRDefault="00A66819" w:rsidP="00A6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321C9F">
              <w:rPr>
                <w:rFonts w:ascii="Arial" w:hAnsi="Arial" w:cs="Arial"/>
              </w:rPr>
              <w:t xml:space="preserve"> commitment to </w:t>
            </w:r>
            <w:r w:rsidR="00DC14EF">
              <w:rPr>
                <w:rFonts w:ascii="Arial" w:hAnsi="Arial" w:cs="Arial"/>
              </w:rPr>
              <w:t>keep professional</w:t>
            </w:r>
            <w:r w:rsidR="003D36A8">
              <w:rPr>
                <w:rFonts w:ascii="Arial" w:hAnsi="Arial" w:cs="Arial"/>
              </w:rPr>
              <w:t xml:space="preserve"> knowled</w:t>
            </w:r>
            <w:r w:rsidR="00321C9F">
              <w:rPr>
                <w:rFonts w:ascii="Arial" w:hAnsi="Arial" w:cs="Arial"/>
              </w:rPr>
              <w:t>ge up to date and improve on</w:t>
            </w:r>
            <w:r w:rsidR="003D36A8">
              <w:rPr>
                <w:rFonts w:ascii="Arial" w:hAnsi="Arial" w:cs="Arial"/>
              </w:rPr>
              <w:t xml:space="preserve"> capabilities.</w:t>
            </w:r>
          </w:p>
        </w:tc>
      </w:tr>
    </w:tbl>
    <w:p w:rsidR="00CF2A63" w:rsidRPr="00B5233C" w:rsidRDefault="00CF2A63" w:rsidP="00CF2A63">
      <w:pPr>
        <w:rPr>
          <w:sz w:val="2"/>
          <w:szCs w:val="2"/>
        </w:rPr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1003"/>
        <w:gridCol w:w="5777"/>
      </w:tblGrid>
      <w:tr w:rsidR="00CF2A63" w:rsidRPr="00E940C6" w:rsidTr="006E5EE4">
        <w:trPr>
          <w:tblHeader/>
        </w:trPr>
        <w:tc>
          <w:tcPr>
            <w:tcW w:w="1479" w:type="pct"/>
            <w:shd w:val="clear" w:color="auto" w:fill="BFBFBF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lastRenderedPageBreak/>
              <w:t>Category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000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Criteria Description</w:t>
            </w:r>
          </w:p>
        </w:tc>
      </w:tr>
      <w:tr w:rsidR="00CF2A63" w:rsidRPr="00E940C6" w:rsidTr="006E5EE4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</w:p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3. Attitude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40C6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40C6">
              <w:rPr>
                <w:rFonts w:ascii="Arial" w:hAnsi="Arial" w:cs="Arial"/>
                <w:b/>
              </w:rPr>
              <w:t>Disposition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</w:tr>
      <w:tr w:rsidR="00CF2A63" w:rsidRPr="00E940C6" w:rsidTr="006E5EE4">
        <w:tc>
          <w:tcPr>
            <w:tcW w:w="1479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F2A63" w:rsidRPr="00CF2A63" w:rsidRDefault="00CF2A63" w:rsidP="006E5EE4">
            <w:pPr>
              <w:rPr>
                <w:rFonts w:ascii="Arial" w:hAnsi="Arial" w:cs="Arial"/>
                <w:b/>
              </w:rPr>
            </w:pPr>
            <w:r w:rsidRPr="00CF2A63">
              <w:rPr>
                <w:rFonts w:ascii="Arial" w:hAnsi="Arial" w:cs="Arial"/>
                <w:b/>
              </w:rPr>
              <w:t>Essential</w:t>
            </w:r>
          </w:p>
          <w:p w:rsidR="00CF2A63" w:rsidRPr="00CF2A63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F2A63" w:rsidRPr="00E940C6" w:rsidRDefault="00CF2A63" w:rsidP="006E5EE4">
            <w:pPr>
              <w:rPr>
                <w:rFonts w:ascii="Arial" w:hAnsi="Arial" w:cs="Arial"/>
              </w:rPr>
            </w:pPr>
            <w:r w:rsidRPr="00E940C6">
              <w:rPr>
                <w:rFonts w:ascii="Arial" w:hAnsi="Arial" w:cs="Arial"/>
              </w:rPr>
              <w:t>3.1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shd w:val="clear" w:color="auto" w:fill="auto"/>
          </w:tcPr>
          <w:p w:rsidR="00CF2A63" w:rsidRDefault="00CF2A63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able to demonstrate behaviours consistent with the College’s Core Values.</w:t>
            </w:r>
          </w:p>
          <w:p w:rsidR="00CF2A63" w:rsidRPr="001D6922" w:rsidRDefault="00CF2A63" w:rsidP="006E5EE4">
            <w:pPr>
              <w:rPr>
                <w:rFonts w:ascii="Arial" w:hAnsi="Arial" w:cs="Arial"/>
              </w:rPr>
            </w:pPr>
          </w:p>
        </w:tc>
      </w:tr>
      <w:tr w:rsidR="00CF2A63" w:rsidRPr="00E940C6" w:rsidTr="006E5EE4"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F2A63" w:rsidRPr="00CF2A63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F2A63" w:rsidRPr="00E940C6" w:rsidRDefault="00CF2A63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shd w:val="clear" w:color="auto" w:fill="auto"/>
          </w:tcPr>
          <w:p w:rsidR="00CF2A63" w:rsidRDefault="00CF2A63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commit to the safeguarding and promotion of the welfare of children, young people and vulnerable adults within the College.</w:t>
            </w:r>
          </w:p>
          <w:p w:rsidR="00CF2A63" w:rsidRDefault="00CF2A63" w:rsidP="006E5EE4">
            <w:pPr>
              <w:rPr>
                <w:rFonts w:ascii="Arial" w:hAnsi="Arial" w:cs="Arial"/>
              </w:rPr>
            </w:pPr>
          </w:p>
        </w:tc>
      </w:tr>
      <w:tr w:rsidR="00CF2A63" w:rsidRPr="00E940C6" w:rsidTr="006E5EE4"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F2A63" w:rsidRPr="00CF2A63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F2A63" w:rsidRPr="00E940C6" w:rsidRDefault="00CF2A63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shd w:val="clear" w:color="auto" w:fill="auto"/>
          </w:tcPr>
          <w:p w:rsidR="00CF2A63" w:rsidRDefault="00CF2A63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 ability to work well as a member of a team </w:t>
            </w:r>
            <w:r w:rsidR="00D44438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to provide </w:t>
            </w:r>
            <w:r w:rsidR="00A66819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quality </w:t>
            </w:r>
            <w:r w:rsidR="00A66819">
              <w:rPr>
                <w:rFonts w:ascii="Arial" w:hAnsi="Arial" w:cs="Arial"/>
              </w:rPr>
              <w:t>service to all internal and external customers.</w:t>
            </w:r>
          </w:p>
          <w:p w:rsidR="00CF2A63" w:rsidRDefault="00CF2A63" w:rsidP="006E5EE4">
            <w:pPr>
              <w:rPr>
                <w:rFonts w:ascii="Arial" w:hAnsi="Arial" w:cs="Arial"/>
              </w:rPr>
            </w:pPr>
          </w:p>
        </w:tc>
      </w:tr>
      <w:tr w:rsidR="00A66819" w:rsidRPr="00E940C6" w:rsidTr="006E5EE4"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A66819" w:rsidRPr="00CF2A63" w:rsidRDefault="00A66819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A66819" w:rsidRDefault="00A6681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shd w:val="clear" w:color="auto" w:fill="auto"/>
          </w:tcPr>
          <w:p w:rsidR="00A66819" w:rsidRDefault="0005029D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flexible, motivational and collaborative.</w:t>
            </w:r>
          </w:p>
          <w:p w:rsidR="0005029D" w:rsidRDefault="0005029D" w:rsidP="006E5EE4">
            <w:pPr>
              <w:rPr>
                <w:rFonts w:ascii="Arial" w:hAnsi="Arial" w:cs="Arial"/>
              </w:rPr>
            </w:pPr>
          </w:p>
        </w:tc>
      </w:tr>
      <w:tr w:rsidR="00CF2A63" w:rsidRPr="00E940C6" w:rsidTr="006E5EE4">
        <w:tc>
          <w:tcPr>
            <w:tcW w:w="147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CF2A63" w:rsidRPr="00CF2A63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auto"/>
          </w:tcPr>
          <w:p w:rsidR="00CF2A63" w:rsidRDefault="00CF2A63" w:rsidP="00A668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A66819">
              <w:rPr>
                <w:rFonts w:ascii="Arial" w:hAnsi="Arial" w:cs="Arial"/>
              </w:rPr>
              <w:t>5</w:t>
            </w:r>
          </w:p>
        </w:tc>
        <w:tc>
          <w:tcPr>
            <w:tcW w:w="3000" w:type="pct"/>
            <w:tcBorders>
              <w:bottom w:val="single" w:sz="4" w:space="0" w:color="auto"/>
            </w:tcBorders>
            <w:shd w:val="clear" w:color="auto" w:fill="auto"/>
          </w:tcPr>
          <w:p w:rsidR="00CF2A63" w:rsidRDefault="00CF2A63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relate effectively and sensitively to students and staff from a variety of backgrounds and cultures.</w:t>
            </w:r>
          </w:p>
          <w:p w:rsidR="00CF2A63" w:rsidRDefault="00CF2A63" w:rsidP="006E5EE4">
            <w:pPr>
              <w:rPr>
                <w:rFonts w:ascii="Arial" w:hAnsi="Arial" w:cs="Arial"/>
              </w:rPr>
            </w:pPr>
          </w:p>
        </w:tc>
      </w:tr>
    </w:tbl>
    <w:p w:rsidR="00CF2A63" w:rsidRDefault="00CF2A63" w:rsidP="00CF2A63"/>
    <w:p w:rsidR="00CF2A63" w:rsidRDefault="00CF2A63" w:rsidP="00CF2A6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48"/>
        <w:gridCol w:w="1003"/>
        <w:gridCol w:w="5777"/>
      </w:tblGrid>
      <w:tr w:rsidR="00CF2A63" w:rsidRPr="00E940C6" w:rsidTr="006E5EE4">
        <w:trPr>
          <w:tblHeader/>
        </w:trPr>
        <w:tc>
          <w:tcPr>
            <w:tcW w:w="1479" w:type="pct"/>
            <w:shd w:val="clear" w:color="auto" w:fill="BFBFBF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Category</w:t>
            </w:r>
          </w:p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Ref</w:t>
            </w:r>
          </w:p>
        </w:tc>
        <w:tc>
          <w:tcPr>
            <w:tcW w:w="3000" w:type="pct"/>
            <w:shd w:val="clear" w:color="auto" w:fill="BFBFBF"/>
          </w:tcPr>
          <w:p w:rsidR="00CF2A63" w:rsidRPr="00E940C6" w:rsidRDefault="00CF2A63" w:rsidP="006E5EE4">
            <w:pPr>
              <w:rPr>
                <w:rFonts w:ascii="Arial" w:hAnsi="Arial" w:cs="Arial"/>
                <w:b/>
              </w:rPr>
            </w:pPr>
            <w:r w:rsidRPr="00E940C6">
              <w:rPr>
                <w:rFonts w:ascii="Arial" w:hAnsi="Arial" w:cs="Arial"/>
                <w:b/>
              </w:rPr>
              <w:t>Criteria Description</w:t>
            </w:r>
          </w:p>
        </w:tc>
      </w:tr>
      <w:tr w:rsidR="00CF2A63" w:rsidRPr="00E940C6" w:rsidTr="006E5EE4">
        <w:tc>
          <w:tcPr>
            <w:tcW w:w="5000" w:type="pct"/>
            <w:gridSpan w:val="3"/>
            <w:shd w:val="clear" w:color="auto" w:fill="auto"/>
          </w:tcPr>
          <w:p w:rsidR="00CF2A63" w:rsidRDefault="00CF2A63" w:rsidP="006E5EE4">
            <w:pPr>
              <w:rPr>
                <w:rFonts w:ascii="Arial" w:hAnsi="Arial" w:cs="Arial"/>
                <w:b/>
              </w:rPr>
            </w:pPr>
          </w:p>
          <w:p w:rsidR="00CF2A63" w:rsidRDefault="00CF2A63" w:rsidP="006E5EE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E940C6">
              <w:rPr>
                <w:rFonts w:ascii="Arial" w:hAnsi="Arial" w:cs="Arial"/>
                <w:b/>
              </w:rPr>
              <w:t xml:space="preserve">. </w:t>
            </w:r>
            <w:r w:rsidRPr="004E2C9C">
              <w:rPr>
                <w:rFonts w:ascii="Arial" w:hAnsi="Arial" w:cs="Arial"/>
                <w:b/>
              </w:rPr>
              <w:t>Knowledge &amp;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940C6">
              <w:rPr>
                <w:rFonts w:ascii="Arial" w:hAnsi="Arial" w:cs="Arial"/>
                <w:b/>
              </w:rPr>
              <w:t>Experience</w:t>
            </w:r>
          </w:p>
          <w:p w:rsidR="00CF2A63" w:rsidRPr="00E940C6" w:rsidRDefault="00CF2A63" w:rsidP="006E5EE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15CC9" w:rsidRPr="00E940C6" w:rsidTr="006E5EE4">
        <w:tc>
          <w:tcPr>
            <w:tcW w:w="1479" w:type="pct"/>
            <w:vMerge w:val="restart"/>
          </w:tcPr>
          <w:p w:rsidR="00615CC9" w:rsidRPr="00CF2A63" w:rsidRDefault="00615CC9" w:rsidP="006E5EE4">
            <w:pPr>
              <w:rPr>
                <w:rFonts w:ascii="Arial" w:hAnsi="Arial" w:cs="Arial"/>
                <w:b/>
              </w:rPr>
            </w:pPr>
            <w:r w:rsidRPr="00CF2A63">
              <w:rPr>
                <w:rFonts w:ascii="Arial" w:hAnsi="Arial" w:cs="Arial"/>
                <w:b/>
              </w:rPr>
              <w:t>Essential</w:t>
            </w:r>
          </w:p>
          <w:p w:rsidR="00615CC9" w:rsidRDefault="00615CC9" w:rsidP="006E5EE4">
            <w:pPr>
              <w:rPr>
                <w:rFonts w:ascii="Arial" w:hAnsi="Arial" w:cs="Arial"/>
                <w:b/>
              </w:rPr>
            </w:pPr>
          </w:p>
          <w:p w:rsidR="00615CC9" w:rsidRPr="00CF2A63" w:rsidRDefault="00615CC9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615CC9" w:rsidRPr="00E940C6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</w:t>
            </w:r>
          </w:p>
        </w:tc>
        <w:tc>
          <w:tcPr>
            <w:tcW w:w="3000" w:type="pct"/>
            <w:shd w:val="clear" w:color="auto" w:fill="auto"/>
          </w:tcPr>
          <w:p w:rsidR="00615CC9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working knowledge of qualifications offered in the FE Sector.</w:t>
            </w:r>
          </w:p>
          <w:p w:rsidR="00615CC9" w:rsidRDefault="00615CC9" w:rsidP="006E5EE4">
            <w:pPr>
              <w:rPr>
                <w:rFonts w:ascii="Arial" w:hAnsi="Arial" w:cs="Arial"/>
              </w:rPr>
            </w:pPr>
          </w:p>
        </w:tc>
      </w:tr>
      <w:tr w:rsidR="00615CC9" w:rsidRPr="00E940C6" w:rsidTr="006E5EE4">
        <w:tc>
          <w:tcPr>
            <w:tcW w:w="1479" w:type="pct"/>
            <w:vMerge/>
          </w:tcPr>
          <w:p w:rsidR="00615CC9" w:rsidRPr="00CF2A63" w:rsidRDefault="00615CC9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615CC9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</w:t>
            </w:r>
          </w:p>
        </w:tc>
        <w:tc>
          <w:tcPr>
            <w:tcW w:w="3000" w:type="pct"/>
            <w:shd w:val="clear" w:color="auto" w:fill="auto"/>
          </w:tcPr>
          <w:p w:rsidR="00615CC9" w:rsidRDefault="00615CC9" w:rsidP="00615C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</w:t>
            </w:r>
            <w:r w:rsidR="00321C9F">
              <w:rPr>
                <w:rFonts w:ascii="Arial" w:hAnsi="Arial" w:cs="Arial"/>
              </w:rPr>
              <w:t>t working knowledge of JCQ and awarding b</w:t>
            </w:r>
            <w:r>
              <w:rPr>
                <w:rFonts w:ascii="Arial" w:hAnsi="Arial" w:cs="Arial"/>
              </w:rPr>
              <w:t>ody requirements.</w:t>
            </w:r>
          </w:p>
          <w:p w:rsidR="00615CC9" w:rsidRDefault="00615CC9" w:rsidP="00615CC9">
            <w:pPr>
              <w:rPr>
                <w:rFonts w:ascii="Arial" w:hAnsi="Arial" w:cs="Arial"/>
              </w:rPr>
            </w:pPr>
          </w:p>
        </w:tc>
      </w:tr>
      <w:tr w:rsidR="00615CC9" w:rsidRPr="00FF0C6D" w:rsidTr="006E5EE4">
        <w:tc>
          <w:tcPr>
            <w:tcW w:w="1479" w:type="pct"/>
            <w:vMerge/>
          </w:tcPr>
          <w:p w:rsidR="00615CC9" w:rsidRPr="00CF2A63" w:rsidRDefault="00615CC9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615CC9" w:rsidRPr="001D6922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</w:p>
        </w:tc>
        <w:tc>
          <w:tcPr>
            <w:tcW w:w="3000" w:type="pct"/>
            <w:shd w:val="clear" w:color="auto" w:fill="auto"/>
          </w:tcPr>
          <w:p w:rsidR="00615CC9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Up to date knowledge of awarding body standards and requirements including </w:t>
            </w:r>
            <w:r w:rsidR="00273938">
              <w:rPr>
                <w:rFonts w:ascii="Arial" w:hAnsi="Arial" w:cs="Arial"/>
              </w:rPr>
              <w:t xml:space="preserve">RQF and QCF </w:t>
            </w:r>
            <w:r>
              <w:rPr>
                <w:rFonts w:ascii="Arial" w:hAnsi="Arial" w:cs="Arial"/>
              </w:rPr>
              <w:t>guidelines</w:t>
            </w:r>
            <w:r w:rsidR="00DC14EF">
              <w:rPr>
                <w:rFonts w:ascii="Arial" w:hAnsi="Arial" w:cs="Arial"/>
              </w:rPr>
              <w:t>.</w:t>
            </w:r>
          </w:p>
          <w:p w:rsidR="00615CC9" w:rsidRPr="001D6922" w:rsidRDefault="00615CC9" w:rsidP="006E5EE4">
            <w:pPr>
              <w:rPr>
                <w:rFonts w:ascii="Arial" w:hAnsi="Arial" w:cs="Arial"/>
              </w:rPr>
            </w:pPr>
          </w:p>
        </w:tc>
      </w:tr>
      <w:tr w:rsidR="00615CC9" w:rsidRPr="00FF0C6D" w:rsidTr="006E5EE4">
        <w:tc>
          <w:tcPr>
            <w:tcW w:w="1479" w:type="pct"/>
            <w:vMerge/>
          </w:tcPr>
          <w:p w:rsidR="00615CC9" w:rsidRPr="00CF2A63" w:rsidRDefault="00615CC9" w:rsidP="006E5EE4">
            <w:pPr>
              <w:rPr>
                <w:rFonts w:ascii="Arial" w:hAnsi="Arial" w:cs="Arial"/>
                <w:b/>
              </w:rPr>
            </w:pPr>
          </w:p>
        </w:tc>
        <w:tc>
          <w:tcPr>
            <w:tcW w:w="521" w:type="pct"/>
          </w:tcPr>
          <w:p w:rsidR="00615CC9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4.4</w:t>
            </w:r>
          </w:p>
        </w:tc>
        <w:tc>
          <w:tcPr>
            <w:tcW w:w="3000" w:type="pct"/>
            <w:shd w:val="clear" w:color="auto" w:fill="auto"/>
          </w:tcPr>
          <w:p w:rsidR="00615CC9" w:rsidRDefault="00615CC9" w:rsidP="006E5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a good w</w:t>
            </w:r>
            <w:r w:rsidR="00321C9F">
              <w:rPr>
                <w:rFonts w:ascii="Arial" w:hAnsi="Arial" w:cs="Arial"/>
              </w:rPr>
              <w:t>orking knowledge of a range of awarding body s</w:t>
            </w:r>
            <w:r>
              <w:rPr>
                <w:rFonts w:ascii="Arial" w:hAnsi="Arial" w:cs="Arial"/>
              </w:rPr>
              <w:t>tandards and requirements.</w:t>
            </w:r>
          </w:p>
          <w:p w:rsidR="00615CC9" w:rsidRDefault="00615CC9" w:rsidP="006E5EE4">
            <w:pPr>
              <w:rPr>
                <w:rFonts w:ascii="Arial" w:hAnsi="Arial" w:cs="Arial"/>
              </w:rPr>
            </w:pPr>
          </w:p>
        </w:tc>
      </w:tr>
    </w:tbl>
    <w:p w:rsidR="00CF2A63" w:rsidRPr="00FF0C6D" w:rsidRDefault="00CF2A63" w:rsidP="00CF2A63">
      <w:pPr>
        <w:rPr>
          <w:rFonts w:ascii="Arial" w:hAnsi="Arial" w:cs="Arial"/>
          <w:strike/>
        </w:rPr>
      </w:pPr>
    </w:p>
    <w:p w:rsidR="00E40437" w:rsidRDefault="00E40437" w:rsidP="00403645">
      <w:pPr>
        <w:rPr>
          <w:rFonts w:ascii="Arial" w:hAnsi="Arial"/>
          <w:sz w:val="22"/>
        </w:rPr>
      </w:pPr>
    </w:p>
    <w:p w:rsidR="00EA7B65" w:rsidRPr="00EA7B65" w:rsidRDefault="00EA7B65">
      <w:pPr>
        <w:rPr>
          <w:sz w:val="2"/>
          <w:szCs w:val="2"/>
        </w:rPr>
      </w:pPr>
      <w:r>
        <w:rPr>
          <w:b/>
          <w:bCs/>
        </w:rPr>
        <w:br w:type="page"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321678" w:rsidTr="007110A7">
        <w:trPr>
          <w:cantSplit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21678" w:rsidRDefault="00321678" w:rsidP="00213CE9">
            <w:pPr>
              <w:pStyle w:val="Heading1"/>
              <w:jc w:val="left"/>
              <w:rPr>
                <w:rFonts w:ascii="Arial" w:hAnsi="Arial" w:cs="Arial"/>
                <w:szCs w:val="24"/>
              </w:rPr>
            </w:pPr>
            <w:r w:rsidRPr="00C00D4F">
              <w:rPr>
                <w:rFonts w:ascii="Arial" w:hAnsi="Arial" w:cs="Arial"/>
                <w:szCs w:val="24"/>
              </w:rPr>
              <w:lastRenderedPageBreak/>
              <w:t>Contract Arrangements</w:t>
            </w:r>
          </w:p>
          <w:p w:rsidR="00321678" w:rsidRPr="00BB23BD" w:rsidRDefault="00321678" w:rsidP="00213CE9"/>
        </w:tc>
      </w:tr>
    </w:tbl>
    <w:p w:rsidR="00EA7B65" w:rsidRDefault="00EA7B65" w:rsidP="00EA7B65">
      <w:pPr>
        <w:rPr>
          <w:rFonts w:ascii="Arial" w:hAnsi="Arial"/>
        </w:rPr>
      </w:pPr>
    </w:p>
    <w:p w:rsidR="000C73CD" w:rsidRDefault="00615CC9" w:rsidP="000C73CD">
      <w:pPr>
        <w:rPr>
          <w:rFonts w:ascii="Arial" w:hAnsi="Arial"/>
        </w:rPr>
      </w:pPr>
      <w:r>
        <w:rPr>
          <w:rFonts w:ascii="Arial" w:hAnsi="Arial"/>
        </w:rPr>
        <w:t>Business Support Staff</w:t>
      </w:r>
      <w:r w:rsidR="00EA7B65" w:rsidRPr="00F0287A">
        <w:rPr>
          <w:rFonts w:ascii="Arial" w:hAnsi="Arial"/>
        </w:rPr>
        <w:t xml:space="preserve"> </w:t>
      </w:r>
      <w:proofErr w:type="gramStart"/>
      <w:r w:rsidR="000C73CD">
        <w:rPr>
          <w:rFonts w:ascii="Arial" w:hAnsi="Arial"/>
        </w:rPr>
        <w:t>will be engaged</w:t>
      </w:r>
      <w:proofErr w:type="gramEnd"/>
      <w:r w:rsidR="000C73CD">
        <w:rPr>
          <w:rFonts w:ascii="Arial" w:hAnsi="Arial"/>
        </w:rPr>
        <w:t xml:space="preserve"> under a Contract of Employment determined by Middlesbrough College, supported by Contract Guidelines.</w:t>
      </w:r>
      <w:r w:rsidR="004E1973">
        <w:rPr>
          <w:rFonts w:ascii="Arial" w:hAnsi="Arial"/>
        </w:rPr>
        <w:t xml:space="preserve"> </w:t>
      </w:r>
      <w:r w:rsidR="000C73CD">
        <w:rPr>
          <w:rFonts w:ascii="Arial" w:hAnsi="Arial"/>
        </w:rPr>
        <w:t>Within your contract, the following salient features will apply:</w:t>
      </w:r>
    </w:p>
    <w:p w:rsidR="000C73CD" w:rsidRDefault="000C73CD" w:rsidP="000C73CD">
      <w:pPr>
        <w:rPr>
          <w:rFonts w:ascii="Arial" w:hAnsi="Arial"/>
        </w:rPr>
      </w:pPr>
      <w:r>
        <w:rPr>
          <w:rFonts w:ascii="Arial" w:hAnsi="Arial"/>
          <w:b/>
        </w:rPr>
        <w:tab/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3182"/>
        <w:gridCol w:w="5868"/>
      </w:tblGrid>
      <w:tr w:rsidR="00EA7B65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Contract type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Pr="00F0287A" w:rsidRDefault="00615CC9" w:rsidP="007110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Business Support</w:t>
            </w:r>
            <w:r w:rsidR="007110A7">
              <w:rPr>
                <w:rFonts w:ascii="Arial" w:hAnsi="Arial"/>
              </w:rPr>
              <w:t xml:space="preserve">, </w:t>
            </w:r>
            <w:r w:rsidR="00EA7B65">
              <w:rPr>
                <w:rFonts w:ascii="Arial" w:hAnsi="Arial"/>
              </w:rPr>
              <w:t>Full-time</w:t>
            </w:r>
            <w:r w:rsidR="007110A7">
              <w:rPr>
                <w:rFonts w:ascii="Arial" w:hAnsi="Arial"/>
              </w:rPr>
              <w:t xml:space="preserve">, </w:t>
            </w:r>
            <w:r w:rsidR="00C4685D">
              <w:rPr>
                <w:rFonts w:ascii="Arial" w:hAnsi="Arial"/>
              </w:rPr>
              <w:t>Permanent</w:t>
            </w:r>
          </w:p>
        </w:tc>
      </w:tr>
      <w:tr w:rsidR="00EA7B65" w:rsidTr="0032167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</w:p>
        </w:tc>
      </w:tr>
      <w:tr w:rsidR="00EA7B65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Working week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Pr="00F0287A" w:rsidRDefault="00213CE9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37 </w:t>
            </w:r>
            <w:r w:rsidR="00C73943">
              <w:rPr>
                <w:rFonts w:ascii="Arial" w:hAnsi="Arial"/>
              </w:rPr>
              <w:t>hours per</w:t>
            </w:r>
            <w:r>
              <w:rPr>
                <w:rFonts w:ascii="Arial" w:hAnsi="Arial"/>
              </w:rPr>
              <w:t xml:space="preserve"> week.</w:t>
            </w:r>
          </w:p>
        </w:tc>
      </w:tr>
      <w:tr w:rsidR="00EA7B65" w:rsidTr="0032167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</w:p>
        </w:tc>
      </w:tr>
      <w:tr w:rsidR="00EA7B65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Holiday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Pr="00F0287A" w:rsidRDefault="00615CC9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  <w:r w:rsidR="00EA7B65" w:rsidRPr="00F0287A">
              <w:rPr>
                <w:rFonts w:ascii="Arial" w:hAnsi="Arial"/>
              </w:rPr>
              <w:t xml:space="preserve"> days per annum plus statutory bank holidays </w:t>
            </w:r>
          </w:p>
          <w:p w:rsidR="00EA7B65" w:rsidRPr="00F0287A" w:rsidRDefault="00EA7B65" w:rsidP="00C73943">
            <w:pPr>
              <w:rPr>
                <w:rFonts w:ascii="Arial" w:hAnsi="Arial"/>
              </w:rPr>
            </w:pPr>
            <w:r w:rsidRPr="00F0287A">
              <w:rPr>
                <w:rFonts w:ascii="Arial" w:hAnsi="Arial"/>
              </w:rPr>
              <w:t>(</w:t>
            </w:r>
            <w:proofErr w:type="gramStart"/>
            <w:r w:rsidRPr="00F0287A">
              <w:rPr>
                <w:rFonts w:ascii="Arial" w:hAnsi="Arial"/>
              </w:rPr>
              <w:t>holiday</w:t>
            </w:r>
            <w:proofErr w:type="gramEnd"/>
            <w:r w:rsidRPr="00F0287A">
              <w:rPr>
                <w:rFonts w:ascii="Arial" w:hAnsi="Arial"/>
              </w:rPr>
              <w:t xml:space="preserve"> year 1 </w:t>
            </w:r>
            <w:r>
              <w:rPr>
                <w:rFonts w:ascii="Arial" w:hAnsi="Arial"/>
              </w:rPr>
              <w:t xml:space="preserve">January </w:t>
            </w:r>
            <w:r w:rsidR="009D10F4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 xml:space="preserve"> 31 December</w:t>
            </w:r>
            <w:r w:rsidRPr="00F0287A">
              <w:rPr>
                <w:rFonts w:ascii="Arial" w:hAnsi="Arial"/>
              </w:rPr>
              <w:t>)</w:t>
            </w:r>
            <w:r w:rsidR="00DC14EF">
              <w:rPr>
                <w:rFonts w:ascii="Arial" w:hAnsi="Arial"/>
              </w:rPr>
              <w:t>.</w:t>
            </w:r>
          </w:p>
        </w:tc>
      </w:tr>
      <w:tr w:rsidR="00EA7B65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</w:p>
        </w:tc>
      </w:tr>
      <w:tr w:rsidR="00EA7B65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C4685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  <w:r w:rsidR="00EA7B65">
              <w:rPr>
                <w:rFonts w:ascii="Arial" w:hAnsi="Arial"/>
              </w:rPr>
              <w:t>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Period of Notice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Pr="00F0287A" w:rsidRDefault="007110A7" w:rsidP="00213CE9">
            <w:pPr>
              <w:tabs>
                <w:tab w:val="left" w:pos="-720"/>
                <w:tab w:val="left" w:pos="0"/>
                <w:tab w:val="left" w:pos="720"/>
              </w:tabs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Two</w:t>
            </w:r>
            <w:r w:rsidR="00615CC9">
              <w:rPr>
                <w:rFonts w:ascii="Arial" w:hAnsi="Arial"/>
              </w:rPr>
              <w:t xml:space="preserve"> Month</w:t>
            </w:r>
            <w:r>
              <w:rPr>
                <w:rFonts w:ascii="Arial" w:hAnsi="Arial"/>
              </w:rPr>
              <w:t>s</w:t>
            </w:r>
          </w:p>
        </w:tc>
      </w:tr>
      <w:tr w:rsidR="00EA7B65" w:rsidTr="0032167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</w:p>
        </w:tc>
      </w:tr>
      <w:tr w:rsidR="00EA7B65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A7B65" w:rsidRDefault="00C4685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EA7B65">
              <w:rPr>
                <w:rFonts w:ascii="Arial" w:hAnsi="Arial"/>
              </w:rPr>
              <w:t>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EA7B65" w:rsidRDefault="00EA7B65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Salary Scales</w:t>
            </w:r>
          </w:p>
          <w:p w:rsidR="00EA7B65" w:rsidRDefault="00EA7B65" w:rsidP="00213CE9">
            <w:pPr>
              <w:rPr>
                <w:rFonts w:ascii="Arial" w:hAnsi="Arial"/>
              </w:rPr>
            </w:pPr>
          </w:p>
          <w:p w:rsidR="00EA7B65" w:rsidRDefault="00EA7B65" w:rsidP="00213CE9">
            <w:pPr>
              <w:rPr>
                <w:rFonts w:ascii="Arial" w:hAnsi="Arial"/>
                <w:b/>
              </w:rPr>
            </w:pP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</w:tcPr>
          <w:p w:rsidR="00EA7B65" w:rsidRDefault="00615CC9" w:rsidP="00EA7B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Business Support</w:t>
            </w:r>
            <w:bookmarkStart w:id="0" w:name="_GoBack"/>
            <w:bookmarkEnd w:id="0"/>
          </w:p>
          <w:p w:rsidR="00EA7B65" w:rsidRPr="00F0287A" w:rsidRDefault="000774C4" w:rsidP="00EA7B6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Scale </w:t>
            </w:r>
            <w:r w:rsidR="00DC14EF">
              <w:rPr>
                <w:rFonts w:ascii="Arial" w:hAnsi="Arial"/>
              </w:rPr>
              <w:t>SO1/SO2</w:t>
            </w:r>
          </w:p>
          <w:p w:rsidR="004E2C9C" w:rsidRPr="00354FED" w:rsidRDefault="00EA7B65" w:rsidP="00C4685D">
            <w:pPr>
              <w:rPr>
                <w:rFonts w:ascii="Arial" w:hAnsi="Arial"/>
              </w:rPr>
            </w:pPr>
            <w:r w:rsidRPr="00F0287A">
              <w:rPr>
                <w:rFonts w:ascii="Arial" w:hAnsi="Arial"/>
              </w:rPr>
              <w:t>£</w:t>
            </w:r>
            <w:r w:rsidR="00C4685D">
              <w:rPr>
                <w:rFonts w:ascii="Arial" w:hAnsi="Arial"/>
              </w:rPr>
              <w:t>26,107 – £30,344</w:t>
            </w:r>
            <w:r w:rsidR="00DC14EF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per annum</w:t>
            </w:r>
            <w:r w:rsidR="00D44438">
              <w:rPr>
                <w:rFonts w:ascii="Arial" w:hAnsi="Arial"/>
              </w:rPr>
              <w:t>.</w:t>
            </w:r>
          </w:p>
        </w:tc>
      </w:tr>
      <w:tr w:rsidR="000C73CD" w:rsidTr="0032167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</w:rPr>
            </w:pPr>
          </w:p>
        </w:tc>
      </w:tr>
      <w:tr w:rsidR="000C73CD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73CD" w:rsidRDefault="00C4685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  <w:r w:rsidR="000C73CD">
              <w:rPr>
                <w:rFonts w:ascii="Arial" w:hAnsi="Arial"/>
              </w:rPr>
              <w:t>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73CD" w:rsidRDefault="000C73C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Pension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C73CD" w:rsidRDefault="000C73CD" w:rsidP="00DC14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Employees are eligible to joi</w:t>
            </w:r>
            <w:r w:rsidR="00A06CD5">
              <w:rPr>
                <w:rFonts w:ascii="Arial" w:hAnsi="Arial"/>
              </w:rPr>
              <w:t xml:space="preserve">n the </w:t>
            </w:r>
            <w:r w:rsidR="000774C4">
              <w:rPr>
                <w:rFonts w:ascii="Arial" w:hAnsi="Arial"/>
              </w:rPr>
              <w:t>Local Government</w:t>
            </w:r>
            <w:r w:rsidR="00A06CD5">
              <w:rPr>
                <w:rFonts w:ascii="Arial" w:hAnsi="Arial"/>
              </w:rPr>
              <w:t xml:space="preserve"> Pension Scheme and the e</w:t>
            </w:r>
            <w:r>
              <w:rPr>
                <w:rFonts w:ascii="Arial" w:hAnsi="Arial"/>
              </w:rPr>
              <w:t xml:space="preserve">mployee’s </w:t>
            </w:r>
            <w:r w:rsidR="00A06CD5">
              <w:rPr>
                <w:rFonts w:ascii="Arial" w:hAnsi="Arial"/>
              </w:rPr>
              <w:t>Pension C</w:t>
            </w:r>
            <w:r>
              <w:rPr>
                <w:rFonts w:ascii="Arial" w:hAnsi="Arial"/>
              </w:rPr>
              <w:t xml:space="preserve">ontribution </w:t>
            </w:r>
            <w:r w:rsidR="00DC14EF">
              <w:rPr>
                <w:rFonts w:ascii="Arial" w:hAnsi="Arial"/>
              </w:rPr>
              <w:t>will be</w:t>
            </w:r>
            <w:r w:rsidR="004E2C9C">
              <w:rPr>
                <w:rFonts w:ascii="Arial" w:hAnsi="Arial"/>
              </w:rPr>
              <w:t xml:space="preserve"> </w:t>
            </w:r>
            <w:r w:rsidRPr="00DC14EF">
              <w:rPr>
                <w:rFonts w:ascii="Arial" w:hAnsi="Arial"/>
              </w:rPr>
              <w:t>6.</w:t>
            </w:r>
            <w:r w:rsidR="00DC14EF">
              <w:rPr>
                <w:rFonts w:ascii="Arial" w:hAnsi="Arial"/>
              </w:rPr>
              <w:t xml:space="preserve">5%.  </w:t>
            </w:r>
            <w:r w:rsidR="00C73943">
              <w:rPr>
                <w:rFonts w:ascii="Arial" w:hAnsi="Arial"/>
              </w:rPr>
              <w:t>F</w:t>
            </w:r>
            <w:r>
              <w:rPr>
                <w:rFonts w:ascii="Arial" w:hAnsi="Arial"/>
              </w:rPr>
              <w:t xml:space="preserve">urther information </w:t>
            </w:r>
            <w:proofErr w:type="gramStart"/>
            <w:r>
              <w:rPr>
                <w:rFonts w:ascii="Arial" w:hAnsi="Arial"/>
              </w:rPr>
              <w:t>will be provided</w:t>
            </w:r>
            <w:proofErr w:type="gramEnd"/>
            <w:r>
              <w:rPr>
                <w:rFonts w:ascii="Arial" w:hAnsi="Arial"/>
              </w:rPr>
              <w:t xml:space="preserve"> on appointment to the post.</w:t>
            </w:r>
          </w:p>
        </w:tc>
      </w:tr>
      <w:tr w:rsidR="000C73CD" w:rsidTr="00321678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</w:rPr>
            </w:pPr>
          </w:p>
        </w:tc>
      </w:tr>
      <w:tr w:rsidR="000C73CD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0C73CD" w:rsidRDefault="00C4685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  <w:r w:rsidR="000C73CD">
              <w:rPr>
                <w:rFonts w:ascii="Arial" w:hAnsi="Arial"/>
              </w:rPr>
              <w:t>.</w:t>
            </w:r>
          </w:p>
          <w:p w:rsidR="000C73CD" w:rsidRDefault="000C73CD" w:rsidP="00213CE9">
            <w:pPr>
              <w:rPr>
                <w:rFonts w:ascii="Arial" w:hAnsi="Arial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Sickness</w:t>
            </w:r>
          </w:p>
          <w:p w:rsidR="000C73CD" w:rsidRDefault="000C73CD" w:rsidP="00213CE9">
            <w:pPr>
              <w:rPr>
                <w:rFonts w:ascii="Arial" w:hAnsi="Arial"/>
              </w:rPr>
            </w:pP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</w:rPr>
            </w:pPr>
            <w:r>
              <w:rPr>
                <w:rFonts w:ascii="Arial" w:hAnsi="Arial"/>
                <w:szCs w:val="20"/>
              </w:rPr>
              <w:t>The Corporation</w:t>
            </w:r>
            <w:r w:rsidR="00A06CD5">
              <w:rPr>
                <w:rFonts w:ascii="Arial" w:hAnsi="Arial"/>
                <w:szCs w:val="20"/>
              </w:rPr>
              <w:t>’s</w:t>
            </w:r>
            <w:r>
              <w:rPr>
                <w:rFonts w:ascii="Arial" w:hAnsi="Arial"/>
                <w:szCs w:val="20"/>
              </w:rPr>
              <w:t xml:space="preserve"> Sickness Policy will apply and </w:t>
            </w:r>
            <w:r w:rsidRPr="00A830B9">
              <w:rPr>
                <w:rFonts w:ascii="Arial" w:hAnsi="Arial"/>
                <w:szCs w:val="20"/>
              </w:rPr>
              <w:t xml:space="preserve">further information is available from the </w:t>
            </w:r>
            <w:r>
              <w:rPr>
                <w:rFonts w:ascii="Arial" w:hAnsi="Arial"/>
                <w:szCs w:val="20"/>
              </w:rPr>
              <w:t xml:space="preserve">Human Resources </w:t>
            </w:r>
            <w:r w:rsidRPr="00A830B9">
              <w:rPr>
                <w:rFonts w:ascii="Arial" w:hAnsi="Arial"/>
                <w:szCs w:val="20"/>
              </w:rPr>
              <w:t>Department on request</w:t>
            </w:r>
            <w:r>
              <w:rPr>
                <w:rFonts w:ascii="Arial" w:hAnsi="Arial"/>
                <w:szCs w:val="20"/>
              </w:rPr>
              <w:t>.</w:t>
            </w:r>
          </w:p>
        </w:tc>
      </w:tr>
      <w:tr w:rsidR="000C73CD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</w:rPr>
            </w:pP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</w:rPr>
            </w:pP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</w:tcPr>
          <w:p w:rsidR="000C73CD" w:rsidRDefault="000C73CD" w:rsidP="00213CE9">
            <w:pPr>
              <w:rPr>
                <w:rFonts w:ascii="Arial" w:hAnsi="Arial"/>
                <w:szCs w:val="20"/>
              </w:rPr>
            </w:pPr>
          </w:p>
        </w:tc>
      </w:tr>
      <w:tr w:rsidR="00C4685D" w:rsidTr="00321678"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</w:tcPr>
          <w:p w:rsidR="00C4685D" w:rsidRDefault="00C4685D" w:rsidP="00C468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C4685D" w:rsidRDefault="00C4685D" w:rsidP="00C468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Disclosure &amp; Barring Service Check</w:t>
            </w:r>
          </w:p>
        </w:tc>
        <w:tc>
          <w:tcPr>
            <w:tcW w:w="3044" w:type="pct"/>
            <w:tcBorders>
              <w:top w:val="nil"/>
              <w:left w:val="nil"/>
              <w:bottom w:val="nil"/>
              <w:right w:val="nil"/>
            </w:tcBorders>
          </w:tcPr>
          <w:p w:rsidR="00C4685D" w:rsidRDefault="00C4685D" w:rsidP="00C468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From the 1 August 2018, new employees (with the exception of Apprentices, Business Support Scales 1, 2 &amp; 3 or equivalent in Northern Skills Group) will be required to pay for the Disclosure &amp; Barring Service Check, and this </w:t>
            </w:r>
            <w:proofErr w:type="gramStart"/>
            <w:r>
              <w:rPr>
                <w:rFonts w:ascii="Arial" w:hAnsi="Arial"/>
              </w:rPr>
              <w:t>will be deducted</w:t>
            </w:r>
            <w:proofErr w:type="gramEnd"/>
            <w:r>
              <w:rPr>
                <w:rFonts w:ascii="Arial" w:hAnsi="Arial"/>
              </w:rPr>
              <w:t xml:space="preserve"> from their payroll over the first three months of employment.  The current cost of a Disclosure &amp; Barring Service Check is £58.40. </w:t>
            </w:r>
          </w:p>
          <w:p w:rsidR="00C4685D" w:rsidRDefault="00C4685D" w:rsidP="00C4685D">
            <w:pPr>
              <w:rPr>
                <w:rFonts w:ascii="Arial" w:hAnsi="Arial"/>
              </w:rPr>
            </w:pPr>
          </w:p>
        </w:tc>
      </w:tr>
    </w:tbl>
    <w:p w:rsidR="000C73CD" w:rsidRDefault="000C73CD" w:rsidP="000C73CD">
      <w:pPr>
        <w:rPr>
          <w:rFonts w:ascii="Arial" w:hAnsi="Arial" w:cs="Arial"/>
        </w:rPr>
      </w:pPr>
    </w:p>
    <w:p w:rsidR="000C73CD" w:rsidRPr="00867670" w:rsidRDefault="000C73CD" w:rsidP="000C73CD">
      <w:pPr>
        <w:rPr>
          <w:rFonts w:ascii="Arial" w:hAnsi="Arial" w:cs="Arial"/>
          <w:b/>
        </w:rPr>
      </w:pPr>
      <w:r w:rsidRPr="00867670">
        <w:rPr>
          <w:rFonts w:ascii="Arial" w:hAnsi="Arial" w:cs="Arial"/>
          <w:b/>
        </w:rPr>
        <w:t>Please note that all appointments are subject to a satisfactory Enhanced Disclosure and Barring Service check and receipt of two satisfactory references.</w:t>
      </w:r>
    </w:p>
    <w:p w:rsidR="000C73CD" w:rsidRDefault="000C73CD" w:rsidP="000C73CD">
      <w:pPr>
        <w:rPr>
          <w:rFonts w:ascii="Arial" w:hAnsi="Arial" w:cs="Arial"/>
        </w:rPr>
      </w:pPr>
    </w:p>
    <w:sectPr w:rsidR="000C73CD" w:rsidSect="00EA7B65">
      <w:footerReference w:type="default" r:id="rId8"/>
      <w:pgSz w:w="11906" w:h="16838" w:code="9"/>
      <w:pgMar w:top="1134" w:right="1134" w:bottom="1134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A72" w:rsidRDefault="00903A72">
      <w:r>
        <w:separator/>
      </w:r>
    </w:p>
  </w:endnote>
  <w:endnote w:type="continuationSeparator" w:id="0">
    <w:p w:rsidR="00903A72" w:rsidRDefault="0090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4" w:type="dxa"/>
      <w:tblLook w:val="04A0" w:firstRow="1" w:lastRow="0" w:firstColumn="1" w:lastColumn="0" w:noHBand="0" w:noVBand="1"/>
    </w:tblPr>
    <w:tblGrid>
      <w:gridCol w:w="7054"/>
      <w:gridCol w:w="2800"/>
    </w:tblGrid>
    <w:tr w:rsidR="004356C7" w:rsidRPr="00615880" w:rsidTr="00CF2A63">
      <w:tc>
        <w:tcPr>
          <w:tcW w:w="7054" w:type="dxa"/>
        </w:tcPr>
        <w:p w:rsidR="004356C7" w:rsidRPr="00741578" w:rsidRDefault="007110A7" w:rsidP="00C4685D">
          <w:pPr>
            <w:pStyle w:val="Foo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Exams Manager</w:t>
          </w:r>
        </w:p>
      </w:tc>
      <w:tc>
        <w:tcPr>
          <w:tcW w:w="2800" w:type="dxa"/>
        </w:tcPr>
        <w:p w:rsidR="004356C7" w:rsidRPr="00CF2A63" w:rsidRDefault="004356C7" w:rsidP="006E5EE4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CF2A63">
            <w:rPr>
              <w:rFonts w:ascii="Arial" w:hAnsi="Arial" w:cs="Arial"/>
              <w:sz w:val="20"/>
              <w:szCs w:val="20"/>
            </w:rPr>
            <w:t xml:space="preserve">Page </w:t>
          </w:r>
          <w:r w:rsidRPr="00CF2A63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F2A63">
            <w:rPr>
              <w:rFonts w:ascii="Arial" w:hAnsi="Arial" w:cs="Arial"/>
              <w:bCs/>
              <w:sz w:val="20"/>
              <w:szCs w:val="20"/>
            </w:rPr>
            <w:instrText xml:space="preserve"> PAGE </w:instrText>
          </w:r>
          <w:r w:rsidRPr="00CF2A63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110A7">
            <w:rPr>
              <w:rFonts w:ascii="Arial" w:hAnsi="Arial" w:cs="Arial"/>
              <w:bCs/>
              <w:noProof/>
              <w:sz w:val="20"/>
              <w:szCs w:val="20"/>
            </w:rPr>
            <w:t>6</w:t>
          </w:r>
          <w:r w:rsidRPr="00CF2A63">
            <w:rPr>
              <w:rFonts w:ascii="Arial" w:hAnsi="Arial" w:cs="Arial"/>
              <w:bCs/>
              <w:sz w:val="20"/>
              <w:szCs w:val="20"/>
            </w:rPr>
            <w:fldChar w:fldCharType="end"/>
          </w:r>
          <w:r w:rsidRPr="00CF2A63">
            <w:rPr>
              <w:rFonts w:ascii="Arial" w:hAnsi="Arial" w:cs="Arial"/>
              <w:sz w:val="20"/>
              <w:szCs w:val="20"/>
            </w:rPr>
            <w:t xml:space="preserve"> of </w:t>
          </w:r>
          <w:r w:rsidRPr="00CF2A63">
            <w:rPr>
              <w:rFonts w:ascii="Arial" w:hAnsi="Arial" w:cs="Arial"/>
              <w:bCs/>
              <w:sz w:val="20"/>
              <w:szCs w:val="20"/>
            </w:rPr>
            <w:fldChar w:fldCharType="begin"/>
          </w:r>
          <w:r w:rsidRPr="00CF2A63">
            <w:rPr>
              <w:rFonts w:ascii="Arial" w:hAnsi="Arial" w:cs="Arial"/>
              <w:bCs/>
              <w:sz w:val="20"/>
              <w:szCs w:val="20"/>
            </w:rPr>
            <w:instrText xml:space="preserve"> NUMPAGES  </w:instrText>
          </w:r>
          <w:r w:rsidRPr="00CF2A63">
            <w:rPr>
              <w:rFonts w:ascii="Arial" w:hAnsi="Arial" w:cs="Arial"/>
              <w:bCs/>
              <w:sz w:val="20"/>
              <w:szCs w:val="20"/>
            </w:rPr>
            <w:fldChar w:fldCharType="separate"/>
          </w:r>
          <w:r w:rsidR="007110A7">
            <w:rPr>
              <w:rFonts w:ascii="Arial" w:hAnsi="Arial" w:cs="Arial"/>
              <w:bCs/>
              <w:noProof/>
              <w:sz w:val="20"/>
              <w:szCs w:val="20"/>
            </w:rPr>
            <w:t>6</w:t>
          </w:r>
          <w:r w:rsidRPr="00CF2A63">
            <w:rPr>
              <w:rFonts w:ascii="Arial" w:hAnsi="Arial" w:cs="Arial"/>
              <w:bCs/>
              <w:sz w:val="20"/>
              <w:szCs w:val="20"/>
            </w:rPr>
            <w:fldChar w:fldCharType="end"/>
          </w:r>
        </w:p>
      </w:tc>
    </w:tr>
  </w:tbl>
  <w:p w:rsidR="004356C7" w:rsidRPr="00713DBC" w:rsidRDefault="004356C7" w:rsidP="00F430BF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A72" w:rsidRDefault="00903A72">
      <w:r>
        <w:separator/>
      </w:r>
    </w:p>
  </w:footnote>
  <w:footnote w:type="continuationSeparator" w:id="0">
    <w:p w:rsidR="00903A72" w:rsidRDefault="0090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5F7"/>
    <w:multiLevelType w:val="hybridMultilevel"/>
    <w:tmpl w:val="085027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67FCF"/>
    <w:multiLevelType w:val="hybridMultilevel"/>
    <w:tmpl w:val="588A1A42"/>
    <w:lvl w:ilvl="0" w:tplc="F0AECDC4">
      <w:start w:val="2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FE701C"/>
    <w:multiLevelType w:val="hybridMultilevel"/>
    <w:tmpl w:val="5C663E80"/>
    <w:lvl w:ilvl="0" w:tplc="369416F6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46062"/>
    <w:multiLevelType w:val="hybridMultilevel"/>
    <w:tmpl w:val="D682DC20"/>
    <w:lvl w:ilvl="0" w:tplc="6018F054">
      <w:start w:val="1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B27F9"/>
    <w:multiLevelType w:val="hybridMultilevel"/>
    <w:tmpl w:val="BE8804C6"/>
    <w:lvl w:ilvl="0" w:tplc="328A1E62">
      <w:start w:val="1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4F73"/>
    <w:multiLevelType w:val="hybridMultilevel"/>
    <w:tmpl w:val="626AE8C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62CCF"/>
    <w:multiLevelType w:val="hybridMultilevel"/>
    <w:tmpl w:val="5F0CC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57403"/>
    <w:multiLevelType w:val="hybridMultilevel"/>
    <w:tmpl w:val="E2685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76394A"/>
    <w:multiLevelType w:val="hybridMultilevel"/>
    <w:tmpl w:val="F24AC93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1366A47"/>
    <w:multiLevelType w:val="hybridMultilevel"/>
    <w:tmpl w:val="5FC0C36A"/>
    <w:lvl w:ilvl="0" w:tplc="94586B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24B46"/>
    <w:multiLevelType w:val="hybridMultilevel"/>
    <w:tmpl w:val="F5FA3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C2AD6"/>
    <w:multiLevelType w:val="hybridMultilevel"/>
    <w:tmpl w:val="F7981F48"/>
    <w:lvl w:ilvl="0" w:tplc="A1B8AFDE">
      <w:start w:val="9"/>
      <w:numFmt w:val="lowerLetter"/>
      <w:lvlText w:val="(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5EFA271A">
      <w:start w:val="2"/>
      <w:numFmt w:val="lowerRoman"/>
      <w:lvlText w:val="(%2)"/>
      <w:lvlJc w:val="left"/>
      <w:pPr>
        <w:tabs>
          <w:tab w:val="num" w:pos="2160"/>
        </w:tabs>
        <w:ind w:left="216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69BC29C5"/>
    <w:multiLevelType w:val="hybridMultilevel"/>
    <w:tmpl w:val="644C11B2"/>
    <w:lvl w:ilvl="0" w:tplc="18D4EB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04C7274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4C5A90">
      <w:start w:val="4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E155B92"/>
    <w:multiLevelType w:val="hybridMultilevel"/>
    <w:tmpl w:val="0860C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06B2E"/>
    <w:multiLevelType w:val="hybridMultilevel"/>
    <w:tmpl w:val="4132AB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D7A93"/>
    <w:multiLevelType w:val="hybridMultilevel"/>
    <w:tmpl w:val="F5C662AE"/>
    <w:lvl w:ilvl="0" w:tplc="4782B024">
      <w:start w:val="8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9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8C"/>
    <w:rsid w:val="000009E3"/>
    <w:rsid w:val="000048F0"/>
    <w:rsid w:val="000150CD"/>
    <w:rsid w:val="0002662E"/>
    <w:rsid w:val="00026A99"/>
    <w:rsid w:val="0002750B"/>
    <w:rsid w:val="0005029D"/>
    <w:rsid w:val="0005712B"/>
    <w:rsid w:val="000774C4"/>
    <w:rsid w:val="000831DF"/>
    <w:rsid w:val="000C4F9F"/>
    <w:rsid w:val="000C73CD"/>
    <w:rsid w:val="000D18F3"/>
    <w:rsid w:val="000D61C0"/>
    <w:rsid w:val="000D7006"/>
    <w:rsid w:val="000F526B"/>
    <w:rsid w:val="00103E54"/>
    <w:rsid w:val="00104FE4"/>
    <w:rsid w:val="001166AE"/>
    <w:rsid w:val="00123BF5"/>
    <w:rsid w:val="0014615A"/>
    <w:rsid w:val="0016284E"/>
    <w:rsid w:val="00190892"/>
    <w:rsid w:val="00190B44"/>
    <w:rsid w:val="00191A8A"/>
    <w:rsid w:val="001A7C41"/>
    <w:rsid w:val="001B22B7"/>
    <w:rsid w:val="001E0B76"/>
    <w:rsid w:val="001E1EE5"/>
    <w:rsid w:val="00201714"/>
    <w:rsid w:val="00207620"/>
    <w:rsid w:val="002111C6"/>
    <w:rsid w:val="00212752"/>
    <w:rsid w:val="00213CE9"/>
    <w:rsid w:val="00233485"/>
    <w:rsid w:val="00245EBE"/>
    <w:rsid w:val="00273938"/>
    <w:rsid w:val="0027648A"/>
    <w:rsid w:val="002A0B88"/>
    <w:rsid w:val="002A0E0D"/>
    <w:rsid w:val="002A76AC"/>
    <w:rsid w:val="002B0A5C"/>
    <w:rsid w:val="002B42EB"/>
    <w:rsid w:val="002B4D3B"/>
    <w:rsid w:val="002C7CD0"/>
    <w:rsid w:val="002E12AD"/>
    <w:rsid w:val="002E542C"/>
    <w:rsid w:val="002F003E"/>
    <w:rsid w:val="002F78E1"/>
    <w:rsid w:val="00300F8C"/>
    <w:rsid w:val="00321678"/>
    <w:rsid w:val="00321C9F"/>
    <w:rsid w:val="0032570D"/>
    <w:rsid w:val="00332FDE"/>
    <w:rsid w:val="003376D3"/>
    <w:rsid w:val="0035098C"/>
    <w:rsid w:val="00354FED"/>
    <w:rsid w:val="003631D3"/>
    <w:rsid w:val="003800CF"/>
    <w:rsid w:val="00380ADC"/>
    <w:rsid w:val="0038593A"/>
    <w:rsid w:val="00386A1B"/>
    <w:rsid w:val="00396EFC"/>
    <w:rsid w:val="003B1B8C"/>
    <w:rsid w:val="003D36A8"/>
    <w:rsid w:val="003E397D"/>
    <w:rsid w:val="003F3FC5"/>
    <w:rsid w:val="00403645"/>
    <w:rsid w:val="0040597E"/>
    <w:rsid w:val="00426628"/>
    <w:rsid w:val="00433344"/>
    <w:rsid w:val="004356C7"/>
    <w:rsid w:val="0044351D"/>
    <w:rsid w:val="004667E7"/>
    <w:rsid w:val="00483222"/>
    <w:rsid w:val="00491831"/>
    <w:rsid w:val="004A729C"/>
    <w:rsid w:val="004B742D"/>
    <w:rsid w:val="004C4FB7"/>
    <w:rsid w:val="004D1996"/>
    <w:rsid w:val="004D54E9"/>
    <w:rsid w:val="004E1973"/>
    <w:rsid w:val="004E2C9C"/>
    <w:rsid w:val="004E34FD"/>
    <w:rsid w:val="004F320E"/>
    <w:rsid w:val="005041E7"/>
    <w:rsid w:val="00507251"/>
    <w:rsid w:val="00516A3E"/>
    <w:rsid w:val="00527452"/>
    <w:rsid w:val="00533456"/>
    <w:rsid w:val="005439DB"/>
    <w:rsid w:val="0054645D"/>
    <w:rsid w:val="0055583E"/>
    <w:rsid w:val="0056357D"/>
    <w:rsid w:val="005854D4"/>
    <w:rsid w:val="005959F2"/>
    <w:rsid w:val="00597CB7"/>
    <w:rsid w:val="005A50B4"/>
    <w:rsid w:val="005B316C"/>
    <w:rsid w:val="005B70ED"/>
    <w:rsid w:val="005B73F0"/>
    <w:rsid w:val="005C30F0"/>
    <w:rsid w:val="005C68BF"/>
    <w:rsid w:val="005D7F93"/>
    <w:rsid w:val="005E3ABC"/>
    <w:rsid w:val="005E4C30"/>
    <w:rsid w:val="0061547F"/>
    <w:rsid w:val="00615880"/>
    <w:rsid w:val="00615CC9"/>
    <w:rsid w:val="00630D42"/>
    <w:rsid w:val="00650CC7"/>
    <w:rsid w:val="006639C2"/>
    <w:rsid w:val="00670D4F"/>
    <w:rsid w:val="00673279"/>
    <w:rsid w:val="00685AA5"/>
    <w:rsid w:val="0069030C"/>
    <w:rsid w:val="006A67F7"/>
    <w:rsid w:val="006C3CA0"/>
    <w:rsid w:val="006C691C"/>
    <w:rsid w:val="006D4AAE"/>
    <w:rsid w:val="006E012C"/>
    <w:rsid w:val="006E211F"/>
    <w:rsid w:val="006E4C40"/>
    <w:rsid w:val="006E5EE4"/>
    <w:rsid w:val="006F3A03"/>
    <w:rsid w:val="007110A7"/>
    <w:rsid w:val="00713DBC"/>
    <w:rsid w:val="007200DE"/>
    <w:rsid w:val="00720B02"/>
    <w:rsid w:val="00734AB3"/>
    <w:rsid w:val="00743309"/>
    <w:rsid w:val="00756ED3"/>
    <w:rsid w:val="00757057"/>
    <w:rsid w:val="00762AF0"/>
    <w:rsid w:val="007709A8"/>
    <w:rsid w:val="0077542F"/>
    <w:rsid w:val="0078108C"/>
    <w:rsid w:val="00781FDB"/>
    <w:rsid w:val="007829B6"/>
    <w:rsid w:val="00790232"/>
    <w:rsid w:val="00790AE4"/>
    <w:rsid w:val="0079101C"/>
    <w:rsid w:val="007B5FAA"/>
    <w:rsid w:val="007F0208"/>
    <w:rsid w:val="00815A95"/>
    <w:rsid w:val="00822FB5"/>
    <w:rsid w:val="00841CF8"/>
    <w:rsid w:val="00844372"/>
    <w:rsid w:val="00856CD9"/>
    <w:rsid w:val="008731B7"/>
    <w:rsid w:val="00873A7E"/>
    <w:rsid w:val="00876626"/>
    <w:rsid w:val="00893075"/>
    <w:rsid w:val="008A1588"/>
    <w:rsid w:val="008B62AA"/>
    <w:rsid w:val="008D7A92"/>
    <w:rsid w:val="008F5EB1"/>
    <w:rsid w:val="00902D18"/>
    <w:rsid w:val="00903A72"/>
    <w:rsid w:val="00905BC8"/>
    <w:rsid w:val="00911E96"/>
    <w:rsid w:val="00932D02"/>
    <w:rsid w:val="009355FF"/>
    <w:rsid w:val="0094253A"/>
    <w:rsid w:val="00955B81"/>
    <w:rsid w:val="00965DEF"/>
    <w:rsid w:val="00977867"/>
    <w:rsid w:val="009A071A"/>
    <w:rsid w:val="009A18C7"/>
    <w:rsid w:val="009A356C"/>
    <w:rsid w:val="009B01BF"/>
    <w:rsid w:val="009B49AB"/>
    <w:rsid w:val="009D10F4"/>
    <w:rsid w:val="009D226C"/>
    <w:rsid w:val="009D79B7"/>
    <w:rsid w:val="009E472F"/>
    <w:rsid w:val="009F2BFF"/>
    <w:rsid w:val="009F5942"/>
    <w:rsid w:val="00A04F7A"/>
    <w:rsid w:val="00A06CD5"/>
    <w:rsid w:val="00A21ECF"/>
    <w:rsid w:val="00A332F3"/>
    <w:rsid w:val="00A34D2E"/>
    <w:rsid w:val="00A361E3"/>
    <w:rsid w:val="00A52F25"/>
    <w:rsid w:val="00A66819"/>
    <w:rsid w:val="00AA177B"/>
    <w:rsid w:val="00AA37D9"/>
    <w:rsid w:val="00AB300C"/>
    <w:rsid w:val="00AC20A0"/>
    <w:rsid w:val="00AD5140"/>
    <w:rsid w:val="00AE4028"/>
    <w:rsid w:val="00AF519E"/>
    <w:rsid w:val="00AF52EB"/>
    <w:rsid w:val="00B06695"/>
    <w:rsid w:val="00B40B15"/>
    <w:rsid w:val="00B529FB"/>
    <w:rsid w:val="00B6058F"/>
    <w:rsid w:val="00B62F40"/>
    <w:rsid w:val="00B709BE"/>
    <w:rsid w:val="00B732CF"/>
    <w:rsid w:val="00B80161"/>
    <w:rsid w:val="00BB0E13"/>
    <w:rsid w:val="00BB14E5"/>
    <w:rsid w:val="00BC3F1D"/>
    <w:rsid w:val="00BD55C6"/>
    <w:rsid w:val="00BF1A14"/>
    <w:rsid w:val="00C07807"/>
    <w:rsid w:val="00C1385D"/>
    <w:rsid w:val="00C27A91"/>
    <w:rsid w:val="00C339AB"/>
    <w:rsid w:val="00C36149"/>
    <w:rsid w:val="00C41A6D"/>
    <w:rsid w:val="00C4685D"/>
    <w:rsid w:val="00C55C37"/>
    <w:rsid w:val="00C73943"/>
    <w:rsid w:val="00C8225C"/>
    <w:rsid w:val="00C933BB"/>
    <w:rsid w:val="00C966AA"/>
    <w:rsid w:val="00CC2806"/>
    <w:rsid w:val="00CC2EA6"/>
    <w:rsid w:val="00CE6D7D"/>
    <w:rsid w:val="00CF2A63"/>
    <w:rsid w:val="00D07C7C"/>
    <w:rsid w:val="00D10BCF"/>
    <w:rsid w:val="00D16BE7"/>
    <w:rsid w:val="00D34675"/>
    <w:rsid w:val="00D44438"/>
    <w:rsid w:val="00D45B92"/>
    <w:rsid w:val="00D74ED7"/>
    <w:rsid w:val="00D76CC3"/>
    <w:rsid w:val="00DC14EF"/>
    <w:rsid w:val="00DC1541"/>
    <w:rsid w:val="00DF3D0A"/>
    <w:rsid w:val="00E27E08"/>
    <w:rsid w:val="00E3091C"/>
    <w:rsid w:val="00E40437"/>
    <w:rsid w:val="00E60922"/>
    <w:rsid w:val="00E706E3"/>
    <w:rsid w:val="00E76D6E"/>
    <w:rsid w:val="00E918B5"/>
    <w:rsid w:val="00E940C6"/>
    <w:rsid w:val="00E97408"/>
    <w:rsid w:val="00EA563E"/>
    <w:rsid w:val="00EA7B65"/>
    <w:rsid w:val="00EB340B"/>
    <w:rsid w:val="00EC0237"/>
    <w:rsid w:val="00ED4120"/>
    <w:rsid w:val="00EE440C"/>
    <w:rsid w:val="00EF0ED7"/>
    <w:rsid w:val="00F01CD2"/>
    <w:rsid w:val="00F03EBA"/>
    <w:rsid w:val="00F044ED"/>
    <w:rsid w:val="00F14FFA"/>
    <w:rsid w:val="00F31960"/>
    <w:rsid w:val="00F430BF"/>
    <w:rsid w:val="00F6238C"/>
    <w:rsid w:val="00F6593D"/>
    <w:rsid w:val="00F7433A"/>
    <w:rsid w:val="00F74854"/>
    <w:rsid w:val="00F80AEE"/>
    <w:rsid w:val="00F870FD"/>
    <w:rsid w:val="00FA5325"/>
    <w:rsid w:val="00FA69C5"/>
    <w:rsid w:val="00FA75E4"/>
    <w:rsid w:val="00FF35E9"/>
    <w:rsid w:val="00FF7231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7F4EDC9"/>
  <w15:chartTrackingRefBased/>
  <w15:docId w15:val="{1822D2E0-5AB8-4B21-B4A0-28C3F8CE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rsid w:val="007902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tabs>
        <w:tab w:val="left" w:pos="6930"/>
      </w:tabs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Indent">
    <w:name w:val="Body Text Indent"/>
    <w:basedOn w:val="Normal"/>
    <w:pPr>
      <w:ind w:left="1440" w:hanging="900"/>
    </w:pPr>
  </w:style>
  <w:style w:type="paragraph" w:styleId="BodyTextIndent2">
    <w:name w:val="Body Text Indent 2"/>
    <w:basedOn w:val="Normal"/>
    <w:pPr>
      <w:ind w:left="540"/>
    </w:pPr>
  </w:style>
  <w:style w:type="paragraph" w:styleId="Footer">
    <w:name w:val="footer"/>
    <w:basedOn w:val="Normal"/>
    <w:link w:val="FooterChar"/>
    <w:uiPriority w:val="99"/>
    <w:rsid w:val="0048322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90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90232"/>
    <w:pPr>
      <w:spacing w:after="120"/>
    </w:pPr>
  </w:style>
  <w:style w:type="character" w:customStyle="1" w:styleId="Heading3Char">
    <w:name w:val="Heading 3 Char"/>
    <w:link w:val="Heading3"/>
    <w:rsid w:val="00E3091C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90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90AE4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0C73CD"/>
    <w:rPr>
      <w:b/>
      <w:bCs/>
      <w:sz w:val="24"/>
      <w:lang w:eastAsia="en-US"/>
    </w:rPr>
  </w:style>
  <w:style w:type="character" w:customStyle="1" w:styleId="BodyTextChar">
    <w:name w:val="Body Text Char"/>
    <w:link w:val="BodyText"/>
    <w:rsid w:val="00EA7B65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13CE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030C"/>
    <w:pPr>
      <w:ind w:left="720"/>
    </w:pPr>
  </w:style>
  <w:style w:type="character" w:styleId="CommentReference">
    <w:name w:val="annotation reference"/>
    <w:rsid w:val="0014615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615A"/>
    <w:rPr>
      <w:sz w:val="20"/>
      <w:szCs w:val="20"/>
    </w:rPr>
  </w:style>
  <w:style w:type="character" w:customStyle="1" w:styleId="CommentTextChar">
    <w:name w:val="Comment Text Char"/>
    <w:link w:val="CommentText"/>
    <w:rsid w:val="0014615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4615A"/>
    <w:rPr>
      <w:b/>
      <w:bCs/>
    </w:rPr>
  </w:style>
  <w:style w:type="character" w:customStyle="1" w:styleId="CommentSubjectChar">
    <w:name w:val="Comment Subject Char"/>
    <w:link w:val="CommentSubject"/>
    <w:rsid w:val="0014615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1312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Middlesbrough College</Company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Richard Atkinson</dc:creator>
  <cp:keywords/>
  <cp:lastModifiedBy>Ashley Butler</cp:lastModifiedBy>
  <cp:revision>3</cp:revision>
  <cp:lastPrinted>2015-05-13T14:11:00Z</cp:lastPrinted>
  <dcterms:created xsi:type="dcterms:W3CDTF">2019-03-05T09:42:00Z</dcterms:created>
  <dcterms:modified xsi:type="dcterms:W3CDTF">2019-03-05T13:40:00Z</dcterms:modified>
</cp:coreProperties>
</file>