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2E1" w:rsidRDefault="008E689A" w:rsidP="008E689A">
      <w:pPr>
        <w:spacing w:after="0" w:line="240" w:lineRule="auto"/>
        <w:jc w:val="center"/>
        <w:rPr>
          <w:b/>
          <w:sz w:val="24"/>
          <w:szCs w:val="24"/>
        </w:rPr>
      </w:pPr>
      <w:r>
        <w:rPr>
          <w:b/>
          <w:sz w:val="24"/>
          <w:szCs w:val="24"/>
        </w:rPr>
        <w:t>CROOK PRIMARY SCHOOL</w:t>
      </w:r>
    </w:p>
    <w:p w:rsidR="008E689A" w:rsidRDefault="00690FCA" w:rsidP="008E689A">
      <w:pPr>
        <w:spacing w:after="0" w:line="240" w:lineRule="auto"/>
        <w:jc w:val="center"/>
        <w:rPr>
          <w:b/>
          <w:sz w:val="24"/>
          <w:szCs w:val="24"/>
        </w:rPr>
      </w:pPr>
      <w:r>
        <w:rPr>
          <w:b/>
          <w:sz w:val="24"/>
          <w:szCs w:val="24"/>
        </w:rPr>
        <w:t xml:space="preserve"> </w:t>
      </w:r>
      <w:r w:rsidR="006D6C61">
        <w:rPr>
          <w:b/>
          <w:sz w:val="24"/>
          <w:szCs w:val="24"/>
        </w:rPr>
        <w:t>POST OF UPPER KEY STAGE 2 TEACHER WITH RESPONSIBILITY FOR STEM SUBJECTS AND RAISING GIRLS’ATTAINMENT AND ASPIRATIONS AT KEY STAGE 2.</w:t>
      </w:r>
    </w:p>
    <w:p w:rsidR="008E689A" w:rsidRPr="008E689A" w:rsidRDefault="008E689A" w:rsidP="008E689A">
      <w:pPr>
        <w:spacing w:after="0" w:line="240" w:lineRule="auto"/>
        <w:jc w:val="center"/>
        <w:rPr>
          <w:b/>
          <w:sz w:val="24"/>
          <w:szCs w:val="24"/>
        </w:rPr>
      </w:pPr>
      <w:r>
        <w:rPr>
          <w:b/>
          <w:sz w:val="24"/>
          <w:szCs w:val="24"/>
        </w:rPr>
        <w:t>PERSON SPECIFICATION AND CRITERIA FOR SELECTION</w:t>
      </w:r>
    </w:p>
    <w:p w:rsidR="00A422E1" w:rsidRDefault="00A422E1"/>
    <w:tbl>
      <w:tblPr>
        <w:tblStyle w:val="TableGrid"/>
        <w:tblW w:w="13948" w:type="dxa"/>
        <w:tblInd w:w="-20" w:type="dxa"/>
        <w:tblLook w:val="04A0" w:firstRow="1" w:lastRow="0" w:firstColumn="1" w:lastColumn="0" w:noHBand="0" w:noVBand="1"/>
      </w:tblPr>
      <w:tblGrid>
        <w:gridCol w:w="2547"/>
        <w:gridCol w:w="5245"/>
        <w:gridCol w:w="3260"/>
        <w:gridCol w:w="2896"/>
      </w:tblGrid>
      <w:tr w:rsidR="00A422E1" w:rsidTr="006D6C61">
        <w:tc>
          <w:tcPr>
            <w:tcW w:w="2547" w:type="dxa"/>
            <w:tcBorders>
              <w:top w:val="double" w:sz="12" w:space="0" w:color="auto"/>
              <w:left w:val="double" w:sz="4" w:space="0" w:color="auto"/>
              <w:bottom w:val="double" w:sz="12" w:space="0" w:color="auto"/>
            </w:tcBorders>
          </w:tcPr>
          <w:p w:rsidR="00A422E1" w:rsidRPr="008E689A" w:rsidRDefault="00A422E1" w:rsidP="00A422E1">
            <w:pPr>
              <w:jc w:val="center"/>
              <w:rPr>
                <w:b/>
                <w:smallCaps/>
                <w:sz w:val="24"/>
                <w:szCs w:val="24"/>
              </w:rPr>
            </w:pPr>
            <w:r w:rsidRPr="008E689A">
              <w:rPr>
                <w:b/>
                <w:smallCaps/>
                <w:sz w:val="24"/>
                <w:szCs w:val="24"/>
              </w:rPr>
              <w:t>category</w:t>
            </w:r>
          </w:p>
        </w:tc>
        <w:tc>
          <w:tcPr>
            <w:tcW w:w="5245" w:type="dxa"/>
            <w:tcBorders>
              <w:top w:val="double" w:sz="12" w:space="0" w:color="auto"/>
              <w:bottom w:val="double" w:sz="12" w:space="0" w:color="auto"/>
            </w:tcBorders>
          </w:tcPr>
          <w:p w:rsidR="00A422E1" w:rsidRPr="008E689A" w:rsidRDefault="00A422E1" w:rsidP="00A422E1">
            <w:pPr>
              <w:jc w:val="center"/>
              <w:rPr>
                <w:b/>
                <w:smallCaps/>
                <w:sz w:val="24"/>
                <w:szCs w:val="24"/>
              </w:rPr>
            </w:pPr>
            <w:r w:rsidRPr="008E689A">
              <w:rPr>
                <w:b/>
                <w:smallCaps/>
                <w:sz w:val="24"/>
                <w:szCs w:val="24"/>
              </w:rPr>
              <w:t>essential</w:t>
            </w:r>
          </w:p>
        </w:tc>
        <w:tc>
          <w:tcPr>
            <w:tcW w:w="3260" w:type="dxa"/>
            <w:tcBorders>
              <w:top w:val="double" w:sz="12" w:space="0" w:color="auto"/>
              <w:bottom w:val="double" w:sz="12" w:space="0" w:color="auto"/>
            </w:tcBorders>
          </w:tcPr>
          <w:p w:rsidR="00A422E1" w:rsidRPr="008E689A" w:rsidRDefault="00A422E1" w:rsidP="00A422E1">
            <w:pPr>
              <w:jc w:val="center"/>
              <w:rPr>
                <w:b/>
                <w:smallCaps/>
                <w:sz w:val="24"/>
                <w:szCs w:val="24"/>
              </w:rPr>
            </w:pPr>
            <w:r w:rsidRPr="008E689A">
              <w:rPr>
                <w:b/>
                <w:smallCaps/>
                <w:sz w:val="24"/>
                <w:szCs w:val="24"/>
              </w:rPr>
              <w:t>DESIRABLE</w:t>
            </w:r>
          </w:p>
        </w:tc>
        <w:tc>
          <w:tcPr>
            <w:tcW w:w="2896" w:type="dxa"/>
            <w:tcBorders>
              <w:top w:val="double" w:sz="12" w:space="0" w:color="auto"/>
              <w:bottom w:val="double" w:sz="12" w:space="0" w:color="auto"/>
              <w:right w:val="double" w:sz="4" w:space="0" w:color="auto"/>
            </w:tcBorders>
          </w:tcPr>
          <w:p w:rsidR="00A422E1" w:rsidRPr="008E689A" w:rsidRDefault="00A422E1" w:rsidP="00A422E1">
            <w:pPr>
              <w:jc w:val="center"/>
              <w:rPr>
                <w:b/>
                <w:smallCaps/>
                <w:sz w:val="24"/>
                <w:szCs w:val="24"/>
              </w:rPr>
            </w:pPr>
            <w:r w:rsidRPr="008E689A">
              <w:rPr>
                <w:b/>
                <w:smallCaps/>
                <w:sz w:val="24"/>
                <w:szCs w:val="24"/>
              </w:rPr>
              <w:t>EVIDENCE</w:t>
            </w:r>
          </w:p>
        </w:tc>
      </w:tr>
      <w:tr w:rsidR="00A422E1" w:rsidTr="006D6C61">
        <w:tc>
          <w:tcPr>
            <w:tcW w:w="2547" w:type="dxa"/>
            <w:tcBorders>
              <w:left w:val="double" w:sz="4" w:space="0" w:color="auto"/>
            </w:tcBorders>
          </w:tcPr>
          <w:p w:rsidR="00A422E1" w:rsidRPr="00A422E1" w:rsidRDefault="00A422E1" w:rsidP="00A422E1">
            <w:pPr>
              <w:rPr>
                <w:b/>
                <w:smallCaps/>
                <w:sz w:val="24"/>
                <w:szCs w:val="24"/>
              </w:rPr>
            </w:pPr>
          </w:p>
          <w:p w:rsidR="00A422E1" w:rsidRPr="00A422E1" w:rsidRDefault="00A422E1" w:rsidP="00A422E1">
            <w:pPr>
              <w:rPr>
                <w:b/>
                <w:smallCaps/>
                <w:sz w:val="24"/>
                <w:szCs w:val="24"/>
              </w:rPr>
            </w:pPr>
            <w:r w:rsidRPr="00A422E1">
              <w:rPr>
                <w:b/>
                <w:smallCaps/>
                <w:sz w:val="24"/>
                <w:szCs w:val="24"/>
              </w:rPr>
              <w:t>application</w:t>
            </w:r>
          </w:p>
        </w:tc>
        <w:tc>
          <w:tcPr>
            <w:tcW w:w="5245" w:type="dxa"/>
          </w:tcPr>
          <w:p w:rsidR="00A422E1" w:rsidRPr="00A422E1" w:rsidRDefault="00A422E1" w:rsidP="00A422E1">
            <w:pPr>
              <w:numPr>
                <w:ilvl w:val="0"/>
                <w:numId w:val="1"/>
              </w:numPr>
              <w:jc w:val="both"/>
              <w:rPr>
                <w:rFonts w:ascii="Arial" w:hAnsi="Arial" w:cs="Arial"/>
                <w:sz w:val="20"/>
              </w:rPr>
            </w:pPr>
            <w:r w:rsidRPr="00A422E1">
              <w:rPr>
                <w:rFonts w:ascii="Arial" w:hAnsi="Arial" w:cs="Arial"/>
                <w:sz w:val="20"/>
              </w:rPr>
              <w:t>Fully supported in reference</w:t>
            </w:r>
          </w:p>
          <w:p w:rsidR="00A422E1" w:rsidRPr="00316D26" w:rsidRDefault="006D6C61" w:rsidP="00316D26">
            <w:pPr>
              <w:numPr>
                <w:ilvl w:val="0"/>
                <w:numId w:val="1"/>
              </w:numPr>
              <w:jc w:val="both"/>
              <w:rPr>
                <w:rFonts w:ascii="Arial" w:hAnsi="Arial" w:cs="Arial"/>
                <w:sz w:val="20"/>
              </w:rPr>
            </w:pPr>
            <w:r>
              <w:rPr>
                <w:rFonts w:ascii="Arial" w:hAnsi="Arial" w:cs="Arial"/>
                <w:sz w:val="20"/>
              </w:rPr>
              <w:t>In addition to the application form, a well-structured supporting letter of no more than 1000 words indicating your vision for effective teaching and learning in STEM subjects across Crook Primary and how you would raise girls’ attainment and aspirations at Key Stage 2.</w:t>
            </w:r>
          </w:p>
        </w:tc>
        <w:tc>
          <w:tcPr>
            <w:tcW w:w="3260" w:type="dxa"/>
          </w:tcPr>
          <w:p w:rsidR="00A422E1" w:rsidRPr="00A422E1" w:rsidRDefault="00A422E1" w:rsidP="00A422E1">
            <w:pPr>
              <w:jc w:val="both"/>
              <w:rPr>
                <w:rFonts w:ascii="Arial" w:hAnsi="Arial" w:cs="Arial"/>
                <w:sz w:val="20"/>
              </w:rPr>
            </w:pPr>
          </w:p>
        </w:tc>
        <w:tc>
          <w:tcPr>
            <w:tcW w:w="2896" w:type="dxa"/>
            <w:tcBorders>
              <w:right w:val="double" w:sz="4" w:space="0" w:color="auto"/>
            </w:tcBorders>
          </w:tcPr>
          <w:p w:rsidR="00A422E1" w:rsidRPr="00A422E1" w:rsidRDefault="00A422E1" w:rsidP="00A422E1">
            <w:pPr>
              <w:jc w:val="both"/>
              <w:rPr>
                <w:rFonts w:ascii="Arial" w:hAnsi="Arial" w:cs="Arial"/>
                <w:sz w:val="20"/>
              </w:rPr>
            </w:pPr>
            <w:r w:rsidRPr="00A422E1">
              <w:rPr>
                <w:rFonts w:ascii="Arial" w:hAnsi="Arial" w:cs="Arial"/>
                <w:sz w:val="20"/>
              </w:rPr>
              <w:t>References</w:t>
            </w:r>
          </w:p>
          <w:p w:rsidR="00A422E1" w:rsidRPr="00A422E1" w:rsidRDefault="00A422E1" w:rsidP="00A422E1">
            <w:pPr>
              <w:jc w:val="both"/>
              <w:rPr>
                <w:rFonts w:ascii="Arial" w:hAnsi="Arial" w:cs="Arial"/>
                <w:sz w:val="20"/>
              </w:rPr>
            </w:pPr>
            <w:r w:rsidRPr="00A422E1">
              <w:rPr>
                <w:rFonts w:ascii="Arial" w:hAnsi="Arial" w:cs="Arial"/>
                <w:sz w:val="20"/>
              </w:rPr>
              <w:t>Interview</w:t>
            </w:r>
          </w:p>
          <w:p w:rsidR="00A422E1" w:rsidRPr="00A422E1" w:rsidRDefault="00A422E1" w:rsidP="00A422E1">
            <w:pPr>
              <w:jc w:val="both"/>
              <w:rPr>
                <w:rFonts w:ascii="Arial" w:hAnsi="Arial" w:cs="Arial"/>
                <w:sz w:val="20"/>
              </w:rPr>
            </w:pPr>
          </w:p>
        </w:tc>
      </w:tr>
      <w:tr w:rsidR="00A422E1" w:rsidTr="006D6C61">
        <w:trPr>
          <w:trHeight w:val="836"/>
        </w:trPr>
        <w:tc>
          <w:tcPr>
            <w:tcW w:w="2547" w:type="dxa"/>
            <w:tcBorders>
              <w:left w:val="double" w:sz="4" w:space="0" w:color="auto"/>
            </w:tcBorders>
          </w:tcPr>
          <w:p w:rsidR="00A422E1" w:rsidRPr="00A422E1" w:rsidRDefault="00A422E1" w:rsidP="00A422E1">
            <w:pPr>
              <w:rPr>
                <w:b/>
                <w:smallCaps/>
                <w:sz w:val="24"/>
                <w:szCs w:val="24"/>
              </w:rPr>
            </w:pPr>
          </w:p>
          <w:p w:rsidR="00A422E1" w:rsidRPr="00A422E1" w:rsidRDefault="00A422E1" w:rsidP="00A422E1">
            <w:pPr>
              <w:rPr>
                <w:b/>
                <w:smallCaps/>
                <w:sz w:val="24"/>
                <w:szCs w:val="24"/>
              </w:rPr>
            </w:pPr>
            <w:r w:rsidRPr="00A422E1">
              <w:rPr>
                <w:b/>
                <w:smallCaps/>
                <w:sz w:val="24"/>
                <w:szCs w:val="24"/>
              </w:rPr>
              <w:t>qualifications</w:t>
            </w:r>
          </w:p>
        </w:tc>
        <w:tc>
          <w:tcPr>
            <w:tcW w:w="5245" w:type="dxa"/>
          </w:tcPr>
          <w:p w:rsidR="00A422E1" w:rsidRPr="00A422E1" w:rsidRDefault="00A422E1" w:rsidP="00A422E1">
            <w:pPr>
              <w:numPr>
                <w:ilvl w:val="0"/>
                <w:numId w:val="1"/>
              </w:numPr>
              <w:jc w:val="both"/>
              <w:rPr>
                <w:rFonts w:ascii="Arial" w:hAnsi="Arial" w:cs="Arial"/>
                <w:sz w:val="20"/>
              </w:rPr>
            </w:pPr>
            <w:r w:rsidRPr="00A422E1">
              <w:rPr>
                <w:rFonts w:ascii="Arial" w:hAnsi="Arial" w:cs="Arial"/>
                <w:sz w:val="20"/>
              </w:rPr>
              <w:t>Qualified Teacher status</w:t>
            </w:r>
          </w:p>
          <w:p w:rsidR="00A422E1" w:rsidRPr="00A422E1" w:rsidRDefault="00A422E1" w:rsidP="00A422E1">
            <w:pPr>
              <w:numPr>
                <w:ilvl w:val="0"/>
                <w:numId w:val="1"/>
              </w:numPr>
              <w:jc w:val="both"/>
              <w:rPr>
                <w:rFonts w:ascii="Arial" w:hAnsi="Arial" w:cs="Arial"/>
                <w:sz w:val="20"/>
              </w:rPr>
            </w:pPr>
            <w:r w:rsidRPr="00A422E1">
              <w:rPr>
                <w:rFonts w:ascii="Arial" w:hAnsi="Arial" w:cs="Arial"/>
                <w:sz w:val="20"/>
              </w:rPr>
              <w:t>Honours Degree</w:t>
            </w:r>
          </w:p>
        </w:tc>
        <w:tc>
          <w:tcPr>
            <w:tcW w:w="3260" w:type="dxa"/>
          </w:tcPr>
          <w:p w:rsidR="00A422E1" w:rsidRPr="00A422E1" w:rsidRDefault="00A422E1" w:rsidP="000D2317">
            <w:pPr>
              <w:pStyle w:val="ListParagraph"/>
              <w:numPr>
                <w:ilvl w:val="0"/>
                <w:numId w:val="1"/>
              </w:numPr>
              <w:rPr>
                <w:rFonts w:ascii="Arial" w:hAnsi="Arial" w:cs="Arial"/>
                <w:sz w:val="20"/>
              </w:rPr>
            </w:pPr>
            <w:r w:rsidRPr="00A422E1">
              <w:rPr>
                <w:rFonts w:ascii="Arial" w:hAnsi="Arial" w:cs="Arial"/>
                <w:sz w:val="20"/>
              </w:rPr>
              <w:t>Evidence</w:t>
            </w:r>
            <w:r>
              <w:rPr>
                <w:rFonts w:ascii="Arial" w:hAnsi="Arial" w:cs="Arial"/>
                <w:sz w:val="20"/>
              </w:rPr>
              <w:t xml:space="preserve"> </w:t>
            </w:r>
            <w:r w:rsidRPr="00A422E1">
              <w:rPr>
                <w:rFonts w:ascii="Arial" w:hAnsi="Arial" w:cs="Arial"/>
                <w:sz w:val="20"/>
              </w:rPr>
              <w:t>of further professional development</w:t>
            </w:r>
            <w:r w:rsidR="000D2317">
              <w:rPr>
                <w:rFonts w:ascii="Arial" w:hAnsi="Arial" w:cs="Arial"/>
                <w:sz w:val="20"/>
              </w:rPr>
              <w:t>-this could be ongoing and/or Further Professional Qualifications.</w:t>
            </w:r>
          </w:p>
        </w:tc>
        <w:tc>
          <w:tcPr>
            <w:tcW w:w="2896" w:type="dxa"/>
            <w:tcBorders>
              <w:right w:val="double" w:sz="4" w:space="0" w:color="auto"/>
            </w:tcBorders>
          </w:tcPr>
          <w:p w:rsidR="00A422E1" w:rsidRPr="00A422E1" w:rsidRDefault="00A422E1" w:rsidP="00A422E1">
            <w:pPr>
              <w:jc w:val="both"/>
              <w:rPr>
                <w:rFonts w:ascii="Arial" w:hAnsi="Arial" w:cs="Arial"/>
                <w:sz w:val="20"/>
              </w:rPr>
            </w:pPr>
            <w:r w:rsidRPr="00A422E1">
              <w:rPr>
                <w:rFonts w:ascii="Arial" w:hAnsi="Arial" w:cs="Arial"/>
                <w:sz w:val="20"/>
              </w:rPr>
              <w:t>Letter of application</w:t>
            </w:r>
          </w:p>
          <w:p w:rsidR="00A422E1" w:rsidRPr="00A422E1" w:rsidRDefault="00A422E1" w:rsidP="00A422E1">
            <w:pPr>
              <w:jc w:val="both"/>
              <w:rPr>
                <w:rFonts w:ascii="Arial" w:hAnsi="Arial" w:cs="Arial"/>
                <w:sz w:val="20"/>
              </w:rPr>
            </w:pPr>
            <w:r w:rsidRPr="00A422E1">
              <w:rPr>
                <w:rFonts w:ascii="Arial" w:hAnsi="Arial" w:cs="Arial"/>
                <w:sz w:val="20"/>
              </w:rPr>
              <w:t>Certificates.</w:t>
            </w:r>
          </w:p>
        </w:tc>
      </w:tr>
      <w:tr w:rsidR="00A422E1" w:rsidTr="006D6C61">
        <w:tc>
          <w:tcPr>
            <w:tcW w:w="2547" w:type="dxa"/>
            <w:tcBorders>
              <w:left w:val="double" w:sz="4" w:space="0" w:color="auto"/>
            </w:tcBorders>
          </w:tcPr>
          <w:p w:rsidR="00A422E1" w:rsidRPr="00A422E1" w:rsidRDefault="00A422E1" w:rsidP="00A422E1">
            <w:pPr>
              <w:rPr>
                <w:b/>
                <w:smallCaps/>
                <w:sz w:val="24"/>
                <w:szCs w:val="24"/>
              </w:rPr>
            </w:pPr>
          </w:p>
          <w:p w:rsidR="00A422E1" w:rsidRPr="00A422E1" w:rsidRDefault="00A422E1" w:rsidP="00A422E1">
            <w:pPr>
              <w:rPr>
                <w:b/>
                <w:smallCaps/>
                <w:sz w:val="24"/>
                <w:szCs w:val="24"/>
              </w:rPr>
            </w:pPr>
          </w:p>
          <w:p w:rsidR="00A422E1" w:rsidRPr="00A422E1" w:rsidRDefault="00A422E1" w:rsidP="00A422E1">
            <w:pPr>
              <w:rPr>
                <w:b/>
                <w:smallCaps/>
                <w:sz w:val="24"/>
                <w:szCs w:val="24"/>
              </w:rPr>
            </w:pPr>
            <w:r w:rsidRPr="00A422E1">
              <w:rPr>
                <w:b/>
                <w:smallCaps/>
                <w:sz w:val="24"/>
                <w:szCs w:val="24"/>
              </w:rPr>
              <w:t>experience</w:t>
            </w:r>
          </w:p>
        </w:tc>
        <w:tc>
          <w:tcPr>
            <w:tcW w:w="5245" w:type="dxa"/>
          </w:tcPr>
          <w:p w:rsidR="00A422E1" w:rsidRPr="00A422E1" w:rsidRDefault="00A422E1" w:rsidP="00A422E1">
            <w:pPr>
              <w:numPr>
                <w:ilvl w:val="0"/>
                <w:numId w:val="1"/>
              </w:numPr>
              <w:jc w:val="both"/>
              <w:rPr>
                <w:rFonts w:ascii="Arial" w:hAnsi="Arial" w:cs="Arial"/>
                <w:sz w:val="20"/>
              </w:rPr>
            </w:pPr>
            <w:r w:rsidRPr="00A422E1">
              <w:rPr>
                <w:rFonts w:ascii="Arial" w:hAnsi="Arial" w:cs="Arial"/>
                <w:sz w:val="20"/>
              </w:rPr>
              <w:t>Ability to demonstrate high standards of classroom practice with a track record of  at least good progress and raising standards of achievement within your class.</w:t>
            </w:r>
          </w:p>
          <w:p w:rsidR="00A422E1" w:rsidRPr="00A422E1" w:rsidRDefault="00A422E1" w:rsidP="00A422E1">
            <w:pPr>
              <w:numPr>
                <w:ilvl w:val="0"/>
                <w:numId w:val="1"/>
              </w:numPr>
              <w:jc w:val="both"/>
              <w:rPr>
                <w:rFonts w:ascii="Arial" w:hAnsi="Arial" w:cs="Arial"/>
                <w:sz w:val="20"/>
              </w:rPr>
            </w:pPr>
            <w:r w:rsidRPr="00A422E1">
              <w:rPr>
                <w:rFonts w:ascii="Arial" w:hAnsi="Arial" w:cs="Arial"/>
                <w:sz w:val="20"/>
              </w:rPr>
              <w:t>Consistent good and outstanding teaching record</w:t>
            </w:r>
          </w:p>
          <w:p w:rsidR="000D2317" w:rsidRPr="00A422E1" w:rsidRDefault="006D6C61" w:rsidP="006D6C61">
            <w:pPr>
              <w:numPr>
                <w:ilvl w:val="0"/>
                <w:numId w:val="1"/>
              </w:numPr>
              <w:jc w:val="both"/>
              <w:rPr>
                <w:rFonts w:ascii="Arial" w:hAnsi="Arial" w:cs="Arial"/>
                <w:sz w:val="20"/>
              </w:rPr>
            </w:pPr>
            <w:r>
              <w:rPr>
                <w:rFonts w:ascii="Arial" w:hAnsi="Arial" w:cs="Arial"/>
                <w:sz w:val="20"/>
              </w:rPr>
              <w:t>Recent experience in either Year 5 or 6.</w:t>
            </w:r>
          </w:p>
        </w:tc>
        <w:tc>
          <w:tcPr>
            <w:tcW w:w="3260" w:type="dxa"/>
          </w:tcPr>
          <w:p w:rsidR="00A422E1" w:rsidRPr="006D6C61" w:rsidRDefault="006D6C61" w:rsidP="006D6C61">
            <w:pPr>
              <w:pStyle w:val="ListParagraph"/>
              <w:numPr>
                <w:ilvl w:val="0"/>
                <w:numId w:val="1"/>
              </w:numPr>
              <w:jc w:val="both"/>
              <w:rPr>
                <w:rFonts w:ascii="Arial" w:hAnsi="Arial" w:cs="Arial"/>
                <w:sz w:val="20"/>
              </w:rPr>
            </w:pPr>
            <w:r w:rsidRPr="006D6C61">
              <w:rPr>
                <w:rFonts w:ascii="Arial" w:hAnsi="Arial" w:cs="Arial"/>
                <w:sz w:val="20"/>
              </w:rPr>
              <w:t xml:space="preserve">Experience of teaching in Year 6 and achieving good outcomes in KS2 SATS. </w:t>
            </w:r>
          </w:p>
          <w:p w:rsidR="006D6C61" w:rsidRPr="006D6C61" w:rsidRDefault="006D6C61" w:rsidP="006D6C61">
            <w:pPr>
              <w:pStyle w:val="ListParagraph"/>
              <w:numPr>
                <w:ilvl w:val="0"/>
                <w:numId w:val="1"/>
              </w:numPr>
              <w:jc w:val="both"/>
              <w:rPr>
                <w:rFonts w:ascii="Arial" w:hAnsi="Arial" w:cs="Arial"/>
                <w:sz w:val="20"/>
              </w:rPr>
            </w:pPr>
            <w:r w:rsidRPr="006D6C61">
              <w:rPr>
                <w:rFonts w:ascii="Arial" w:hAnsi="Arial" w:cs="Arial"/>
                <w:sz w:val="20"/>
              </w:rPr>
              <w:t xml:space="preserve">Experience of </w:t>
            </w:r>
            <w:r>
              <w:rPr>
                <w:rFonts w:ascii="Arial" w:hAnsi="Arial" w:cs="Arial"/>
                <w:sz w:val="20"/>
              </w:rPr>
              <w:t>leading a whole school initiative.</w:t>
            </w:r>
          </w:p>
        </w:tc>
        <w:tc>
          <w:tcPr>
            <w:tcW w:w="2896" w:type="dxa"/>
            <w:tcBorders>
              <w:right w:val="double" w:sz="4" w:space="0" w:color="auto"/>
            </w:tcBorders>
          </w:tcPr>
          <w:p w:rsidR="00A422E1" w:rsidRPr="00A422E1" w:rsidRDefault="00A422E1" w:rsidP="00A422E1">
            <w:pPr>
              <w:jc w:val="both"/>
              <w:rPr>
                <w:rFonts w:ascii="Arial" w:hAnsi="Arial" w:cs="Arial"/>
                <w:sz w:val="20"/>
              </w:rPr>
            </w:pPr>
            <w:r w:rsidRPr="00A422E1">
              <w:rPr>
                <w:rFonts w:ascii="Arial" w:hAnsi="Arial" w:cs="Arial"/>
                <w:sz w:val="20"/>
              </w:rPr>
              <w:t>References</w:t>
            </w:r>
          </w:p>
          <w:p w:rsidR="00A422E1" w:rsidRPr="00A422E1" w:rsidRDefault="00A422E1" w:rsidP="00A422E1">
            <w:pPr>
              <w:jc w:val="both"/>
              <w:rPr>
                <w:rFonts w:ascii="Arial" w:hAnsi="Arial" w:cs="Arial"/>
                <w:sz w:val="20"/>
              </w:rPr>
            </w:pPr>
            <w:r w:rsidRPr="00A422E1">
              <w:rPr>
                <w:rFonts w:ascii="Arial" w:hAnsi="Arial" w:cs="Arial"/>
                <w:sz w:val="20"/>
              </w:rPr>
              <w:t>Lesson observation</w:t>
            </w:r>
          </w:p>
          <w:p w:rsidR="00A422E1" w:rsidRPr="00A422E1" w:rsidRDefault="00A422E1" w:rsidP="00A422E1">
            <w:pPr>
              <w:jc w:val="both"/>
              <w:rPr>
                <w:rFonts w:ascii="Arial" w:hAnsi="Arial" w:cs="Arial"/>
                <w:sz w:val="20"/>
              </w:rPr>
            </w:pPr>
            <w:r w:rsidRPr="00A422E1">
              <w:rPr>
                <w:rFonts w:ascii="Arial" w:hAnsi="Arial" w:cs="Arial"/>
                <w:sz w:val="20"/>
              </w:rPr>
              <w:t>Interview</w:t>
            </w:r>
          </w:p>
          <w:p w:rsidR="00A422E1" w:rsidRPr="00A422E1" w:rsidRDefault="00A422E1" w:rsidP="00A422E1">
            <w:pPr>
              <w:jc w:val="both"/>
              <w:rPr>
                <w:rFonts w:ascii="Arial" w:hAnsi="Arial" w:cs="Arial"/>
                <w:sz w:val="20"/>
              </w:rPr>
            </w:pPr>
          </w:p>
          <w:p w:rsidR="00A422E1" w:rsidRPr="00A422E1" w:rsidRDefault="00A422E1" w:rsidP="00A422E1">
            <w:pPr>
              <w:jc w:val="both"/>
              <w:rPr>
                <w:rFonts w:ascii="Arial" w:hAnsi="Arial" w:cs="Arial"/>
                <w:sz w:val="20"/>
              </w:rPr>
            </w:pPr>
          </w:p>
        </w:tc>
      </w:tr>
      <w:tr w:rsidR="00A422E1" w:rsidTr="006D6C61">
        <w:trPr>
          <w:trHeight w:val="70"/>
        </w:trPr>
        <w:tc>
          <w:tcPr>
            <w:tcW w:w="2547" w:type="dxa"/>
            <w:tcBorders>
              <w:left w:val="double" w:sz="4" w:space="0" w:color="auto"/>
            </w:tcBorders>
          </w:tcPr>
          <w:p w:rsidR="00A422E1" w:rsidRPr="00A422E1" w:rsidRDefault="00A422E1" w:rsidP="00A422E1">
            <w:pPr>
              <w:rPr>
                <w:b/>
                <w:smallCaps/>
                <w:sz w:val="24"/>
                <w:szCs w:val="24"/>
              </w:rPr>
            </w:pPr>
          </w:p>
          <w:p w:rsidR="00A422E1" w:rsidRPr="00A422E1" w:rsidRDefault="00A422E1" w:rsidP="00A422E1">
            <w:pPr>
              <w:rPr>
                <w:b/>
                <w:smallCaps/>
                <w:sz w:val="24"/>
                <w:szCs w:val="24"/>
              </w:rPr>
            </w:pPr>
          </w:p>
          <w:p w:rsidR="00A422E1" w:rsidRPr="00A422E1" w:rsidRDefault="00A422E1" w:rsidP="00A422E1">
            <w:pPr>
              <w:rPr>
                <w:b/>
                <w:smallCaps/>
                <w:sz w:val="24"/>
                <w:szCs w:val="24"/>
              </w:rPr>
            </w:pPr>
            <w:r w:rsidRPr="00A422E1">
              <w:rPr>
                <w:b/>
                <w:smallCaps/>
                <w:sz w:val="24"/>
                <w:szCs w:val="24"/>
              </w:rPr>
              <w:t>skills</w:t>
            </w:r>
          </w:p>
        </w:tc>
        <w:tc>
          <w:tcPr>
            <w:tcW w:w="5245" w:type="dxa"/>
          </w:tcPr>
          <w:p w:rsidR="00A422E1" w:rsidRPr="00A422E1" w:rsidRDefault="00A422E1" w:rsidP="00A422E1">
            <w:pPr>
              <w:numPr>
                <w:ilvl w:val="0"/>
                <w:numId w:val="1"/>
              </w:numPr>
              <w:jc w:val="both"/>
              <w:rPr>
                <w:rFonts w:ascii="Arial" w:hAnsi="Arial" w:cs="Arial"/>
                <w:sz w:val="20"/>
              </w:rPr>
            </w:pPr>
            <w:r w:rsidRPr="00A422E1">
              <w:rPr>
                <w:rFonts w:ascii="Arial" w:hAnsi="Arial" w:cs="Arial"/>
                <w:sz w:val="20"/>
              </w:rPr>
              <w:t xml:space="preserve">Ability to readily establish professional relationships </w:t>
            </w:r>
          </w:p>
          <w:p w:rsidR="00A422E1" w:rsidRPr="00A422E1" w:rsidRDefault="00A422E1" w:rsidP="00A422E1">
            <w:pPr>
              <w:numPr>
                <w:ilvl w:val="0"/>
                <w:numId w:val="1"/>
              </w:numPr>
              <w:jc w:val="both"/>
              <w:rPr>
                <w:rFonts w:ascii="Arial" w:hAnsi="Arial" w:cs="Arial"/>
                <w:sz w:val="20"/>
              </w:rPr>
            </w:pPr>
            <w:r w:rsidRPr="00A422E1">
              <w:rPr>
                <w:rFonts w:ascii="Arial" w:hAnsi="Arial" w:cs="Arial"/>
                <w:sz w:val="20"/>
              </w:rPr>
              <w:t>Ability to communicate accurately and effectively verbally and in writing.</w:t>
            </w:r>
          </w:p>
          <w:p w:rsidR="00E726EA" w:rsidRDefault="00E726EA" w:rsidP="00A422E1">
            <w:pPr>
              <w:numPr>
                <w:ilvl w:val="0"/>
                <w:numId w:val="1"/>
              </w:numPr>
              <w:jc w:val="both"/>
              <w:rPr>
                <w:rFonts w:ascii="Arial" w:hAnsi="Arial" w:cs="Arial"/>
                <w:sz w:val="20"/>
              </w:rPr>
            </w:pPr>
            <w:r>
              <w:rPr>
                <w:rFonts w:ascii="Arial" w:hAnsi="Arial" w:cs="Arial"/>
                <w:sz w:val="20"/>
              </w:rPr>
              <w:t>Effective organisational skills.</w:t>
            </w:r>
          </w:p>
          <w:p w:rsidR="00A422E1" w:rsidRPr="00A422E1" w:rsidRDefault="00A422E1" w:rsidP="00A422E1">
            <w:pPr>
              <w:numPr>
                <w:ilvl w:val="0"/>
                <w:numId w:val="1"/>
              </w:numPr>
              <w:jc w:val="both"/>
              <w:rPr>
                <w:rFonts w:ascii="Arial" w:hAnsi="Arial" w:cs="Arial"/>
                <w:sz w:val="20"/>
              </w:rPr>
            </w:pPr>
            <w:r w:rsidRPr="00A422E1">
              <w:rPr>
                <w:rFonts w:ascii="Arial" w:hAnsi="Arial" w:cs="Arial"/>
                <w:sz w:val="20"/>
              </w:rPr>
              <w:t>Excellent ICT skills</w:t>
            </w:r>
          </w:p>
          <w:p w:rsidR="00A422E1" w:rsidRPr="00A422E1" w:rsidRDefault="00A422E1" w:rsidP="00A422E1">
            <w:pPr>
              <w:numPr>
                <w:ilvl w:val="0"/>
                <w:numId w:val="1"/>
              </w:numPr>
              <w:jc w:val="both"/>
              <w:rPr>
                <w:rFonts w:ascii="Arial" w:hAnsi="Arial" w:cs="Arial"/>
                <w:sz w:val="20"/>
              </w:rPr>
            </w:pPr>
            <w:r w:rsidRPr="00A422E1">
              <w:rPr>
                <w:rFonts w:ascii="Arial" w:hAnsi="Arial" w:cs="Arial"/>
                <w:sz w:val="20"/>
              </w:rPr>
              <w:t>Teaching experience adaptable enough to work in any year group across the primary range</w:t>
            </w:r>
          </w:p>
          <w:p w:rsidR="000D2317" w:rsidRDefault="006D6C61" w:rsidP="00A422E1">
            <w:pPr>
              <w:numPr>
                <w:ilvl w:val="0"/>
                <w:numId w:val="1"/>
              </w:numPr>
              <w:jc w:val="both"/>
              <w:rPr>
                <w:rFonts w:ascii="Arial" w:hAnsi="Arial" w:cs="Arial"/>
                <w:sz w:val="20"/>
              </w:rPr>
            </w:pPr>
            <w:r>
              <w:rPr>
                <w:rFonts w:ascii="Arial" w:hAnsi="Arial" w:cs="Arial"/>
                <w:sz w:val="20"/>
              </w:rPr>
              <w:t>Consistently good teaching skills.</w:t>
            </w:r>
          </w:p>
          <w:p w:rsidR="00A422E1" w:rsidRDefault="00E726EA" w:rsidP="006D6C61">
            <w:pPr>
              <w:numPr>
                <w:ilvl w:val="0"/>
                <w:numId w:val="1"/>
              </w:numPr>
              <w:jc w:val="both"/>
              <w:rPr>
                <w:rFonts w:ascii="Arial" w:hAnsi="Arial" w:cs="Arial"/>
                <w:sz w:val="20"/>
              </w:rPr>
            </w:pPr>
            <w:r>
              <w:rPr>
                <w:rFonts w:ascii="Arial" w:hAnsi="Arial" w:cs="Arial"/>
                <w:sz w:val="20"/>
              </w:rPr>
              <w:t>Ability to demonstrate high expectations of learners.</w:t>
            </w:r>
          </w:p>
          <w:p w:rsidR="00E726EA" w:rsidRDefault="00E726EA" w:rsidP="006D6C61">
            <w:pPr>
              <w:numPr>
                <w:ilvl w:val="0"/>
                <w:numId w:val="1"/>
              </w:numPr>
              <w:jc w:val="both"/>
              <w:rPr>
                <w:rFonts w:ascii="Arial" w:hAnsi="Arial" w:cs="Arial"/>
                <w:sz w:val="20"/>
              </w:rPr>
            </w:pPr>
            <w:r>
              <w:rPr>
                <w:rFonts w:ascii="Arial" w:hAnsi="Arial" w:cs="Arial"/>
                <w:sz w:val="20"/>
              </w:rPr>
              <w:t>Ability to work independently and as part of a team.</w:t>
            </w:r>
          </w:p>
          <w:p w:rsidR="00E726EA" w:rsidRPr="00A422E1" w:rsidRDefault="00E726EA" w:rsidP="006D6C61">
            <w:pPr>
              <w:numPr>
                <w:ilvl w:val="0"/>
                <w:numId w:val="1"/>
              </w:numPr>
              <w:jc w:val="both"/>
              <w:rPr>
                <w:rFonts w:ascii="Arial" w:hAnsi="Arial" w:cs="Arial"/>
                <w:sz w:val="20"/>
              </w:rPr>
            </w:pPr>
            <w:r>
              <w:rPr>
                <w:rFonts w:ascii="Arial" w:hAnsi="Arial" w:cs="Arial"/>
                <w:sz w:val="20"/>
              </w:rPr>
              <w:t>Effective behaviour management strategies.</w:t>
            </w:r>
          </w:p>
        </w:tc>
        <w:tc>
          <w:tcPr>
            <w:tcW w:w="3260" w:type="dxa"/>
          </w:tcPr>
          <w:p w:rsidR="006D6C61" w:rsidRPr="00A422E1" w:rsidRDefault="006D6C61" w:rsidP="006D6C61">
            <w:pPr>
              <w:numPr>
                <w:ilvl w:val="0"/>
                <w:numId w:val="1"/>
              </w:numPr>
              <w:jc w:val="both"/>
              <w:rPr>
                <w:rFonts w:ascii="Arial" w:hAnsi="Arial" w:cs="Arial"/>
                <w:sz w:val="20"/>
              </w:rPr>
            </w:pPr>
            <w:r>
              <w:rPr>
                <w:rFonts w:ascii="Arial" w:hAnsi="Arial" w:cs="Arial"/>
                <w:sz w:val="20"/>
              </w:rPr>
              <w:t xml:space="preserve">Ability to analyse and evaluate external and internal data </w:t>
            </w:r>
            <w:proofErr w:type="gramStart"/>
            <w:r>
              <w:rPr>
                <w:rFonts w:ascii="Arial" w:hAnsi="Arial" w:cs="Arial"/>
                <w:sz w:val="20"/>
              </w:rPr>
              <w:t>in order to</w:t>
            </w:r>
            <w:proofErr w:type="gramEnd"/>
            <w:r>
              <w:rPr>
                <w:rFonts w:ascii="Arial" w:hAnsi="Arial" w:cs="Arial"/>
                <w:sz w:val="20"/>
              </w:rPr>
              <w:t xml:space="preserve"> accurately prioritise strategic leadership objectives.</w:t>
            </w:r>
          </w:p>
          <w:p w:rsidR="00A422E1" w:rsidRPr="00316D26" w:rsidRDefault="00A422E1" w:rsidP="00316D26">
            <w:pPr>
              <w:rPr>
                <w:rFonts w:ascii="Arial" w:hAnsi="Arial" w:cs="Arial"/>
                <w:sz w:val="20"/>
              </w:rPr>
            </w:pPr>
          </w:p>
        </w:tc>
        <w:tc>
          <w:tcPr>
            <w:tcW w:w="2896" w:type="dxa"/>
            <w:tcBorders>
              <w:right w:val="double" w:sz="4" w:space="0" w:color="auto"/>
            </w:tcBorders>
          </w:tcPr>
          <w:p w:rsidR="00316D26" w:rsidRDefault="00316D26" w:rsidP="00A422E1">
            <w:pPr>
              <w:numPr>
                <w:ilvl w:val="12"/>
                <w:numId w:val="0"/>
              </w:numPr>
              <w:ind w:left="288" w:hanging="288"/>
              <w:jc w:val="both"/>
              <w:rPr>
                <w:rFonts w:ascii="Arial" w:hAnsi="Arial" w:cs="Arial"/>
                <w:sz w:val="20"/>
              </w:rPr>
            </w:pPr>
            <w:r>
              <w:rPr>
                <w:rFonts w:ascii="Arial" w:hAnsi="Arial" w:cs="Arial"/>
                <w:sz w:val="20"/>
              </w:rPr>
              <w:t>Application form</w:t>
            </w:r>
          </w:p>
          <w:p w:rsidR="00A422E1" w:rsidRPr="00A422E1" w:rsidRDefault="00A422E1" w:rsidP="00A422E1">
            <w:pPr>
              <w:numPr>
                <w:ilvl w:val="12"/>
                <w:numId w:val="0"/>
              </w:numPr>
              <w:ind w:left="288" w:hanging="288"/>
              <w:jc w:val="both"/>
              <w:rPr>
                <w:rFonts w:ascii="Arial" w:hAnsi="Arial" w:cs="Arial"/>
                <w:sz w:val="20"/>
              </w:rPr>
            </w:pPr>
            <w:r w:rsidRPr="00A422E1">
              <w:rPr>
                <w:rFonts w:ascii="Arial" w:hAnsi="Arial" w:cs="Arial"/>
                <w:sz w:val="20"/>
              </w:rPr>
              <w:t>References</w:t>
            </w:r>
          </w:p>
          <w:p w:rsidR="00A422E1" w:rsidRPr="00A422E1" w:rsidRDefault="00A422E1" w:rsidP="00A422E1">
            <w:pPr>
              <w:numPr>
                <w:ilvl w:val="12"/>
                <w:numId w:val="0"/>
              </w:numPr>
              <w:ind w:left="288" w:hanging="288"/>
              <w:jc w:val="both"/>
              <w:rPr>
                <w:rFonts w:ascii="Arial" w:hAnsi="Arial" w:cs="Arial"/>
                <w:sz w:val="20"/>
              </w:rPr>
            </w:pPr>
            <w:r w:rsidRPr="00A422E1">
              <w:rPr>
                <w:rFonts w:ascii="Arial" w:hAnsi="Arial" w:cs="Arial"/>
                <w:sz w:val="20"/>
              </w:rPr>
              <w:t>Interview</w:t>
            </w:r>
          </w:p>
        </w:tc>
      </w:tr>
      <w:tr w:rsidR="00A422E1" w:rsidTr="006D6C61">
        <w:tc>
          <w:tcPr>
            <w:tcW w:w="2547" w:type="dxa"/>
            <w:tcBorders>
              <w:top w:val="double" w:sz="4" w:space="0" w:color="auto"/>
              <w:left w:val="double" w:sz="4" w:space="0" w:color="auto"/>
            </w:tcBorders>
          </w:tcPr>
          <w:p w:rsidR="00A422E1" w:rsidRPr="00A422E1" w:rsidRDefault="00A422E1" w:rsidP="00A422E1">
            <w:pPr>
              <w:rPr>
                <w:b/>
                <w:smallCaps/>
                <w:sz w:val="24"/>
                <w:szCs w:val="24"/>
              </w:rPr>
            </w:pPr>
            <w:r w:rsidRPr="00A422E1">
              <w:rPr>
                <w:b/>
                <w:smallCaps/>
                <w:sz w:val="24"/>
                <w:szCs w:val="24"/>
              </w:rPr>
              <w:lastRenderedPageBreak/>
              <w:t>special knowledge</w:t>
            </w:r>
          </w:p>
        </w:tc>
        <w:tc>
          <w:tcPr>
            <w:tcW w:w="5245" w:type="dxa"/>
            <w:tcBorders>
              <w:top w:val="double" w:sz="4" w:space="0" w:color="auto"/>
            </w:tcBorders>
          </w:tcPr>
          <w:p w:rsidR="00CF5127" w:rsidRPr="00A422E1" w:rsidRDefault="006D6C61" w:rsidP="006D6C61">
            <w:pPr>
              <w:numPr>
                <w:ilvl w:val="0"/>
                <w:numId w:val="1"/>
              </w:numPr>
              <w:jc w:val="both"/>
              <w:rPr>
                <w:rFonts w:ascii="Arial" w:hAnsi="Arial" w:cs="Arial"/>
                <w:sz w:val="20"/>
              </w:rPr>
            </w:pPr>
            <w:r>
              <w:rPr>
                <w:rFonts w:ascii="Arial" w:hAnsi="Arial" w:cs="Arial"/>
                <w:sz w:val="20"/>
              </w:rPr>
              <w:t>Strong knowledge of STEM subjects and the ability to lead in this area.</w:t>
            </w:r>
          </w:p>
        </w:tc>
        <w:tc>
          <w:tcPr>
            <w:tcW w:w="3260" w:type="dxa"/>
            <w:tcBorders>
              <w:top w:val="double" w:sz="4" w:space="0" w:color="auto"/>
            </w:tcBorders>
          </w:tcPr>
          <w:p w:rsidR="00A422E1" w:rsidRPr="00A422E1" w:rsidRDefault="00A422E1" w:rsidP="00DB3B70">
            <w:pPr>
              <w:jc w:val="both"/>
              <w:rPr>
                <w:rFonts w:ascii="Arial" w:hAnsi="Arial" w:cs="Arial"/>
                <w:sz w:val="20"/>
              </w:rPr>
            </w:pPr>
          </w:p>
        </w:tc>
        <w:tc>
          <w:tcPr>
            <w:tcW w:w="2896" w:type="dxa"/>
            <w:tcBorders>
              <w:top w:val="double" w:sz="4" w:space="0" w:color="auto"/>
              <w:right w:val="double" w:sz="4" w:space="0" w:color="auto"/>
            </w:tcBorders>
          </w:tcPr>
          <w:p w:rsidR="00DB3B70" w:rsidRDefault="00DB3B70" w:rsidP="00A422E1">
            <w:pPr>
              <w:numPr>
                <w:ilvl w:val="12"/>
                <w:numId w:val="0"/>
              </w:numPr>
              <w:ind w:left="288" w:hanging="288"/>
              <w:jc w:val="both"/>
              <w:rPr>
                <w:rFonts w:ascii="Arial" w:hAnsi="Arial" w:cs="Arial"/>
                <w:sz w:val="20"/>
              </w:rPr>
            </w:pPr>
            <w:r>
              <w:rPr>
                <w:rFonts w:ascii="Arial" w:hAnsi="Arial" w:cs="Arial"/>
                <w:sz w:val="20"/>
              </w:rPr>
              <w:t>Application form</w:t>
            </w:r>
          </w:p>
          <w:p w:rsidR="00A422E1" w:rsidRPr="00A422E1" w:rsidRDefault="00A422E1" w:rsidP="00A422E1">
            <w:pPr>
              <w:numPr>
                <w:ilvl w:val="12"/>
                <w:numId w:val="0"/>
              </w:numPr>
              <w:ind w:left="288" w:hanging="288"/>
              <w:jc w:val="both"/>
              <w:rPr>
                <w:rFonts w:ascii="Arial" w:hAnsi="Arial" w:cs="Arial"/>
                <w:sz w:val="20"/>
              </w:rPr>
            </w:pPr>
            <w:r w:rsidRPr="00A422E1">
              <w:rPr>
                <w:rFonts w:ascii="Arial" w:hAnsi="Arial" w:cs="Arial"/>
                <w:sz w:val="20"/>
              </w:rPr>
              <w:t>References</w:t>
            </w:r>
          </w:p>
          <w:p w:rsidR="00A422E1" w:rsidRPr="00A422E1" w:rsidRDefault="00A422E1" w:rsidP="00A422E1">
            <w:pPr>
              <w:numPr>
                <w:ilvl w:val="12"/>
                <w:numId w:val="0"/>
              </w:numPr>
              <w:ind w:left="288" w:hanging="288"/>
              <w:jc w:val="both"/>
              <w:rPr>
                <w:rFonts w:ascii="Arial" w:hAnsi="Arial" w:cs="Arial"/>
                <w:sz w:val="20"/>
              </w:rPr>
            </w:pPr>
            <w:r w:rsidRPr="00A422E1">
              <w:rPr>
                <w:rFonts w:ascii="Arial" w:hAnsi="Arial" w:cs="Arial"/>
                <w:sz w:val="20"/>
              </w:rPr>
              <w:t>Interview</w:t>
            </w:r>
          </w:p>
        </w:tc>
        <w:bookmarkStart w:id="0" w:name="_GoBack"/>
        <w:bookmarkEnd w:id="0"/>
      </w:tr>
      <w:tr w:rsidR="00A422E1" w:rsidTr="006D6C61">
        <w:tc>
          <w:tcPr>
            <w:tcW w:w="2547" w:type="dxa"/>
            <w:tcBorders>
              <w:left w:val="double" w:sz="4" w:space="0" w:color="auto"/>
              <w:bottom w:val="double" w:sz="4" w:space="0" w:color="auto"/>
            </w:tcBorders>
          </w:tcPr>
          <w:p w:rsidR="00A422E1" w:rsidRPr="00A422E1" w:rsidRDefault="00A422E1" w:rsidP="00A422E1">
            <w:pPr>
              <w:rPr>
                <w:b/>
                <w:smallCaps/>
                <w:sz w:val="24"/>
                <w:szCs w:val="24"/>
              </w:rPr>
            </w:pPr>
          </w:p>
          <w:p w:rsidR="00A422E1" w:rsidRPr="00A422E1" w:rsidRDefault="00A422E1" w:rsidP="00A422E1">
            <w:pPr>
              <w:rPr>
                <w:b/>
                <w:smallCaps/>
                <w:sz w:val="24"/>
                <w:szCs w:val="24"/>
              </w:rPr>
            </w:pPr>
          </w:p>
          <w:p w:rsidR="00A422E1" w:rsidRPr="00A422E1" w:rsidRDefault="00A422E1" w:rsidP="00A422E1">
            <w:pPr>
              <w:rPr>
                <w:b/>
                <w:smallCaps/>
                <w:sz w:val="24"/>
                <w:szCs w:val="24"/>
              </w:rPr>
            </w:pPr>
            <w:r w:rsidRPr="00A422E1">
              <w:rPr>
                <w:b/>
                <w:smallCaps/>
                <w:sz w:val="24"/>
                <w:szCs w:val="24"/>
              </w:rPr>
              <w:t>personal attributes</w:t>
            </w:r>
          </w:p>
        </w:tc>
        <w:tc>
          <w:tcPr>
            <w:tcW w:w="5245" w:type="dxa"/>
            <w:tcBorders>
              <w:bottom w:val="double" w:sz="4" w:space="0" w:color="auto"/>
            </w:tcBorders>
          </w:tcPr>
          <w:p w:rsidR="00A422E1" w:rsidRPr="00A422E1" w:rsidRDefault="00A422E1" w:rsidP="00DB3B70">
            <w:pPr>
              <w:numPr>
                <w:ilvl w:val="0"/>
                <w:numId w:val="2"/>
              </w:numPr>
              <w:jc w:val="both"/>
              <w:rPr>
                <w:rFonts w:ascii="Arial" w:hAnsi="Arial" w:cs="Arial"/>
                <w:sz w:val="20"/>
              </w:rPr>
            </w:pPr>
            <w:r w:rsidRPr="00A422E1">
              <w:rPr>
                <w:rFonts w:ascii="Arial" w:hAnsi="Arial" w:cs="Arial"/>
                <w:sz w:val="20"/>
              </w:rPr>
              <w:t>Personally credible, highly motivated, optimistic, energetic and enthusiastic.</w:t>
            </w:r>
          </w:p>
          <w:p w:rsidR="00A422E1" w:rsidRDefault="00A422E1" w:rsidP="00DB3B70">
            <w:pPr>
              <w:numPr>
                <w:ilvl w:val="0"/>
                <w:numId w:val="2"/>
              </w:numPr>
              <w:jc w:val="both"/>
              <w:rPr>
                <w:rFonts w:ascii="Arial" w:hAnsi="Arial" w:cs="Arial"/>
                <w:sz w:val="20"/>
              </w:rPr>
            </w:pPr>
            <w:r w:rsidRPr="00A422E1">
              <w:rPr>
                <w:rFonts w:ascii="Arial" w:hAnsi="Arial" w:cs="Arial"/>
                <w:sz w:val="20"/>
              </w:rPr>
              <w:t>Ability to demonstrate a stimulating and innovative approach</w:t>
            </w:r>
            <w:r w:rsidR="00E726EA">
              <w:rPr>
                <w:rFonts w:ascii="Arial" w:hAnsi="Arial" w:cs="Arial"/>
                <w:sz w:val="20"/>
              </w:rPr>
              <w:t xml:space="preserve"> </w:t>
            </w:r>
          </w:p>
          <w:p w:rsidR="00E726EA" w:rsidRDefault="00E726EA" w:rsidP="00DB3B70">
            <w:pPr>
              <w:numPr>
                <w:ilvl w:val="0"/>
                <w:numId w:val="2"/>
              </w:numPr>
              <w:jc w:val="both"/>
              <w:rPr>
                <w:rFonts w:ascii="Arial" w:hAnsi="Arial" w:cs="Arial"/>
                <w:sz w:val="20"/>
              </w:rPr>
            </w:pPr>
            <w:r>
              <w:rPr>
                <w:rFonts w:ascii="Arial" w:hAnsi="Arial" w:cs="Arial"/>
                <w:sz w:val="20"/>
              </w:rPr>
              <w:t>Ability to devise initiatives.</w:t>
            </w:r>
          </w:p>
          <w:p w:rsidR="00CF5127" w:rsidRPr="002A30C1" w:rsidRDefault="00CF5127" w:rsidP="002A30C1">
            <w:pPr>
              <w:pStyle w:val="ListParagraph"/>
              <w:numPr>
                <w:ilvl w:val="0"/>
                <w:numId w:val="2"/>
              </w:numPr>
              <w:jc w:val="both"/>
              <w:rPr>
                <w:rFonts w:ascii="Arial" w:hAnsi="Arial" w:cs="Arial"/>
                <w:sz w:val="20"/>
              </w:rPr>
            </w:pPr>
            <w:r w:rsidRPr="002A30C1">
              <w:rPr>
                <w:rFonts w:ascii="Arial" w:hAnsi="Arial" w:cs="Arial"/>
                <w:sz w:val="20"/>
              </w:rPr>
              <w:t>High quality care, guidance and support for staff, pupils and parents.</w:t>
            </w:r>
          </w:p>
          <w:p w:rsidR="00A422E1" w:rsidRPr="00A422E1" w:rsidRDefault="00A422E1" w:rsidP="00DB3B70">
            <w:pPr>
              <w:numPr>
                <w:ilvl w:val="0"/>
                <w:numId w:val="2"/>
              </w:numPr>
              <w:jc w:val="both"/>
              <w:rPr>
                <w:rFonts w:ascii="Arial" w:hAnsi="Arial" w:cs="Arial"/>
                <w:sz w:val="20"/>
              </w:rPr>
            </w:pPr>
            <w:r w:rsidRPr="00A422E1">
              <w:rPr>
                <w:rFonts w:ascii="Arial" w:hAnsi="Arial" w:cs="Arial"/>
                <w:sz w:val="20"/>
              </w:rPr>
              <w:t>Evidence of being able to build and sustain effective working relationships with staff, Governors, parents and the wider community</w:t>
            </w:r>
          </w:p>
          <w:p w:rsidR="00A422E1" w:rsidRPr="00A422E1" w:rsidRDefault="00A422E1" w:rsidP="00DB3B70">
            <w:pPr>
              <w:numPr>
                <w:ilvl w:val="0"/>
                <w:numId w:val="2"/>
              </w:numPr>
              <w:jc w:val="both"/>
              <w:rPr>
                <w:rFonts w:ascii="Arial" w:hAnsi="Arial" w:cs="Arial"/>
                <w:sz w:val="20"/>
              </w:rPr>
            </w:pPr>
            <w:r w:rsidRPr="00A422E1">
              <w:rPr>
                <w:rFonts w:ascii="Arial" w:hAnsi="Arial" w:cs="Arial"/>
                <w:sz w:val="20"/>
              </w:rPr>
              <w:t>The ability to lead other staff by positive example.</w:t>
            </w:r>
          </w:p>
          <w:p w:rsidR="00A422E1" w:rsidRDefault="00A422E1" w:rsidP="00DB3B70">
            <w:pPr>
              <w:numPr>
                <w:ilvl w:val="0"/>
                <w:numId w:val="2"/>
              </w:numPr>
              <w:jc w:val="both"/>
              <w:rPr>
                <w:rFonts w:ascii="Arial" w:hAnsi="Arial" w:cs="Arial"/>
                <w:sz w:val="20"/>
              </w:rPr>
            </w:pPr>
            <w:r w:rsidRPr="00A422E1">
              <w:rPr>
                <w:rFonts w:ascii="Arial" w:hAnsi="Arial" w:cs="Arial"/>
                <w:sz w:val="20"/>
              </w:rPr>
              <w:t>Personally committed to continuing professional and personal development.</w:t>
            </w:r>
          </w:p>
          <w:p w:rsidR="00CF5127" w:rsidRPr="00A422E1" w:rsidRDefault="00CF5127" w:rsidP="00DB3B70">
            <w:pPr>
              <w:numPr>
                <w:ilvl w:val="0"/>
                <w:numId w:val="2"/>
              </w:numPr>
              <w:jc w:val="both"/>
              <w:rPr>
                <w:rFonts w:ascii="Arial" w:hAnsi="Arial" w:cs="Arial"/>
                <w:sz w:val="20"/>
              </w:rPr>
            </w:pPr>
            <w:r>
              <w:rPr>
                <w:rFonts w:ascii="Arial" w:hAnsi="Arial" w:cs="Arial"/>
                <w:sz w:val="20"/>
              </w:rPr>
              <w:t>Flexibility and adaptability in order to be able to mix and work with a wide range of people</w:t>
            </w:r>
          </w:p>
        </w:tc>
        <w:tc>
          <w:tcPr>
            <w:tcW w:w="3260" w:type="dxa"/>
            <w:tcBorders>
              <w:bottom w:val="double" w:sz="4" w:space="0" w:color="auto"/>
            </w:tcBorders>
          </w:tcPr>
          <w:p w:rsidR="00A422E1" w:rsidRPr="00A422E1" w:rsidRDefault="00A422E1" w:rsidP="00A422E1">
            <w:pPr>
              <w:numPr>
                <w:ilvl w:val="12"/>
                <w:numId w:val="0"/>
              </w:numPr>
              <w:ind w:left="288" w:hanging="288"/>
              <w:jc w:val="both"/>
              <w:rPr>
                <w:rFonts w:ascii="Arial" w:hAnsi="Arial" w:cs="Arial"/>
                <w:sz w:val="20"/>
              </w:rPr>
            </w:pPr>
          </w:p>
        </w:tc>
        <w:tc>
          <w:tcPr>
            <w:tcW w:w="2896" w:type="dxa"/>
            <w:tcBorders>
              <w:bottom w:val="double" w:sz="4" w:space="0" w:color="auto"/>
              <w:right w:val="double" w:sz="4" w:space="0" w:color="auto"/>
            </w:tcBorders>
          </w:tcPr>
          <w:p w:rsidR="00DB3B70" w:rsidRDefault="00DB3B70" w:rsidP="00A422E1">
            <w:pPr>
              <w:jc w:val="both"/>
              <w:rPr>
                <w:rFonts w:ascii="Arial" w:hAnsi="Arial" w:cs="Arial"/>
                <w:sz w:val="20"/>
              </w:rPr>
            </w:pPr>
            <w:r>
              <w:rPr>
                <w:rFonts w:ascii="Arial" w:hAnsi="Arial" w:cs="Arial"/>
                <w:sz w:val="20"/>
              </w:rPr>
              <w:t>Application form</w:t>
            </w:r>
          </w:p>
          <w:p w:rsidR="00A422E1" w:rsidRPr="00A422E1" w:rsidRDefault="00A422E1" w:rsidP="00A422E1">
            <w:pPr>
              <w:jc w:val="both"/>
              <w:rPr>
                <w:rFonts w:ascii="Arial" w:hAnsi="Arial" w:cs="Arial"/>
                <w:sz w:val="20"/>
              </w:rPr>
            </w:pPr>
            <w:r w:rsidRPr="00A422E1">
              <w:rPr>
                <w:rFonts w:ascii="Arial" w:hAnsi="Arial" w:cs="Arial"/>
                <w:sz w:val="20"/>
              </w:rPr>
              <w:t>References</w:t>
            </w:r>
          </w:p>
          <w:p w:rsidR="00A422E1" w:rsidRPr="00A422E1" w:rsidRDefault="00A422E1" w:rsidP="00A422E1">
            <w:pPr>
              <w:numPr>
                <w:ilvl w:val="12"/>
                <w:numId w:val="0"/>
              </w:numPr>
              <w:ind w:left="288" w:hanging="288"/>
              <w:jc w:val="both"/>
              <w:rPr>
                <w:rFonts w:ascii="Arial" w:hAnsi="Arial" w:cs="Arial"/>
                <w:sz w:val="20"/>
              </w:rPr>
            </w:pPr>
            <w:r w:rsidRPr="00A422E1">
              <w:rPr>
                <w:rFonts w:ascii="Arial" w:hAnsi="Arial" w:cs="Arial"/>
                <w:sz w:val="20"/>
              </w:rPr>
              <w:t>Interview.</w:t>
            </w:r>
          </w:p>
        </w:tc>
      </w:tr>
    </w:tbl>
    <w:p w:rsidR="00A422E1" w:rsidRDefault="00A422E1"/>
    <w:sectPr w:rsidR="00A422E1" w:rsidSect="00A422E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3B25533"/>
    <w:multiLevelType w:val="hybridMultilevel"/>
    <w:tmpl w:val="1B828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8"/>
        <w:lvlJc w:val="left"/>
        <w:pPr>
          <w:ind w:left="288" w:hanging="288"/>
        </w:pPr>
        <w:rPr>
          <w:rFonts w:ascii="Symbol" w:hAnsi="Symbol" w:hint="default"/>
          <w:sz w:val="1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E1"/>
    <w:rsid w:val="000D2317"/>
    <w:rsid w:val="002A30C1"/>
    <w:rsid w:val="00316D26"/>
    <w:rsid w:val="00546831"/>
    <w:rsid w:val="00690FCA"/>
    <w:rsid w:val="006D6C61"/>
    <w:rsid w:val="008D73C9"/>
    <w:rsid w:val="008E689A"/>
    <w:rsid w:val="00A422E1"/>
    <w:rsid w:val="00CD71DC"/>
    <w:rsid w:val="00CF5127"/>
    <w:rsid w:val="00DB3B70"/>
    <w:rsid w:val="00E726EA"/>
    <w:rsid w:val="00F5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0309"/>
  <w15:chartTrackingRefBased/>
  <w15:docId w15:val="{57848B49-D995-4068-B290-1605A58C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2E1"/>
    <w:pPr>
      <w:ind w:left="720"/>
      <w:contextualSpacing/>
    </w:pPr>
  </w:style>
  <w:style w:type="paragraph" w:styleId="BalloonText">
    <w:name w:val="Balloon Text"/>
    <w:basedOn w:val="Normal"/>
    <w:link w:val="BalloonTextChar"/>
    <w:uiPriority w:val="99"/>
    <w:semiHidden/>
    <w:unhideWhenUsed/>
    <w:rsid w:val="008E6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Woodard</dc:creator>
  <cp:keywords/>
  <dc:description/>
  <cp:lastModifiedBy>Karolyne Watson</cp:lastModifiedBy>
  <cp:revision>2</cp:revision>
  <cp:lastPrinted>2014-03-17T15:55:00Z</cp:lastPrinted>
  <dcterms:created xsi:type="dcterms:W3CDTF">2019-03-21T16:16:00Z</dcterms:created>
  <dcterms:modified xsi:type="dcterms:W3CDTF">2019-03-21T16:16:00Z</dcterms:modified>
</cp:coreProperties>
</file>