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B1256F" w:rsidRDefault="00ED5A31" w:rsidP="00ED5A31">
      <w:pPr>
        <w:ind w:left="3600" w:hanging="360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TITLE OF POST:</w:t>
      </w:r>
      <w:r>
        <w:rPr>
          <w:rFonts w:ascii="Arial" w:hAnsi="Arial" w:cs="Arial"/>
          <w:b/>
          <w:sz w:val="24"/>
          <w:szCs w:val="24"/>
        </w:rPr>
        <w:tab/>
        <w:t>LEARNING AND ORGANISATIONAL DEVELOPMENT ASSISTANT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  <w:t>SC</w:t>
      </w:r>
      <w:r w:rsidR="004E45DF">
        <w:rPr>
          <w:rFonts w:ascii="Arial" w:hAnsi="Arial" w:cs="Arial"/>
          <w:b/>
          <w:sz w:val="24"/>
          <w:szCs w:val="24"/>
        </w:rPr>
        <w:t>3</w:t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DC5AF2">
        <w:rPr>
          <w:rFonts w:ascii="Arial" w:hAnsi="Arial" w:cs="Arial"/>
          <w:b/>
          <w:sz w:val="24"/>
          <w:szCs w:val="24"/>
        </w:rPr>
        <w:t>ORGANISATIONAL DEVELOPMENT MANAGER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DC5AF2">
        <w:rPr>
          <w:rFonts w:ascii="Arial" w:hAnsi="Arial" w:cs="Arial"/>
          <w:sz w:val="24"/>
          <w:szCs w:val="24"/>
        </w:rPr>
        <w:t>Learning and Organisational Development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0F44A0">
        <w:rPr>
          <w:rFonts w:ascii="Arial" w:hAnsi="Arial" w:cs="Arial"/>
          <w:sz w:val="24"/>
          <w:szCs w:val="24"/>
        </w:rPr>
        <w:t>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A55D78" w:rsidRPr="00A55D78" w:rsidRDefault="00A55D78" w:rsidP="00A55D78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GENERAL DUTIES</w:t>
      </w:r>
      <w:r w:rsidRPr="00A55D78">
        <w:rPr>
          <w:rFonts w:ascii="Arial" w:hAnsi="Arial" w:cs="Arial"/>
          <w:b/>
          <w:sz w:val="24"/>
          <w:szCs w:val="24"/>
        </w:rPr>
        <w:tab/>
      </w: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C66267" w:rsidRPr="008403E1">
        <w:rPr>
          <w:rFonts w:ascii="Arial" w:hAnsi="Arial" w:cs="Arial"/>
          <w:sz w:val="24"/>
          <w:szCs w:val="24"/>
        </w:rPr>
        <w:t xml:space="preserve">nsure compliance with </w:t>
      </w:r>
      <w:r w:rsidR="00ED6F3C">
        <w:rPr>
          <w:rFonts w:ascii="Arial" w:hAnsi="Arial" w:cs="Arial"/>
          <w:sz w:val="24"/>
          <w:szCs w:val="24"/>
        </w:rPr>
        <w:t>relevant le</w:t>
      </w:r>
      <w:r w:rsidR="008664B1">
        <w:rPr>
          <w:rFonts w:ascii="Arial" w:hAnsi="Arial" w:cs="Arial"/>
          <w:sz w:val="24"/>
          <w:szCs w:val="24"/>
        </w:rPr>
        <w:t>gislation</w:t>
      </w:r>
      <w:r w:rsidR="00C66267" w:rsidRPr="008403E1">
        <w:rPr>
          <w:rFonts w:ascii="Arial" w:hAnsi="Arial" w:cs="Arial"/>
          <w:sz w:val="24"/>
          <w:szCs w:val="24"/>
        </w:rPr>
        <w:t xml:space="preserve">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A55D78" w:rsidRDefault="004A2FDC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D80C55" w:rsidRDefault="00D80C55" w:rsidP="00D80C55">
      <w:pPr>
        <w:pStyle w:val="ListParagraph"/>
        <w:rPr>
          <w:rFonts w:ascii="Arial" w:hAnsi="Arial" w:cs="Arial"/>
          <w:sz w:val="24"/>
          <w:szCs w:val="24"/>
        </w:rPr>
      </w:pPr>
    </w:p>
    <w:p w:rsidR="00D80C55" w:rsidRDefault="00D80C55" w:rsidP="00D80C55">
      <w:pPr>
        <w:ind w:left="720"/>
        <w:rPr>
          <w:rFonts w:ascii="Arial" w:hAnsi="Arial" w:cs="Arial"/>
          <w:sz w:val="24"/>
          <w:szCs w:val="24"/>
        </w:rPr>
      </w:pP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Pr="00A55D78" w:rsidRDefault="004A2FDC" w:rsidP="00A55D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ROLE SPECIFIC DUTIE</w:t>
      </w:r>
      <w:r w:rsidR="00A55D78">
        <w:rPr>
          <w:rFonts w:ascii="Arial" w:hAnsi="Arial" w:cs="Arial"/>
          <w:b/>
          <w:sz w:val="24"/>
          <w:szCs w:val="24"/>
        </w:rPr>
        <w:t>S</w:t>
      </w:r>
    </w:p>
    <w:p w:rsidR="00A55D78" w:rsidRP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7D5557" w:rsidRDefault="007D5557" w:rsidP="007D555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D5557">
        <w:rPr>
          <w:rFonts w:ascii="Arial" w:hAnsi="Arial" w:cs="Arial"/>
          <w:sz w:val="24"/>
          <w:szCs w:val="24"/>
        </w:rPr>
        <w:t>Assist with the full range of Integrated Personal Development System (IPDS) related administration.</w:t>
      </w:r>
    </w:p>
    <w:p w:rsidR="007D5557" w:rsidRDefault="007D5557" w:rsidP="007D5557">
      <w:pPr>
        <w:ind w:left="720"/>
        <w:rPr>
          <w:rFonts w:ascii="Arial" w:hAnsi="Arial" w:cs="Arial"/>
          <w:sz w:val="24"/>
          <w:szCs w:val="24"/>
        </w:rPr>
      </w:pPr>
    </w:p>
    <w:p w:rsidR="007D5557" w:rsidRDefault="007D5557" w:rsidP="007D555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D5557">
        <w:rPr>
          <w:rFonts w:ascii="Arial" w:hAnsi="Arial" w:cs="Arial"/>
          <w:sz w:val="24"/>
          <w:szCs w:val="24"/>
        </w:rPr>
        <w:t>Assist with the maintaining and supervising of the departmental filing system as directed.</w:t>
      </w:r>
    </w:p>
    <w:p w:rsidR="007D5557" w:rsidRDefault="007D5557" w:rsidP="007D5557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Default="007D5557" w:rsidP="007D555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D5557">
        <w:rPr>
          <w:rFonts w:ascii="Arial" w:hAnsi="Arial" w:cs="Arial"/>
          <w:sz w:val="24"/>
          <w:szCs w:val="24"/>
        </w:rPr>
        <w:t>Assist with word processing duties using a standard word processing system.</w:t>
      </w:r>
    </w:p>
    <w:p w:rsidR="007D5557" w:rsidRDefault="007D5557" w:rsidP="007D5557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Default="007D5557" w:rsidP="007D555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D5557">
        <w:rPr>
          <w:rFonts w:ascii="Arial" w:hAnsi="Arial" w:cs="Arial"/>
          <w:sz w:val="24"/>
          <w:szCs w:val="24"/>
        </w:rPr>
        <w:t>Provide a shared responsibility for receipt, recording and distribution of all internal and external mail delivered to the department.</w:t>
      </w:r>
    </w:p>
    <w:p w:rsidR="007D5557" w:rsidRDefault="007D5557" w:rsidP="007D5557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Default="007D5557" w:rsidP="007D555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D5557">
        <w:rPr>
          <w:rFonts w:ascii="Arial" w:hAnsi="Arial" w:cs="Arial"/>
          <w:sz w:val="24"/>
          <w:szCs w:val="24"/>
        </w:rPr>
        <w:t>Assist with answering telephones, greeting visitors and deal with enquiries promptly and accurately.</w:t>
      </w:r>
    </w:p>
    <w:p w:rsidR="007D5557" w:rsidRDefault="007D5557" w:rsidP="007D5557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Default="007D5557" w:rsidP="007D555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D5557">
        <w:rPr>
          <w:rFonts w:ascii="Arial" w:hAnsi="Arial" w:cs="Arial"/>
          <w:sz w:val="24"/>
          <w:szCs w:val="24"/>
        </w:rPr>
        <w:t>Provide assistance with scanning and archiving and updating files and folders as directed.</w:t>
      </w:r>
    </w:p>
    <w:p w:rsidR="007D5557" w:rsidRDefault="007D5557" w:rsidP="007D5557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Default="007D5557" w:rsidP="007D5557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7D5557">
        <w:rPr>
          <w:rFonts w:ascii="Arial" w:hAnsi="Arial" w:cs="Arial"/>
          <w:sz w:val="24"/>
          <w:szCs w:val="24"/>
        </w:rPr>
        <w:t>Assist with the monitoring and recording of leave entitlement for all personnel within the Learning and Development Department.</w:t>
      </w:r>
      <w:r w:rsidRPr="007D5557">
        <w:rPr>
          <w:rFonts w:ascii="Arial" w:hAnsi="Arial" w:cs="Arial"/>
          <w:sz w:val="24"/>
          <w:szCs w:val="24"/>
        </w:rPr>
        <w:tab/>
      </w:r>
    </w:p>
    <w:p w:rsidR="0030357C" w:rsidRDefault="0030357C" w:rsidP="0030357C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Default="007D5557" w:rsidP="0030357C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0357C">
        <w:rPr>
          <w:rFonts w:ascii="Arial" w:hAnsi="Arial" w:cs="Arial"/>
          <w:sz w:val="24"/>
          <w:szCs w:val="24"/>
        </w:rPr>
        <w:t>Assist with photocopying and maintain associated records.</w:t>
      </w:r>
    </w:p>
    <w:p w:rsidR="0030357C" w:rsidRDefault="0030357C" w:rsidP="0030357C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Default="007D5557" w:rsidP="0030357C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0357C">
        <w:rPr>
          <w:rFonts w:ascii="Arial" w:hAnsi="Arial" w:cs="Arial"/>
          <w:sz w:val="24"/>
          <w:szCs w:val="24"/>
        </w:rPr>
        <w:t>Assist with registering candidates with the Awarding Body and maintain relevant records including notification of candidate’s achievements and certification requests.</w:t>
      </w:r>
    </w:p>
    <w:p w:rsidR="0030357C" w:rsidRDefault="0030357C" w:rsidP="0030357C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Pr="0030357C" w:rsidRDefault="007D5557" w:rsidP="0030357C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0357C">
        <w:rPr>
          <w:rFonts w:ascii="Arial" w:hAnsi="Arial" w:cs="Arial"/>
          <w:sz w:val="24"/>
          <w:szCs w:val="24"/>
        </w:rPr>
        <w:t>Support in the issuing of certificates, publication of individuals’ achievements in Fire and Rescue Service (FRS) intranet and instigating letters to individuals from the Chief Fire Officer.</w:t>
      </w:r>
    </w:p>
    <w:p w:rsidR="007D5557" w:rsidRDefault="007D5557" w:rsidP="007D5557">
      <w:pPr>
        <w:ind w:left="720"/>
        <w:rPr>
          <w:rFonts w:ascii="Arial" w:hAnsi="Arial" w:cs="Arial"/>
          <w:sz w:val="24"/>
          <w:szCs w:val="24"/>
        </w:rPr>
      </w:pPr>
    </w:p>
    <w:p w:rsidR="00D80C55" w:rsidRDefault="00D80C55" w:rsidP="00D80C5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80C55">
        <w:rPr>
          <w:rFonts w:ascii="Arial" w:hAnsi="Arial" w:cs="Arial"/>
          <w:sz w:val="24"/>
          <w:szCs w:val="24"/>
        </w:rPr>
        <w:t>Support with maintaining all records required by the Centre in relation to Vocational Qualifications through maintenance and updat</w:t>
      </w:r>
      <w:r>
        <w:rPr>
          <w:rFonts w:ascii="Arial" w:hAnsi="Arial" w:cs="Arial"/>
          <w:sz w:val="24"/>
          <w:szCs w:val="24"/>
        </w:rPr>
        <w:t>ing of appropriate spreadsheets.</w:t>
      </w:r>
    </w:p>
    <w:p w:rsidR="00D80C55" w:rsidRDefault="00D80C55" w:rsidP="00D80C55">
      <w:pPr>
        <w:pStyle w:val="ListParagraph"/>
        <w:rPr>
          <w:rFonts w:ascii="Arial" w:hAnsi="Arial" w:cs="Arial"/>
          <w:sz w:val="24"/>
          <w:szCs w:val="24"/>
        </w:rPr>
      </w:pPr>
    </w:p>
    <w:p w:rsidR="00D80C55" w:rsidRDefault="00D80C55" w:rsidP="00D80C5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80C55">
        <w:rPr>
          <w:rFonts w:ascii="Arial" w:hAnsi="Arial" w:cs="Arial"/>
          <w:sz w:val="24"/>
          <w:szCs w:val="24"/>
        </w:rPr>
        <w:t>Act as the primary contact between the Centre and the Awarding Body and to liaise with the Internal Verifier (IV), ensuring a record of contact (including updates or changes) is maintained by the Centre and are passed to the Lead IV and Centre Manager.</w:t>
      </w:r>
    </w:p>
    <w:p w:rsidR="00D80C55" w:rsidRDefault="00D80C55" w:rsidP="00D80C55">
      <w:pPr>
        <w:pStyle w:val="ListParagraph"/>
        <w:rPr>
          <w:rFonts w:ascii="Arial" w:hAnsi="Arial" w:cs="Arial"/>
          <w:sz w:val="24"/>
          <w:szCs w:val="24"/>
        </w:rPr>
      </w:pPr>
    </w:p>
    <w:p w:rsidR="007D5557" w:rsidRPr="00D80C55" w:rsidRDefault="00D80C55" w:rsidP="00D80C5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80C55">
        <w:rPr>
          <w:rFonts w:ascii="Arial" w:hAnsi="Arial" w:cs="Arial"/>
          <w:sz w:val="24"/>
          <w:szCs w:val="24"/>
        </w:rPr>
        <w:t>Organising Operational Quarterly Update</w:t>
      </w:r>
      <w:r>
        <w:rPr>
          <w:rFonts w:ascii="Arial" w:hAnsi="Arial" w:cs="Arial"/>
          <w:sz w:val="24"/>
          <w:szCs w:val="24"/>
        </w:rPr>
        <w:t>.</w:t>
      </w:r>
    </w:p>
    <w:p w:rsidR="007D5557" w:rsidRDefault="007D5557" w:rsidP="007D5557">
      <w:pPr>
        <w:rPr>
          <w:rFonts w:ascii="Arial" w:hAnsi="Arial" w:cs="Arial"/>
          <w:sz w:val="24"/>
          <w:szCs w:val="24"/>
        </w:rPr>
      </w:pP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Default="008403E1" w:rsidP="00A55D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H</w:t>
      </w:r>
      <w:r w:rsidR="00011CB0" w:rsidRPr="00A55D78">
        <w:rPr>
          <w:rFonts w:ascii="Arial" w:hAnsi="Arial" w:cs="Arial"/>
          <w:b/>
          <w:sz w:val="24"/>
          <w:szCs w:val="24"/>
        </w:rPr>
        <w:t>E</w:t>
      </w:r>
      <w:r w:rsidR="004A2FDC" w:rsidRPr="00A55D78">
        <w:rPr>
          <w:rFonts w:ascii="Arial" w:hAnsi="Arial" w:cs="Arial"/>
          <w:b/>
          <w:sz w:val="24"/>
          <w:szCs w:val="24"/>
        </w:rPr>
        <w:t>ALTH AND SAFETY (GENERAL POLICY</w:t>
      </w:r>
      <w:r w:rsidRPr="00A55D78">
        <w:rPr>
          <w:rFonts w:ascii="Arial" w:hAnsi="Arial" w:cs="Arial"/>
          <w:b/>
          <w:sz w:val="24"/>
          <w:szCs w:val="24"/>
        </w:rPr>
        <w:t>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8403E1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A55D78">
        <w:rPr>
          <w:rFonts w:ascii="Arial" w:hAnsi="Arial" w:cs="Arial"/>
          <w:sz w:val="24"/>
          <w:szCs w:val="24"/>
        </w:rPr>
        <w:t xml:space="preserve"> </w:t>
      </w:r>
      <w:r w:rsidR="00B1256F" w:rsidRPr="00A55D78">
        <w:rPr>
          <w:rFonts w:ascii="Arial" w:hAnsi="Arial" w:cs="Arial"/>
          <w:sz w:val="24"/>
          <w:szCs w:val="24"/>
        </w:rPr>
        <w:t>c</w:t>
      </w:r>
      <w:r w:rsidR="00205730" w:rsidRPr="00A55D78">
        <w:rPr>
          <w:rFonts w:ascii="Arial" w:hAnsi="Arial" w:cs="Arial"/>
          <w:sz w:val="24"/>
          <w:szCs w:val="24"/>
        </w:rPr>
        <w:t>ooperate</w:t>
      </w:r>
      <w:r w:rsidRPr="00A55D78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 xml:space="preserve">upon </w:t>
      </w:r>
      <w:r w:rsidR="00A55D78">
        <w:rPr>
          <w:rFonts w:ascii="Arial" w:hAnsi="Arial" w:cs="Arial"/>
          <w:sz w:val="24"/>
          <w:szCs w:val="24"/>
        </w:rPr>
        <w:t>them.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A55D78">
        <w:rPr>
          <w:rFonts w:ascii="Arial" w:hAnsi="Arial" w:cs="Arial"/>
          <w:sz w:val="24"/>
          <w:szCs w:val="24"/>
        </w:rPr>
        <w:t xml:space="preserve">              </w:t>
      </w:r>
      <w:r w:rsidRPr="00A55D78">
        <w:rPr>
          <w:rFonts w:ascii="Arial" w:hAnsi="Arial" w:cs="Arial"/>
          <w:sz w:val="24"/>
          <w:szCs w:val="24"/>
        </w:rPr>
        <w:t>training</w:t>
      </w:r>
      <w:r w:rsidR="00016CE3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>provided.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</w:t>
      </w:r>
      <w:r w:rsidR="00A55D78">
        <w:rPr>
          <w:rFonts w:ascii="Arial" w:hAnsi="Arial" w:cs="Arial"/>
          <w:sz w:val="24"/>
          <w:szCs w:val="24"/>
        </w:rPr>
        <w:t>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Pr="00A55D78" w:rsidRDefault="00C755F3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A55D78">
        <w:rPr>
          <w:rFonts w:ascii="Arial" w:hAnsi="Arial" w:cs="Arial"/>
          <w:sz w:val="24"/>
          <w:szCs w:val="24"/>
        </w:rPr>
        <w:t xml:space="preserve"> and diversity </w:t>
      </w:r>
      <w:r w:rsidRPr="00A55D78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Default="00477412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S</w:t>
      </w:r>
      <w:r w:rsidR="00C755F3" w:rsidRPr="00A55D78">
        <w:rPr>
          <w:rFonts w:ascii="Arial" w:hAnsi="Arial" w:cs="Arial"/>
          <w:b/>
          <w:sz w:val="24"/>
          <w:szCs w:val="24"/>
        </w:rPr>
        <w:t>AFEGUARDING</w:t>
      </w:r>
      <w:r w:rsidRPr="00A55D78">
        <w:rPr>
          <w:rFonts w:ascii="Arial" w:hAnsi="Arial" w:cs="Arial"/>
          <w:b/>
          <w:sz w:val="24"/>
          <w:szCs w:val="24"/>
        </w:rPr>
        <w:t xml:space="preserve"> 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40692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A55D78" w:rsidRDefault="00546595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A55D78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:rsidR="00546595" w:rsidRPr="00A55D78" w:rsidRDefault="00546595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81" w:rsidRDefault="00040581">
      <w:r>
        <w:separator/>
      </w:r>
    </w:p>
  </w:endnote>
  <w:endnote w:type="continuationSeparator" w:id="0">
    <w:p w:rsidR="00040581" w:rsidRDefault="000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65102D">
      <w:rPr>
        <w:rStyle w:val="PageNumber"/>
        <w:rFonts w:ascii="Arial" w:hAnsi="Arial" w:cs="Arial"/>
        <w:noProof/>
      </w:rPr>
      <w:t>2</w:t>
    </w:r>
    <w:r w:rsidRPr="0003715E">
      <w:rPr>
        <w:rStyle w:val="PageNumber"/>
        <w:rFonts w:ascii="Arial" w:hAnsi="Arial" w:cs="Arial"/>
      </w:rPr>
      <w:fldChar w:fldCharType="end"/>
    </w:r>
  </w:p>
  <w:p w:rsidR="00D80C55" w:rsidRPr="00136B3C" w:rsidRDefault="00D80C55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81" w:rsidRDefault="00040581">
      <w:r>
        <w:separator/>
      </w:r>
    </w:p>
  </w:footnote>
  <w:footnote w:type="continuationSeparator" w:id="0">
    <w:p w:rsidR="00040581" w:rsidRDefault="0004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D80C55" w:rsidRDefault="004C498E" w:rsidP="007A079E">
    <w:pPr>
      <w:pStyle w:val="Header"/>
      <w:rPr>
        <w:rFonts w:ascii="Arial" w:eastAsia="Arial Unicode MS" w:hAnsi="Arial" w:cs="Arial"/>
        <w:color w:val="000000"/>
        <w:sz w:val="18"/>
        <w:szCs w:val="18"/>
      </w:rPr>
    </w:pPr>
    <w:bookmarkStart w:id="2" w:name="aliashMicrosoftOffice1HeaderPrimary"/>
    <w:r w:rsidRPr="00D80C55">
      <w:rPr>
        <w:rFonts w:ascii="Arial" w:eastAsia="Arial Unicode MS" w:hAnsi="Arial" w:cs="Arial"/>
        <w:sz w:val="18"/>
        <w:szCs w:val="18"/>
      </w:rPr>
      <w:ptab w:relativeTo="margin" w:alignment="right" w:leader="none"/>
    </w:r>
    <w:r w:rsidR="00D80C55" w:rsidRPr="00D80C55">
      <w:rPr>
        <w:rFonts w:ascii="Arial" w:eastAsia="Arial Unicode MS" w:hAnsi="Arial" w:cs="Arial"/>
        <w:sz w:val="18"/>
        <w:szCs w:val="18"/>
      </w:rPr>
      <w:t>LOD09</w:t>
    </w:r>
    <w:r w:rsidR="007A079E" w:rsidRPr="00D80C55">
      <w:rPr>
        <w:rFonts w:ascii="Arial" w:eastAsia="Arial Unicode MS" w:hAnsi="Arial" w:cs="Arial"/>
        <w:color w:val="000000"/>
        <w:sz w:val="18"/>
        <w:szCs w:val="18"/>
      </w:rPr>
      <w:tab/>
    </w:r>
    <w:r w:rsidR="00B0139A" w:rsidRPr="00D80C55">
      <w:rPr>
        <w:rFonts w:ascii="Arial" w:eastAsia="Arial Unicode MS" w:hAnsi="Arial" w:cs="Arial"/>
        <w:color w:val="000000"/>
        <w:sz w:val="18"/>
        <w:szCs w:val="18"/>
      </w:rPr>
      <w:t xml:space="preserve"> </w:t>
    </w:r>
    <w:bookmarkEnd w:id="2"/>
    <w:r w:rsidR="007A079E" w:rsidRPr="00D80C55">
      <w:rPr>
        <w:rFonts w:ascii="Arial" w:eastAsia="Arial Unicode MS" w:hAnsi="Arial" w:cs="Arial"/>
        <w:color w:val="000000"/>
        <w:sz w:val="18"/>
        <w:szCs w:val="18"/>
      </w:rPr>
      <w:t xml:space="preserve">                                                                                               </w:t>
    </w:r>
    <w:r w:rsidR="00413073" w:rsidRPr="00D80C55">
      <w:rPr>
        <w:rFonts w:ascii="Arial" w:eastAsia="Arial Unicode MS" w:hAnsi="Arial" w:cs="Arial"/>
        <w:color w:val="000000"/>
        <w:sz w:val="18"/>
        <w:szCs w:val="18"/>
      </w:rPr>
      <w:tab/>
    </w:r>
    <w:r w:rsidR="00413073" w:rsidRPr="00D80C55">
      <w:rPr>
        <w:rFonts w:ascii="Arial" w:eastAsia="Arial Unicode MS" w:hAnsi="Arial" w:cs="Arial"/>
        <w:color w:val="000000"/>
        <w:sz w:val="18"/>
        <w:szCs w:val="18"/>
      </w:rPr>
      <w:tab/>
    </w:r>
    <w:r w:rsidR="00413073" w:rsidRPr="00D80C55">
      <w:rPr>
        <w:rFonts w:ascii="Arial" w:eastAsia="Arial Unicode MS" w:hAnsi="Arial" w:cs="Arial"/>
        <w:color w:val="000000"/>
        <w:sz w:val="18"/>
        <w:szCs w:val="18"/>
      </w:rPr>
      <w:tab/>
    </w:r>
    <w:r w:rsidR="00413073" w:rsidRPr="00D80C55">
      <w:rPr>
        <w:rFonts w:ascii="Arial" w:eastAsia="Arial Unicode MS" w:hAnsi="Arial" w:cs="Arial"/>
        <w:color w:val="000000"/>
        <w:sz w:val="18"/>
        <w:szCs w:val="18"/>
      </w:rPr>
      <w:tab/>
    </w:r>
    <w:r w:rsidR="00413073" w:rsidRPr="00D80C55">
      <w:rPr>
        <w:rFonts w:ascii="Arial" w:eastAsia="Arial Unicode MS" w:hAnsi="Arial" w:cs="Arial"/>
        <w:color w:val="00000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22"/>
  </w:num>
  <w:num w:numId="8">
    <w:abstractNumId w:val="10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2"/>
  </w:num>
  <w:num w:numId="20">
    <w:abstractNumId w:val="21"/>
  </w:num>
  <w:num w:numId="21">
    <w:abstractNumId w:val="19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40581"/>
    <w:rsid w:val="000740F1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0357C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92296"/>
    <w:rsid w:val="004A2FDC"/>
    <w:rsid w:val="004B7389"/>
    <w:rsid w:val="004C498E"/>
    <w:rsid w:val="004E025F"/>
    <w:rsid w:val="004E45DF"/>
    <w:rsid w:val="004F2072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5102D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7D5557"/>
    <w:rsid w:val="0081521C"/>
    <w:rsid w:val="00822D57"/>
    <w:rsid w:val="00823F39"/>
    <w:rsid w:val="00824AEF"/>
    <w:rsid w:val="008403E1"/>
    <w:rsid w:val="00842E29"/>
    <w:rsid w:val="00844251"/>
    <w:rsid w:val="008664B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0348"/>
    <w:rsid w:val="009520A5"/>
    <w:rsid w:val="009545AC"/>
    <w:rsid w:val="00974D70"/>
    <w:rsid w:val="00993C9C"/>
    <w:rsid w:val="009B0899"/>
    <w:rsid w:val="009D0935"/>
    <w:rsid w:val="00A30D12"/>
    <w:rsid w:val="00A55D78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0C55"/>
    <w:rsid w:val="00D81E14"/>
    <w:rsid w:val="00D92439"/>
    <w:rsid w:val="00DA4545"/>
    <w:rsid w:val="00DC4D74"/>
    <w:rsid w:val="00DC5AF2"/>
    <w:rsid w:val="00DD5A16"/>
    <w:rsid w:val="00DF6E14"/>
    <w:rsid w:val="00E46389"/>
    <w:rsid w:val="00E65C91"/>
    <w:rsid w:val="00EA3EC1"/>
    <w:rsid w:val="00EA63E6"/>
    <w:rsid w:val="00EB2A1D"/>
    <w:rsid w:val="00EB3AC5"/>
    <w:rsid w:val="00ED5A31"/>
    <w:rsid w:val="00ED6F3C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F1AF2-3057-4860-9448-F4F6B35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5C54-3968-45BE-87C0-B2C49B16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Jill Large</cp:lastModifiedBy>
  <cp:revision>2</cp:revision>
  <cp:lastPrinted>2016-12-20T14:17:00Z</cp:lastPrinted>
  <dcterms:created xsi:type="dcterms:W3CDTF">2019-04-04T10:59:00Z</dcterms:created>
  <dcterms:modified xsi:type="dcterms:W3CDTF">2019-04-04T10:59:00Z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