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Northumberland County Council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JOB DESCRIPTION</w:t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Post Title:   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Director/Service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Office Use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Band:          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Sector  RHOP, LD + Children’s, Home Care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 ref: 1154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HRMS ref: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Responsible to: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Line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Date: May 2010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Lead &amp; Man Induction: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Job Purpose:  In a variety of care settings: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Supervise, coordinated and assist with the provision of physical, personal and emotional care to service users in order to promote their independence and help them achieve their maximum potential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applicable meet the regulatory requirements and assist the manager in their responsibilities.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Supervise a shift, or team, of care, domestic and support staff.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direct responsibility for financial resources, budget control, stock control and ordering.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Delegated shared responsibility for the site in line with established procedures, careful use of equipment, issuing stock and care of client belongings.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responsibility for Service Users and their belongings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Duties and key result areas: 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Manage staff rotas, allocate work, 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upervise care, domestic and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support staff co-ordinating the work of the team, delegating work appropriately, providing clear guidance and motivating staff to achieve service objectives and quality standards.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Deal with contingencies and emergencies, in accordance with established guidelines, in the absence of senior staff.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Attend to the needs of service users, maintaining a safe, hygienic and supportive environment, in accordance with the culture, standards and objectives of the service. Where necessary, develop and follow Risk Assessments.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 Plan, implement and review care plans that are effective in meeting the needs of the individual, liaising with other care staff and services.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 Act as link worker for nominated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service users, ensuring that all interested parties are kept aware of the service user’s circumstances.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  Work collaboratively with team colleagues to develop effective team practice and ensure continuity in accordance with service standards.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  Prepare and deliver initiatives designed to enable and help service users develop the capacity, skills and strategies to manage their lives and environment.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  Administer medication in accordance with medical advice and service procedures.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  Maintain and manage appropriate written records in accordance with procedures.</w:t>
            </w:r>
          </w:p>
          <w:p w:rsidR="00000000" w:rsidDel="00000000" w:rsidP="00000000" w:rsidRDefault="00000000" w:rsidRPr="00000000" w14:paraId="0000004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10.  Participate in inter-disciplinary work and represent the service in an official capacity at meetings both within and outside the authority.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  Contribute to recruitment, induction, act as mentor in the team setting, including student placements and, as a member of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 team, contribute to skills planning within the service.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  Conduct individual supervision and performance appraisal sessions with nominated staff, observing professional best practice.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  Assist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the preparation and serving of meals, snacks or beverages, laying and cleaning tables as required by service plans or service managers.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  Be aware of and comply with relevant legislation. Work within the parameters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County Council/ Northumberland Care Trust Policies, Procedures and Guidance, CQC National Standards and Codes of Conduct.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Ensure services are delivered in emergency situations.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 Monitor financial claims, time-sheets, travel claims and petty expenditure.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 Participate in Out of Hours Duty Arrangements, Call Outs and ‘On Call’ Responsibilities, as necessary, to provide a Safe Service delivery.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17.  Other duties appropriate to the nature, level and grade of the post.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Work Arrangements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Physical requirements: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Transport requirements: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Working patterns: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Working conditions: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Moving and handling service users in accordance with established procedures.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the transport requirements of the post.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requirements of service.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 of hour duty arrangements, call outs, On call responsibilities, where required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ab/>
        <w:t xml:space="preserve">Northumberland County Council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PERSON SPECIFICATION</w:t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462"/>
        <w:gridCol w:w="293"/>
        <w:gridCol w:w="917"/>
        <w:tblGridChange w:id="0">
          <w:tblGrid>
            <w:gridCol w:w="8139"/>
            <w:gridCol w:w="6139"/>
            <w:gridCol w:w="462"/>
            <w:gridCol w:w="293"/>
            <w:gridCol w:w="917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POST: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SERVICE: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Ref: 1154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Desirable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Assess by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Qualifications and Knowledge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good general education demonstrating literacy and numeracy.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NVQ Level 3 in Care.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and/or specialist knowledge relevant to the client group.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Expectation to improve Professional skills and experience.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Recent experience of care work with a relevant client group.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Experience of team working.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Recent experience of working with vulnerable people.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working and care planning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Supervising staff and developing rotas.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Previous experience supervising others.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Experience of conducting staff supervision or appraisals.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organise own work load and to effectively supervise work of others.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Skills and competencies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form appropriate relationships quickly.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use word processing, e-mail and internet software on a PC.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Focuses upon service users needs.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work and follow individual ‘Service User Plans’, Risk Assessments. Moving and transferring plans.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write detailed clear instructions, case notes and reports.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read and quickly gain understanding from detailed and complex documents.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Listens, consults others and communicates clearly.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Reliable and keeps good time.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Understands the need to respect confidentiality, privacy, dignity, independence, choice, rights and fulfilment of service users.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Adhere to and maintain Health &amp; Safety of self, staff and others.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essential elements of the CQC and knowledge of Risk Processing.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Follows policies and procedures, Guidance, CQC Standards and Code of Conduct, whilst keeping to schedules.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and/or specialist skills relevant to the client group.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Physical, mental and emotional demands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Periodic requirement to move and handle service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users with assistance as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work to and follow, Individual Service Users Plans, Risk Assessments and Moving and Transferring Plans.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Maintain an awareness of surroundings and service users with some periods of concentrated mental attention and pressures from deadlines, interruptions or conflict.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Dealing with service users whose behaviour may challenge the service.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Committed to the ethics of quality person centred care and the GSCC code of conduct and CQC Standards.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Adapts to change by adopting a flexible and cooperative attitude.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Works collaboratively to achieve team spirit and meet service users needs.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Demonstrates integrity and upholds values and principles.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Promotes equal opportunities and anti-oppressive practice in all aspects of work.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Demonstrates an interest in and understanding of others.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Meeting Service Standards and Cultural Changes within the service.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894"/>
        <w:gridCol w:w="917"/>
        <w:tblGridChange w:id="0">
          <w:tblGrid>
            <w:gridCol w:w="8139"/>
            <w:gridCol w:w="6894"/>
            <w:gridCol w:w="9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the transport requirements of the post.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 of hour duty arrangements, On call responsibilities.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Rota covering 7 days.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Shifts vary, dependent on service needs and delivery.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satisfy ISA and CRB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Driver/car owner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Key to assessment methods; (a) application form, (c) certificates, (i) interview, (r) references, (t) ability tests (q) personality questionnaire (g) assessed group work, (p) presentation, (o) others e.g. case studies/visits</w:t>
      </w:r>
    </w:p>
    <w:sectPr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