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1" w:rsidRPr="009C7850" w:rsidRDefault="00BD77C1" w:rsidP="00BD77C1">
      <w:pPr>
        <w:widowControl w:val="0"/>
        <w:spacing w:after="20"/>
        <w:jc w:val="center"/>
        <w:rPr>
          <w:rFonts w:ascii="Georgia" w:hAnsi="Georgia" w:cs="Andalus"/>
          <w:b/>
          <w:bCs/>
          <w:color w:val="FF0000"/>
          <w:sz w:val="18"/>
          <w:szCs w:val="18"/>
        </w:rPr>
      </w:pPr>
      <w:bookmarkStart w:id="0" w:name="_GoBack"/>
      <w:bookmarkEnd w:id="0"/>
      <w:r>
        <w:rPr>
          <w:rFonts w:ascii="Georgia" w:hAnsi="Georgia" w:cs="Andalus"/>
          <w:b/>
          <w:bCs/>
          <w:noProof/>
          <w:color w:val="FF0000"/>
          <w:sz w:val="24"/>
          <w:szCs w:val="24"/>
          <w:lang w:eastAsia="en-GB"/>
        </w:rPr>
        <w:t xml:space="preserve"> </w:t>
      </w:r>
      <w:r>
        <w:rPr>
          <w:rFonts w:ascii="Georgia" w:hAnsi="Georgia" w:cs="Andalus"/>
          <w:b/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41916F9C" wp14:editId="03738CD7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ndalus"/>
          <w:b/>
          <w:bCs/>
          <w:noProof/>
          <w:color w:val="FF0000"/>
          <w:sz w:val="24"/>
          <w:szCs w:val="24"/>
          <w:lang w:eastAsia="en-GB"/>
        </w:rPr>
        <w:t xml:space="preserve">                                                                         </w:t>
      </w:r>
      <w:r w:rsidRPr="009C7850">
        <w:rPr>
          <w:rFonts w:ascii="Georgia" w:hAnsi="Georgia" w:cs="Andalus"/>
          <w:b/>
          <w:bCs/>
          <w:color w:val="FF0000"/>
          <w:sz w:val="18"/>
          <w:szCs w:val="18"/>
        </w:rPr>
        <w:t xml:space="preserve">Shotton Hall Primary </w:t>
      </w:r>
      <w:r>
        <w:rPr>
          <w:rFonts w:ascii="Georgia" w:hAnsi="Georgia" w:cs="Andalus"/>
          <w:b/>
          <w:bCs/>
          <w:color w:val="FF0000"/>
          <w:sz w:val="18"/>
          <w:szCs w:val="18"/>
        </w:rPr>
        <w:t>and Pre-</w:t>
      </w:r>
      <w:r w:rsidRPr="009C7850">
        <w:rPr>
          <w:rFonts w:ascii="Georgia" w:hAnsi="Georgia" w:cs="Andalus"/>
          <w:b/>
          <w:bCs/>
          <w:color w:val="FF0000"/>
          <w:sz w:val="18"/>
          <w:szCs w:val="18"/>
        </w:rPr>
        <w:t xml:space="preserve">School      </w:t>
      </w:r>
      <w:r>
        <w:rPr>
          <w:rFonts w:ascii="Georgia" w:hAnsi="Georgia" w:cs="Andalus"/>
          <w:b/>
          <w:bCs/>
          <w:color w:val="FF0000"/>
          <w:sz w:val="18"/>
          <w:szCs w:val="18"/>
        </w:rPr>
        <w:t xml:space="preserve">                       </w:t>
      </w:r>
      <w:r w:rsidRPr="009C7850">
        <w:rPr>
          <w:rFonts w:ascii="Georgia" w:hAnsi="Georgia" w:cs="Andalus"/>
          <w:b/>
          <w:bCs/>
          <w:color w:val="FF0000"/>
          <w:sz w:val="18"/>
          <w:szCs w:val="18"/>
        </w:rPr>
        <w:t xml:space="preserve">  </w:t>
      </w:r>
      <w:r>
        <w:rPr>
          <w:rFonts w:ascii="Georgia" w:hAnsi="Georgia" w:cs="Andalus"/>
          <w:b/>
          <w:bCs/>
          <w:color w:val="FF0000"/>
          <w:sz w:val="18"/>
          <w:szCs w:val="18"/>
        </w:rPr>
        <w:t xml:space="preserve">                                       </w:t>
      </w:r>
      <w:r w:rsidRPr="009C7850">
        <w:rPr>
          <w:rFonts w:ascii="Georgia" w:hAnsi="Georgia" w:cs="Andalus"/>
          <w:b/>
          <w:bCs/>
          <w:color w:val="FF0000"/>
          <w:sz w:val="18"/>
          <w:szCs w:val="18"/>
        </w:rPr>
        <w:t xml:space="preserve">              </w:t>
      </w:r>
      <w:r>
        <w:rPr>
          <w:rFonts w:ascii="Georgia" w:hAnsi="Georgia" w:cs="Andalus"/>
          <w:b/>
          <w:bCs/>
          <w:color w:val="FF0000"/>
          <w:sz w:val="18"/>
          <w:szCs w:val="18"/>
        </w:rPr>
        <w:t xml:space="preserve">      </w:t>
      </w:r>
      <w:r w:rsidRPr="009C7850">
        <w:rPr>
          <w:rFonts w:ascii="Georgia" w:hAnsi="Georgia" w:cs="Andalus"/>
          <w:b/>
          <w:bCs/>
          <w:color w:val="FF0000"/>
          <w:sz w:val="18"/>
          <w:szCs w:val="18"/>
        </w:rPr>
        <w:t xml:space="preserve">               </w:t>
      </w:r>
      <w:r w:rsidRPr="009C7850">
        <w:rPr>
          <w:rFonts w:ascii="Georgia" w:hAnsi="Georgia" w:cs="Andalus"/>
          <w:b/>
          <w:bCs/>
          <w:noProof/>
          <w:color w:val="FF0000"/>
          <w:sz w:val="18"/>
          <w:szCs w:val="18"/>
          <w:lang w:eastAsia="en-GB"/>
        </w:rPr>
        <w:drawing>
          <wp:inline distT="0" distB="0" distL="0" distR="0" wp14:anchorId="6957FA45" wp14:editId="6F2923CC">
            <wp:extent cx="742950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C1" w:rsidRPr="009C7850" w:rsidRDefault="00BD77C1" w:rsidP="00BD77C1">
      <w:pPr>
        <w:widowControl w:val="0"/>
        <w:spacing w:after="20"/>
        <w:jc w:val="center"/>
        <w:rPr>
          <w:rFonts w:ascii="Georgia" w:hAnsi="Georgia" w:cs="Andalus"/>
          <w:color w:val="244061" w:themeColor="accent1" w:themeShade="80"/>
          <w:sz w:val="18"/>
          <w:szCs w:val="18"/>
        </w:rPr>
      </w:pPr>
      <w:r w:rsidRPr="009C7850">
        <w:rPr>
          <w:rFonts w:ascii="Georgia" w:hAnsi="Georgia" w:cs="Andalus"/>
          <w:color w:val="244061" w:themeColor="accent1" w:themeShade="80"/>
          <w:sz w:val="18"/>
          <w:szCs w:val="18"/>
        </w:rPr>
        <w:t>Working together to</w:t>
      </w:r>
    </w:p>
    <w:p w:rsidR="00BD77C1" w:rsidRPr="009C7850" w:rsidRDefault="00BD77C1" w:rsidP="00BD77C1">
      <w:pPr>
        <w:widowControl w:val="0"/>
        <w:spacing w:after="20"/>
        <w:jc w:val="center"/>
        <w:rPr>
          <w:rFonts w:ascii="Georgia" w:hAnsi="Georgia" w:cs="Andalus"/>
          <w:b/>
          <w:bCs/>
          <w:color w:val="FF0000"/>
          <w:sz w:val="18"/>
          <w:szCs w:val="18"/>
        </w:rPr>
      </w:pPr>
      <w:r w:rsidRPr="009C7850">
        <w:rPr>
          <w:rFonts w:ascii="Georgia" w:hAnsi="Georgia" w:cs="Andalus"/>
          <w:b/>
          <w:bCs/>
          <w:color w:val="FF0000"/>
          <w:sz w:val="18"/>
          <w:szCs w:val="18"/>
        </w:rPr>
        <w:t>S H I N E</w:t>
      </w:r>
    </w:p>
    <w:p w:rsidR="004C3215" w:rsidRDefault="00BD77C1" w:rsidP="00BD77C1">
      <w:pPr>
        <w:spacing w:after="0" w:line="240" w:lineRule="auto"/>
        <w:jc w:val="center"/>
        <w:rPr>
          <w:rFonts w:ascii="Arial" w:hAnsi="Arial" w:cs="Arial"/>
          <w:b/>
        </w:rPr>
      </w:pPr>
      <w:r w:rsidRPr="009C7850">
        <w:rPr>
          <w:rFonts w:ascii="Georgia" w:hAnsi="Georgia" w:cs="Andalus"/>
          <w:b/>
          <w:color w:val="FF0000"/>
          <w:sz w:val="18"/>
          <w:szCs w:val="18"/>
        </w:rPr>
        <w:t>S</w:t>
      </w:r>
      <w:r w:rsidRPr="009C7850">
        <w:rPr>
          <w:rFonts w:ascii="Georgia" w:hAnsi="Georgia" w:cs="Andalus"/>
          <w:b/>
          <w:color w:val="365F91" w:themeColor="accent1" w:themeShade="BF"/>
          <w:sz w:val="18"/>
          <w:szCs w:val="18"/>
        </w:rPr>
        <w:t xml:space="preserve">uccessful, </w:t>
      </w:r>
      <w:r w:rsidRPr="009C7850">
        <w:rPr>
          <w:rFonts w:ascii="Georgia" w:hAnsi="Georgia" w:cs="Andalus"/>
          <w:b/>
          <w:color w:val="FF0000"/>
          <w:sz w:val="18"/>
          <w:szCs w:val="18"/>
        </w:rPr>
        <w:t>H</w:t>
      </w:r>
      <w:r w:rsidRPr="009C7850">
        <w:rPr>
          <w:rFonts w:ascii="Georgia" w:hAnsi="Georgia" w:cs="Andalus"/>
          <w:b/>
          <w:color w:val="365F91" w:themeColor="accent1" w:themeShade="BF"/>
          <w:sz w:val="18"/>
          <w:szCs w:val="18"/>
        </w:rPr>
        <w:t xml:space="preserve">appy, </w:t>
      </w:r>
      <w:r w:rsidRPr="009C7850">
        <w:rPr>
          <w:rFonts w:ascii="Georgia" w:hAnsi="Georgia" w:cs="Andalus"/>
          <w:b/>
          <w:color w:val="FF0000"/>
          <w:sz w:val="18"/>
          <w:szCs w:val="18"/>
        </w:rPr>
        <w:t>I</w:t>
      </w:r>
      <w:r w:rsidRPr="009C7850">
        <w:rPr>
          <w:rFonts w:ascii="Georgia" w:hAnsi="Georgia" w:cs="Andalus"/>
          <w:b/>
          <w:color w:val="365F91" w:themeColor="accent1" w:themeShade="BF"/>
          <w:sz w:val="18"/>
          <w:szCs w:val="18"/>
        </w:rPr>
        <w:t xml:space="preserve">nspired and </w:t>
      </w:r>
      <w:r w:rsidRPr="009C7850">
        <w:rPr>
          <w:rFonts w:ascii="Georgia" w:hAnsi="Georgia" w:cs="Andalus"/>
          <w:b/>
          <w:color w:val="FF0000"/>
          <w:sz w:val="18"/>
          <w:szCs w:val="18"/>
        </w:rPr>
        <w:t>N</w:t>
      </w:r>
      <w:r w:rsidRPr="009C7850">
        <w:rPr>
          <w:rFonts w:ascii="Georgia" w:hAnsi="Georgia" w:cs="Andalus"/>
          <w:b/>
          <w:color w:val="365F91" w:themeColor="accent1" w:themeShade="BF"/>
          <w:sz w:val="18"/>
          <w:szCs w:val="18"/>
        </w:rPr>
        <w:t xml:space="preserve">urtured towards </w:t>
      </w:r>
      <w:r w:rsidRPr="009C7850">
        <w:rPr>
          <w:rFonts w:ascii="Georgia" w:hAnsi="Georgia" w:cs="Andalus"/>
          <w:b/>
          <w:color w:val="FF0000"/>
          <w:sz w:val="18"/>
          <w:szCs w:val="18"/>
        </w:rPr>
        <w:t>E</w:t>
      </w:r>
      <w:r w:rsidRPr="009C7850">
        <w:rPr>
          <w:rFonts w:ascii="Georgia" w:hAnsi="Georgia" w:cs="Andalus"/>
          <w:b/>
          <w:color w:val="365F91" w:themeColor="accent1" w:themeShade="BF"/>
          <w:sz w:val="18"/>
          <w:szCs w:val="18"/>
        </w:rPr>
        <w:t>xcellence</w:t>
      </w:r>
      <w:r>
        <w:rPr>
          <w:rFonts w:ascii="Georgia" w:hAnsi="Georgia" w:cs="Andalus"/>
          <w:b/>
          <w:bCs/>
          <w:noProof/>
          <w:color w:val="FF0000"/>
          <w:sz w:val="24"/>
          <w:szCs w:val="24"/>
          <w:lang w:eastAsia="en-GB"/>
        </w:rPr>
        <w:t xml:space="preserve">                                                                           </w:t>
      </w:r>
    </w:p>
    <w:p w:rsidR="003C51F4" w:rsidRPr="004C3215" w:rsidRDefault="00BD77C1" w:rsidP="00BD77C1">
      <w:pPr>
        <w:tabs>
          <w:tab w:val="left" w:pos="5769"/>
          <w:tab w:val="center" w:pos="756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3C51F4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Class Teacher:</w:t>
      </w:r>
      <w:r w:rsidRPr="003C5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88"/>
        <w:gridCol w:w="3827"/>
        <w:gridCol w:w="2486"/>
      </w:tblGrid>
      <w:tr w:rsidR="0056130B" w:rsidTr="004C791C">
        <w:trPr>
          <w:tblHeader/>
        </w:trPr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</w:t>
            </w:r>
            <w:r w:rsidR="00A570FE">
              <w:rPr>
                <w:rFonts w:ascii="Arial" w:hAnsi="Arial" w:cs="Arial"/>
                <w:sz w:val="20"/>
                <w:szCs w:val="20"/>
              </w:rPr>
              <w:t>d of written and spoken English</w:t>
            </w:r>
          </w:p>
        </w:tc>
        <w:tc>
          <w:tcPr>
            <w:tcW w:w="3827" w:type="dxa"/>
          </w:tcPr>
          <w:p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542E0D" w:rsidRDefault="004C3215" w:rsidP="003C51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pils with a wide range of needs and mixed age classes </w:t>
            </w:r>
          </w:p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e in the use of ICT in teaching and learning </w:t>
            </w:r>
          </w:p>
          <w:p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</w:t>
            </w:r>
            <w:r w:rsidR="00A570FE">
              <w:rPr>
                <w:rFonts w:ascii="Arial" w:hAnsi="Arial" w:cs="Arial"/>
                <w:sz w:val="20"/>
                <w:szCs w:val="20"/>
              </w:rPr>
              <w:t>learning and positive behaviour</w:t>
            </w:r>
          </w:p>
          <w:p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</w:p>
        </w:tc>
        <w:tc>
          <w:tcPr>
            <w:tcW w:w="3827" w:type="dxa"/>
          </w:tcPr>
          <w:p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1C" w:rsidRPr="0020719E" w:rsidRDefault="004C791C" w:rsidP="003C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leading </w:t>
            </w:r>
            <w:r w:rsidR="00A570FE">
              <w:rPr>
                <w:rFonts w:ascii="Arial" w:hAnsi="Arial" w:cs="Arial"/>
                <w:sz w:val="20"/>
                <w:szCs w:val="20"/>
              </w:rPr>
              <w:t>a subject</w:t>
            </w:r>
          </w:p>
        </w:tc>
        <w:tc>
          <w:tcPr>
            <w:tcW w:w="2486" w:type="dxa"/>
          </w:tcPr>
          <w:p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3C51F4" w:rsidRPr="00542E0D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52A">
              <w:rPr>
                <w:rFonts w:cs="Tahoma"/>
              </w:rPr>
              <w:t>Evidence of continuous professional development and commitment to further professional development</w:t>
            </w:r>
            <w:r w:rsidRPr="00BD052A">
              <w:t>.</w:t>
            </w:r>
          </w:p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3B1CB9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</w:t>
            </w:r>
            <w:r w:rsidR="00A570FE">
              <w:rPr>
                <w:rFonts w:ascii="Arial" w:hAnsi="Arial" w:cs="Arial"/>
                <w:sz w:val="20"/>
                <w:szCs w:val="20"/>
              </w:rPr>
              <w:t>f education, care and behaviour</w:t>
            </w:r>
          </w:p>
          <w:p w:rsidR="003B1CB9" w:rsidRPr="003B1CB9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r w:rsidR="003B1CB9">
              <w:rPr>
                <w:rFonts w:ascii="Arial" w:hAnsi="Arial" w:cs="Arial"/>
                <w:sz w:val="20"/>
                <w:szCs w:val="20"/>
              </w:rPr>
              <w:t>motivate and support pupils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 to achieve their best</w:t>
            </w:r>
          </w:p>
          <w:p w:rsidR="003C51F4" w:rsidRPr="00BD052A" w:rsidRDefault="00A570FE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Excellent</w:t>
            </w:r>
            <w:r w:rsidR="003C51F4">
              <w:t xml:space="preserve"> knowl</w:t>
            </w:r>
            <w:r>
              <w:t>edge of ICT to support learning</w:t>
            </w:r>
          </w:p>
          <w:p w:rsidR="00BF19D1" w:rsidRDefault="00A570F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time management skills and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BF19D1">
              <w:rPr>
                <w:rFonts w:ascii="Arial" w:hAnsi="Arial" w:cs="Arial"/>
                <w:sz w:val="20"/>
                <w:szCs w:val="20"/>
              </w:rPr>
              <w:t>rganisational ability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</w:t>
            </w:r>
            <w:r w:rsidR="00A570FE">
              <w:t>d recording of pupils’ progress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1F4" w:rsidRPr="00243850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3C51F4" w:rsidRPr="003C51F4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Ability to readily establish professional relationships and work as part of a </w:t>
            </w:r>
            <w:r w:rsidR="00A570FE"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</w:t>
            </w:r>
            <w:r w:rsidR="00A570FE">
              <w:rPr>
                <w:rFonts w:ascii="Arial" w:hAnsi="Arial" w:cs="Arial"/>
                <w:sz w:val="20"/>
                <w:szCs w:val="20"/>
              </w:rPr>
              <w:t>s, governors and other agencies</w:t>
            </w:r>
          </w:p>
          <w:p w:rsidR="00BF19D1" w:rsidRPr="00243850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9D1" w:rsidRP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</w:p>
        </w:tc>
        <w:tc>
          <w:tcPr>
            <w:tcW w:w="2486" w:type="dxa"/>
          </w:tcPr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Special Knowledge</w:t>
            </w:r>
          </w:p>
        </w:tc>
        <w:tc>
          <w:tcPr>
            <w:tcW w:w="7088" w:type="dxa"/>
          </w:tcPr>
          <w:p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issues relating to and the ability to plan for children with Special Needs including Gifted and Talented</w:t>
            </w:r>
          </w:p>
          <w:p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5F55EE" w:rsidRDefault="005F55EE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A personal interest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7088" w:type="dxa"/>
          </w:tcPr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570FE">
              <w:rPr>
                <w:rFonts w:ascii="Arial" w:hAnsi="Arial" w:cs="Arial"/>
                <w:sz w:val="20"/>
                <w:szCs w:val="20"/>
              </w:rPr>
              <w:t>wider community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</w:t>
            </w:r>
            <w:r w:rsidR="00A570FE">
              <w:rPr>
                <w:rFonts w:ascii="Arial" w:hAnsi="Arial" w:cs="Arial"/>
                <w:sz w:val="20"/>
                <w:szCs w:val="20"/>
              </w:rPr>
              <w:t>ofessional support as necessary</w:t>
            </w:r>
          </w:p>
          <w:p w:rsidR="003B1CB9" w:rsidRPr="00243850" w:rsidRDefault="00A570FE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</w:t>
            </w:r>
            <w:r w:rsidR="00A570FE">
              <w:rPr>
                <w:rFonts w:ascii="Arial" w:hAnsi="Arial" w:cs="Arial"/>
                <w:sz w:val="20"/>
                <w:szCs w:val="20"/>
              </w:rPr>
              <w:t>y to initiate and manage change</w:t>
            </w:r>
          </w:p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</w:t>
            </w:r>
            <w:r w:rsidR="00CC327F">
              <w:rPr>
                <w:rFonts w:ascii="Arial" w:hAnsi="Arial" w:cs="Arial"/>
                <w:sz w:val="20"/>
                <w:szCs w:val="20"/>
              </w:rPr>
              <w:t xml:space="preserve"> support for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 pupils and parents</w:t>
            </w:r>
          </w:p>
          <w:p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</w:t>
            </w:r>
            <w:r w:rsidR="00A570FE">
              <w:rPr>
                <w:rFonts w:ascii="Arial" w:hAnsi="Arial" w:cs="Arial"/>
                <w:sz w:val="20"/>
                <w:szCs w:val="20"/>
              </w:rPr>
              <w:t>ll life of the school community</w:t>
            </w:r>
          </w:p>
          <w:p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 well-developed sense of humour</w:t>
            </w:r>
          </w:p>
        </w:tc>
        <w:tc>
          <w:tcPr>
            <w:tcW w:w="3827" w:type="dxa"/>
          </w:tcPr>
          <w:p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7208B7"/>
    <w:rsid w:val="007B775B"/>
    <w:rsid w:val="007C59B6"/>
    <w:rsid w:val="008747A9"/>
    <w:rsid w:val="008F2A77"/>
    <w:rsid w:val="00942D22"/>
    <w:rsid w:val="009729BB"/>
    <w:rsid w:val="00A2044A"/>
    <w:rsid w:val="00A55981"/>
    <w:rsid w:val="00A570FE"/>
    <w:rsid w:val="00BA2B22"/>
    <w:rsid w:val="00BD77C1"/>
    <w:rsid w:val="00BF19D1"/>
    <w:rsid w:val="00C56826"/>
    <w:rsid w:val="00C67F62"/>
    <w:rsid w:val="00C97C1F"/>
    <w:rsid w:val="00CB4D71"/>
    <w:rsid w:val="00CC327F"/>
    <w:rsid w:val="00CF1E3E"/>
    <w:rsid w:val="00D66E11"/>
    <w:rsid w:val="00DA762F"/>
    <w:rsid w:val="00E35EAB"/>
    <w:rsid w:val="00E679E6"/>
    <w:rsid w:val="00E70EE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J Johnson</cp:lastModifiedBy>
  <cp:revision>2</cp:revision>
  <cp:lastPrinted>2013-04-22T09:08:00Z</cp:lastPrinted>
  <dcterms:created xsi:type="dcterms:W3CDTF">2019-05-17T10:06:00Z</dcterms:created>
  <dcterms:modified xsi:type="dcterms:W3CDTF">2019-05-17T10:06:00Z</dcterms:modified>
</cp:coreProperties>
</file>