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EA" w:rsidRPr="00E33122" w:rsidRDefault="00E33122" w:rsidP="00E33122">
      <w:pPr>
        <w:pStyle w:val="Heading1"/>
        <w:rPr>
          <w:rStyle w:val="IntenseEmphasis"/>
          <w:i w:val="0"/>
          <w:iCs w:val="0"/>
          <w:color w:val="365F91" w:themeColor="accent1" w:themeShade="BF"/>
        </w:rPr>
      </w:pPr>
      <w:r>
        <w:rPr>
          <w:noProof/>
          <w:lang w:eastAsia="en-GB"/>
        </w:rPr>
        <w:drawing>
          <wp:anchor distT="0" distB="0" distL="114300" distR="114300" simplePos="0" relativeHeight="251658240" behindDoc="1" locked="0" layoutInCell="1" allowOverlap="1" wp14:anchorId="214CE8CA" wp14:editId="1E8B4F2C">
            <wp:simplePos x="0" y="0"/>
            <wp:positionH relativeFrom="column">
              <wp:posOffset>5276850</wp:posOffset>
            </wp:positionH>
            <wp:positionV relativeFrom="paragraph">
              <wp:posOffset>-133350</wp:posOffset>
            </wp:positionV>
            <wp:extent cx="1276350" cy="1390650"/>
            <wp:effectExtent l="0" t="0" r="0" b="0"/>
            <wp:wrapTight wrapText="bothSides">
              <wp:wrapPolygon edited="0">
                <wp:start x="0" y="0"/>
                <wp:lineTo x="0" y="21304"/>
                <wp:lineTo x="21278" y="21304"/>
                <wp:lineTo x="21278" y="0"/>
                <wp:lineTo x="0"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rotWithShape="1">
                    <a:blip r:embed="rId8">
                      <a:extLst>
                        <a:ext uri="{28A0092B-C50C-407E-A947-70E740481C1C}">
                          <a14:useLocalDpi xmlns:a14="http://schemas.microsoft.com/office/drawing/2010/main" val="0"/>
                        </a:ext>
                      </a:extLst>
                    </a:blip>
                    <a:srcRect l="13127" t="26074" r="79797" b="59690"/>
                    <a:stretch/>
                  </pic:blipFill>
                  <pic:spPr bwMode="auto">
                    <a:xfrm>
                      <a:off x="0" y="0"/>
                      <a:ext cx="127635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122">
        <w:rPr>
          <w:rStyle w:val="IntenseEmphasis"/>
          <w:i w:val="0"/>
          <w:iCs w:val="0"/>
          <w:color w:val="365F91" w:themeColor="accent1" w:themeShade="BF"/>
        </w:rPr>
        <w:t>Midday Supervisor</w:t>
      </w:r>
      <w:r>
        <w:rPr>
          <w:rStyle w:val="IntenseEmphasis"/>
          <w:i w:val="0"/>
          <w:iCs w:val="0"/>
          <w:color w:val="365F91" w:themeColor="accent1" w:themeShade="BF"/>
        </w:rPr>
        <w:t xml:space="preserve"> Vacancy: </w:t>
      </w:r>
      <w:r w:rsidRPr="00E33122">
        <w:rPr>
          <w:rStyle w:val="IntenseEmphasis"/>
          <w:i w:val="0"/>
          <w:iCs w:val="0"/>
          <w:color w:val="365F91" w:themeColor="accent1" w:themeShade="BF"/>
        </w:rPr>
        <w:t xml:space="preserve"> Job Description</w:t>
      </w:r>
    </w:p>
    <w:p w:rsidR="00E708EA" w:rsidRDefault="00E708EA" w:rsidP="00E708EA">
      <w:pPr>
        <w:pStyle w:val="Default"/>
        <w:rPr>
          <w:sz w:val="22"/>
          <w:szCs w:val="22"/>
        </w:rPr>
      </w:pPr>
    </w:p>
    <w:p w:rsidR="008F05D3" w:rsidRDefault="008F05D3" w:rsidP="008F05D3">
      <w:pPr>
        <w:pStyle w:val="Title"/>
        <w:jc w:val="left"/>
        <w:rPr>
          <w:rFonts w:ascii="Calibri" w:hAnsi="Calibri"/>
          <w:b w:val="0"/>
          <w:i w:val="0"/>
          <w:sz w:val="22"/>
          <w:szCs w:val="22"/>
          <w:lang w:val="en-GB"/>
        </w:rPr>
      </w:pPr>
      <w:r>
        <w:rPr>
          <w:rFonts w:ascii="Calibri" w:hAnsi="Calibri"/>
          <w:i w:val="0"/>
          <w:sz w:val="22"/>
          <w:szCs w:val="22"/>
          <w:lang w:val="en-GB"/>
        </w:rPr>
        <w:t>Title:</w:t>
      </w:r>
      <w:r>
        <w:rPr>
          <w:rFonts w:ascii="Calibri" w:hAnsi="Calibri"/>
          <w:b w:val="0"/>
          <w:i w:val="0"/>
          <w:sz w:val="22"/>
          <w:szCs w:val="22"/>
          <w:lang w:val="en-GB"/>
        </w:rPr>
        <w:tab/>
      </w:r>
      <w:r>
        <w:rPr>
          <w:rFonts w:ascii="Calibri" w:hAnsi="Calibri"/>
          <w:b w:val="0"/>
          <w:i w:val="0"/>
          <w:sz w:val="22"/>
          <w:szCs w:val="22"/>
          <w:lang w:val="en-GB"/>
        </w:rPr>
        <w:tab/>
      </w:r>
      <w:r>
        <w:rPr>
          <w:rFonts w:ascii="Calibri" w:hAnsi="Calibri"/>
          <w:b w:val="0"/>
          <w:i w:val="0"/>
          <w:sz w:val="22"/>
          <w:szCs w:val="22"/>
          <w:lang w:val="en-GB"/>
        </w:rPr>
        <w:tab/>
        <w:t>Midday Supervisor</w:t>
      </w:r>
    </w:p>
    <w:p w:rsidR="008F05D3" w:rsidRDefault="008F05D3" w:rsidP="008F05D3">
      <w:pPr>
        <w:pStyle w:val="Title"/>
        <w:jc w:val="left"/>
        <w:rPr>
          <w:rFonts w:ascii="Calibri" w:hAnsi="Calibri"/>
          <w:b w:val="0"/>
          <w:i w:val="0"/>
          <w:sz w:val="22"/>
          <w:szCs w:val="22"/>
          <w:lang w:val="en-GB"/>
        </w:rPr>
      </w:pPr>
    </w:p>
    <w:p w:rsidR="00F23EC6" w:rsidRPr="00F23EC6" w:rsidRDefault="00F23EC6" w:rsidP="00F23EC6">
      <w:pPr>
        <w:spacing w:after="0" w:line="240" w:lineRule="auto"/>
        <w:ind w:left="2160" w:hanging="2160"/>
        <w:rPr>
          <w:rFonts w:ascii="Calibri" w:eastAsia="MS Mincho" w:hAnsi="Calibri" w:cs="Times New Roman"/>
          <w:bCs/>
          <w:iCs/>
        </w:rPr>
      </w:pPr>
      <w:r w:rsidRPr="00F23EC6">
        <w:rPr>
          <w:rFonts w:ascii="Calibri" w:eastAsia="MS Mincho" w:hAnsi="Calibri" w:cs="Times New Roman"/>
          <w:b/>
          <w:bCs/>
          <w:iCs/>
        </w:rPr>
        <w:t>Grade:</w:t>
      </w:r>
      <w:r w:rsidRPr="00F23EC6">
        <w:rPr>
          <w:rFonts w:ascii="Calibri" w:eastAsia="MS Mincho" w:hAnsi="Calibri" w:cs="Times New Roman"/>
          <w:bCs/>
          <w:iCs/>
        </w:rPr>
        <w:tab/>
        <w:t xml:space="preserve">Grade 1 - Spine Point </w:t>
      </w:r>
      <w:r w:rsidR="00A54B02">
        <w:rPr>
          <w:rFonts w:ascii="Calibri" w:eastAsia="MS Mincho" w:hAnsi="Calibri" w:cs="Times New Roman"/>
          <w:bCs/>
          <w:iCs/>
        </w:rPr>
        <w:t>3</w:t>
      </w:r>
      <w:r w:rsidRPr="00F23EC6">
        <w:rPr>
          <w:rFonts w:ascii="Calibri" w:eastAsia="MS Mincho" w:hAnsi="Calibri" w:cs="Times New Roman"/>
          <w:bCs/>
          <w:iCs/>
        </w:rPr>
        <w:t xml:space="preserve"> – (£</w:t>
      </w:r>
      <w:r w:rsidR="00A54B02">
        <w:rPr>
          <w:rFonts w:ascii="Calibri" w:eastAsia="MS Mincho" w:hAnsi="Calibri" w:cs="Times New Roman"/>
          <w:bCs/>
          <w:iCs/>
        </w:rPr>
        <w:t>18,065</w:t>
      </w:r>
      <w:bookmarkStart w:id="0" w:name="_GoBack"/>
      <w:bookmarkEnd w:id="0"/>
      <w:r w:rsidRPr="00F23EC6">
        <w:rPr>
          <w:rFonts w:ascii="Calibri" w:eastAsia="MS Mincho" w:hAnsi="Calibri" w:cs="Times New Roman"/>
          <w:bCs/>
          <w:iCs/>
        </w:rPr>
        <w:t xml:space="preserve"> Pro Rata)</w:t>
      </w:r>
    </w:p>
    <w:p w:rsidR="00F23EC6" w:rsidRPr="00F23EC6" w:rsidRDefault="00F23EC6" w:rsidP="00F23EC6">
      <w:pPr>
        <w:spacing w:after="0" w:line="240" w:lineRule="auto"/>
        <w:ind w:left="2160" w:hanging="2160"/>
        <w:rPr>
          <w:rFonts w:ascii="Calibri" w:eastAsia="MS Mincho" w:hAnsi="Calibri" w:cs="Times New Roman"/>
          <w:bCs/>
          <w:iCs/>
        </w:rPr>
      </w:pPr>
    </w:p>
    <w:p w:rsidR="00F23EC6" w:rsidRDefault="00F23EC6" w:rsidP="00F23EC6">
      <w:pPr>
        <w:spacing w:after="0" w:line="240" w:lineRule="auto"/>
        <w:ind w:left="2160" w:hanging="2160"/>
        <w:rPr>
          <w:rFonts w:ascii="Calibri" w:eastAsia="MS Mincho" w:hAnsi="Calibri" w:cs="Times New Roman"/>
          <w:b/>
          <w:bCs/>
          <w:iCs/>
        </w:rPr>
      </w:pPr>
      <w:r w:rsidRPr="00F23EC6">
        <w:rPr>
          <w:rFonts w:ascii="Calibri" w:eastAsia="MS Mincho" w:hAnsi="Calibri" w:cs="Times New Roman"/>
          <w:b/>
          <w:bCs/>
          <w:iCs/>
        </w:rPr>
        <w:t xml:space="preserve">Hours: </w:t>
      </w:r>
      <w:r w:rsidRPr="00F23EC6">
        <w:rPr>
          <w:rFonts w:ascii="Calibri" w:eastAsia="MS Mincho" w:hAnsi="Calibri" w:cs="Times New Roman"/>
          <w:b/>
          <w:bCs/>
          <w:iCs/>
        </w:rPr>
        <w:tab/>
      </w:r>
      <w:r w:rsidRPr="00F23EC6">
        <w:rPr>
          <w:rFonts w:ascii="Calibri" w:eastAsia="MS Mincho" w:hAnsi="Calibri" w:cs="Times New Roman"/>
          <w:bCs/>
          <w:iCs/>
        </w:rPr>
        <w:t>7.5hrs per week – Term Time Only</w:t>
      </w:r>
      <w:r w:rsidRPr="00F23EC6">
        <w:rPr>
          <w:rFonts w:ascii="Calibri" w:eastAsia="MS Mincho" w:hAnsi="Calibri" w:cs="Times New Roman"/>
          <w:b/>
          <w:bCs/>
          <w:iCs/>
        </w:rPr>
        <w:t xml:space="preserve"> </w:t>
      </w:r>
    </w:p>
    <w:p w:rsidR="00F23EC6" w:rsidRPr="00F23EC6" w:rsidRDefault="00F23EC6" w:rsidP="00F23EC6">
      <w:pPr>
        <w:spacing w:after="0" w:line="240" w:lineRule="auto"/>
        <w:ind w:left="2160" w:hanging="2160"/>
        <w:rPr>
          <w:rFonts w:ascii="Calibri" w:eastAsia="MS Mincho" w:hAnsi="Calibri" w:cs="Times New Roman"/>
          <w:b/>
          <w:bCs/>
          <w:iCs/>
        </w:rPr>
      </w:pPr>
    </w:p>
    <w:p w:rsidR="008F05D3" w:rsidRDefault="008F05D3" w:rsidP="008F05D3">
      <w:pPr>
        <w:pStyle w:val="Title"/>
        <w:jc w:val="left"/>
        <w:rPr>
          <w:rFonts w:ascii="Calibri" w:hAnsi="Calibri"/>
          <w:b w:val="0"/>
          <w:i w:val="0"/>
          <w:sz w:val="22"/>
          <w:szCs w:val="22"/>
          <w:lang w:val="en-GB"/>
        </w:rPr>
      </w:pPr>
      <w:r>
        <w:rPr>
          <w:rFonts w:ascii="Calibri" w:hAnsi="Calibri"/>
          <w:i w:val="0"/>
          <w:sz w:val="22"/>
          <w:szCs w:val="22"/>
          <w:lang w:val="en-GB"/>
        </w:rPr>
        <w:t>Job Location:</w:t>
      </w:r>
      <w:r>
        <w:rPr>
          <w:rFonts w:ascii="Calibri" w:hAnsi="Calibri"/>
          <w:b w:val="0"/>
          <w:i w:val="0"/>
          <w:sz w:val="22"/>
          <w:szCs w:val="22"/>
          <w:lang w:val="en-GB"/>
        </w:rPr>
        <w:tab/>
      </w:r>
      <w:r>
        <w:rPr>
          <w:rFonts w:ascii="Calibri" w:hAnsi="Calibri"/>
          <w:b w:val="0"/>
          <w:i w:val="0"/>
          <w:sz w:val="22"/>
          <w:szCs w:val="22"/>
          <w:lang w:val="en-GB"/>
        </w:rPr>
        <w:tab/>
        <w:t>Easington Lane Primary School, High Street, Easington Lane, Houghton Le Spring, DH5 0JT</w:t>
      </w:r>
    </w:p>
    <w:p w:rsidR="008F05D3" w:rsidRDefault="008F05D3" w:rsidP="008F05D3">
      <w:pPr>
        <w:pStyle w:val="Title"/>
        <w:jc w:val="left"/>
        <w:rPr>
          <w:rFonts w:ascii="Calibri" w:hAnsi="Calibri"/>
          <w:b w:val="0"/>
          <w:i w:val="0"/>
          <w:sz w:val="22"/>
          <w:szCs w:val="22"/>
          <w:lang w:val="en-GB"/>
        </w:rPr>
      </w:pPr>
    </w:p>
    <w:p w:rsidR="008F05D3" w:rsidRDefault="008F05D3" w:rsidP="008F05D3">
      <w:pPr>
        <w:pStyle w:val="Title"/>
        <w:jc w:val="left"/>
        <w:rPr>
          <w:rFonts w:ascii="Calibri" w:hAnsi="Calibri"/>
          <w:b w:val="0"/>
          <w:i w:val="0"/>
          <w:sz w:val="22"/>
          <w:szCs w:val="22"/>
          <w:lang w:val="en-GB"/>
        </w:rPr>
      </w:pPr>
      <w:r>
        <w:rPr>
          <w:rFonts w:ascii="Calibri" w:hAnsi="Calibri"/>
          <w:i w:val="0"/>
          <w:sz w:val="22"/>
          <w:szCs w:val="22"/>
          <w:lang w:val="en-GB"/>
        </w:rPr>
        <w:t>Directorate:</w:t>
      </w:r>
      <w:r>
        <w:rPr>
          <w:rFonts w:ascii="Calibri" w:hAnsi="Calibri"/>
          <w:b w:val="0"/>
          <w:i w:val="0"/>
          <w:sz w:val="22"/>
          <w:szCs w:val="22"/>
          <w:lang w:val="en-GB"/>
        </w:rPr>
        <w:tab/>
      </w:r>
      <w:r>
        <w:rPr>
          <w:rFonts w:ascii="Calibri" w:hAnsi="Calibri"/>
          <w:b w:val="0"/>
          <w:i w:val="0"/>
          <w:sz w:val="22"/>
          <w:szCs w:val="22"/>
          <w:lang w:val="en-GB"/>
        </w:rPr>
        <w:tab/>
        <w:t>Children’s Services</w:t>
      </w:r>
    </w:p>
    <w:p w:rsidR="008F05D3" w:rsidRDefault="008F05D3" w:rsidP="008F05D3">
      <w:pPr>
        <w:pStyle w:val="Title"/>
        <w:jc w:val="left"/>
        <w:rPr>
          <w:rFonts w:ascii="Calibri" w:hAnsi="Calibri"/>
          <w:b w:val="0"/>
          <w:i w:val="0"/>
          <w:sz w:val="22"/>
          <w:szCs w:val="22"/>
          <w:lang w:val="en-GB"/>
        </w:rPr>
      </w:pPr>
    </w:p>
    <w:p w:rsidR="008F05D3" w:rsidRDefault="008F05D3" w:rsidP="008F05D3">
      <w:pPr>
        <w:pStyle w:val="Title"/>
        <w:jc w:val="left"/>
        <w:rPr>
          <w:rFonts w:ascii="Calibri" w:hAnsi="Calibri"/>
          <w:b w:val="0"/>
          <w:i w:val="0"/>
          <w:sz w:val="22"/>
          <w:szCs w:val="22"/>
          <w:lang w:val="en-GB"/>
        </w:rPr>
      </w:pPr>
      <w:r>
        <w:rPr>
          <w:rFonts w:ascii="Calibri" w:hAnsi="Calibri"/>
          <w:i w:val="0"/>
          <w:sz w:val="22"/>
          <w:szCs w:val="22"/>
          <w:lang w:val="en-GB"/>
        </w:rPr>
        <w:t>Responsible to:</w:t>
      </w:r>
      <w:r>
        <w:rPr>
          <w:rFonts w:ascii="Calibri" w:hAnsi="Calibri"/>
          <w:b w:val="0"/>
          <w:i w:val="0"/>
          <w:sz w:val="22"/>
          <w:szCs w:val="22"/>
          <w:lang w:val="en-GB"/>
        </w:rPr>
        <w:tab/>
      </w:r>
      <w:r>
        <w:rPr>
          <w:rFonts w:ascii="Calibri" w:hAnsi="Calibri"/>
          <w:b w:val="0"/>
          <w:i w:val="0"/>
          <w:sz w:val="22"/>
          <w:szCs w:val="22"/>
          <w:lang w:val="en-GB"/>
        </w:rPr>
        <w:tab/>
        <w:t>Head teacher</w:t>
      </w:r>
    </w:p>
    <w:p w:rsidR="008F05D3" w:rsidRDefault="008F05D3" w:rsidP="008F05D3">
      <w:pPr>
        <w:pStyle w:val="Title"/>
        <w:jc w:val="left"/>
        <w:rPr>
          <w:rFonts w:ascii="Calibri" w:hAnsi="Calibri"/>
          <w:i w:val="0"/>
          <w:lang w:val="en-GB"/>
        </w:rPr>
      </w:pPr>
    </w:p>
    <w:p w:rsidR="00E708EA" w:rsidRDefault="00E33122" w:rsidP="00C23E69">
      <w:pPr>
        <w:pStyle w:val="Heading2"/>
      </w:pPr>
      <w:r>
        <w:t xml:space="preserve">Main </w:t>
      </w:r>
      <w:r w:rsidR="00E708EA">
        <w:t xml:space="preserve">Duties: </w:t>
      </w:r>
    </w:p>
    <w:p w:rsidR="00E33122" w:rsidRDefault="00E33122" w:rsidP="00E708EA">
      <w:pPr>
        <w:pStyle w:val="Default"/>
        <w:rPr>
          <w:sz w:val="22"/>
          <w:szCs w:val="22"/>
        </w:rPr>
      </w:pPr>
    </w:p>
    <w:p w:rsidR="00E708EA" w:rsidRDefault="00E708EA" w:rsidP="00E708EA">
      <w:pPr>
        <w:pStyle w:val="Default"/>
        <w:rPr>
          <w:sz w:val="20"/>
          <w:szCs w:val="20"/>
        </w:rPr>
      </w:pPr>
      <w:r>
        <w:rPr>
          <w:b/>
          <w:bCs/>
          <w:sz w:val="20"/>
          <w:szCs w:val="20"/>
        </w:rPr>
        <w:t xml:space="preserve">Supervision of dining areas </w:t>
      </w:r>
    </w:p>
    <w:p w:rsidR="00E708EA" w:rsidRDefault="00E708EA" w:rsidP="00E33122">
      <w:pPr>
        <w:pStyle w:val="Default"/>
        <w:numPr>
          <w:ilvl w:val="0"/>
          <w:numId w:val="2"/>
        </w:numPr>
        <w:spacing w:after="133"/>
        <w:rPr>
          <w:sz w:val="20"/>
          <w:szCs w:val="20"/>
        </w:rPr>
      </w:pPr>
      <w:r>
        <w:rPr>
          <w:sz w:val="20"/>
          <w:szCs w:val="20"/>
        </w:rPr>
        <w:t>Be responsible for allocated areas and students each day</w:t>
      </w:r>
      <w:r w:rsidR="006F69C8">
        <w:rPr>
          <w:sz w:val="20"/>
          <w:szCs w:val="20"/>
        </w:rPr>
        <w:t>.</w:t>
      </w:r>
      <w:r>
        <w:rPr>
          <w:sz w:val="20"/>
          <w:szCs w:val="20"/>
        </w:rPr>
        <w:t xml:space="preserve"> </w:t>
      </w:r>
    </w:p>
    <w:p w:rsidR="00E708EA" w:rsidRDefault="00E708EA" w:rsidP="00E33122">
      <w:pPr>
        <w:pStyle w:val="Default"/>
        <w:numPr>
          <w:ilvl w:val="0"/>
          <w:numId w:val="2"/>
        </w:numPr>
        <w:spacing w:after="133"/>
        <w:rPr>
          <w:sz w:val="20"/>
          <w:szCs w:val="20"/>
        </w:rPr>
      </w:pPr>
      <w:r>
        <w:rPr>
          <w:sz w:val="20"/>
          <w:szCs w:val="20"/>
        </w:rPr>
        <w:t xml:space="preserve">Main areas of responsibilities will be the dining room and the areas of the </w:t>
      </w:r>
      <w:r w:rsidR="00E33122">
        <w:rPr>
          <w:sz w:val="20"/>
          <w:szCs w:val="20"/>
        </w:rPr>
        <w:t>school</w:t>
      </w:r>
      <w:r>
        <w:rPr>
          <w:sz w:val="20"/>
          <w:szCs w:val="20"/>
        </w:rPr>
        <w:t xml:space="preserve"> used during the lunch period, including </w:t>
      </w:r>
      <w:r w:rsidR="00E33122">
        <w:rPr>
          <w:sz w:val="20"/>
          <w:szCs w:val="20"/>
        </w:rPr>
        <w:t>outdoor and communal areas.</w:t>
      </w:r>
      <w:r>
        <w:rPr>
          <w:sz w:val="20"/>
          <w:szCs w:val="20"/>
        </w:rPr>
        <w:t xml:space="preserve"> </w:t>
      </w:r>
    </w:p>
    <w:p w:rsidR="00E708EA" w:rsidRDefault="00E33122" w:rsidP="00E33122">
      <w:pPr>
        <w:pStyle w:val="Default"/>
        <w:numPr>
          <w:ilvl w:val="0"/>
          <w:numId w:val="2"/>
        </w:numPr>
        <w:spacing w:after="133"/>
        <w:rPr>
          <w:sz w:val="20"/>
          <w:szCs w:val="20"/>
        </w:rPr>
      </w:pPr>
      <w:r>
        <w:rPr>
          <w:sz w:val="20"/>
          <w:szCs w:val="20"/>
        </w:rPr>
        <w:t>Ensure students m</w:t>
      </w:r>
      <w:r w:rsidR="00E708EA">
        <w:rPr>
          <w:sz w:val="20"/>
          <w:szCs w:val="20"/>
        </w:rPr>
        <w:t>aintain a good standard of behaviour throughout the lunch period</w:t>
      </w:r>
      <w:r w:rsidR="006F69C8">
        <w:rPr>
          <w:sz w:val="20"/>
          <w:szCs w:val="20"/>
        </w:rPr>
        <w:t>.</w:t>
      </w:r>
    </w:p>
    <w:p w:rsidR="00E708EA" w:rsidRDefault="00E708EA" w:rsidP="00E33122">
      <w:pPr>
        <w:pStyle w:val="Default"/>
        <w:numPr>
          <w:ilvl w:val="0"/>
          <w:numId w:val="2"/>
        </w:numPr>
        <w:spacing w:after="133"/>
        <w:rPr>
          <w:sz w:val="20"/>
          <w:szCs w:val="20"/>
        </w:rPr>
      </w:pPr>
      <w:r>
        <w:rPr>
          <w:sz w:val="20"/>
          <w:szCs w:val="20"/>
        </w:rPr>
        <w:t>Be a responsible caring adult with the health, safety and welfare of students always in mind; must show conduct which commands respect and must see that the students behave safely at all times</w:t>
      </w:r>
      <w:r w:rsidR="006F69C8">
        <w:rPr>
          <w:sz w:val="20"/>
          <w:szCs w:val="20"/>
        </w:rPr>
        <w:t>.</w:t>
      </w:r>
      <w:r>
        <w:rPr>
          <w:sz w:val="20"/>
          <w:szCs w:val="20"/>
        </w:rPr>
        <w:t xml:space="preserve"> </w:t>
      </w:r>
    </w:p>
    <w:p w:rsidR="00E708EA" w:rsidRDefault="00E708EA" w:rsidP="00E33122">
      <w:pPr>
        <w:pStyle w:val="Default"/>
        <w:numPr>
          <w:ilvl w:val="0"/>
          <w:numId w:val="2"/>
        </w:numPr>
        <w:spacing w:after="133"/>
        <w:rPr>
          <w:sz w:val="20"/>
          <w:szCs w:val="20"/>
        </w:rPr>
      </w:pPr>
      <w:r>
        <w:rPr>
          <w:sz w:val="20"/>
          <w:szCs w:val="20"/>
        </w:rPr>
        <w:t>Be aware of how to contact a first aider and of the fire evacuation procedures</w:t>
      </w:r>
      <w:r w:rsidR="006F69C8">
        <w:rPr>
          <w:sz w:val="20"/>
          <w:szCs w:val="20"/>
        </w:rPr>
        <w:t>.</w:t>
      </w:r>
      <w:r>
        <w:rPr>
          <w:sz w:val="20"/>
          <w:szCs w:val="20"/>
        </w:rPr>
        <w:t xml:space="preserve"> </w:t>
      </w:r>
    </w:p>
    <w:p w:rsidR="00E708EA" w:rsidRDefault="00E708EA" w:rsidP="00E33122">
      <w:pPr>
        <w:pStyle w:val="Default"/>
        <w:numPr>
          <w:ilvl w:val="0"/>
          <w:numId w:val="2"/>
        </w:numPr>
        <w:spacing w:after="133"/>
        <w:rPr>
          <w:sz w:val="20"/>
          <w:szCs w:val="20"/>
        </w:rPr>
      </w:pPr>
      <w:r>
        <w:rPr>
          <w:sz w:val="20"/>
          <w:szCs w:val="20"/>
        </w:rPr>
        <w:t>Control queues</w:t>
      </w:r>
      <w:r w:rsidR="006F69C8">
        <w:rPr>
          <w:sz w:val="20"/>
          <w:szCs w:val="20"/>
        </w:rPr>
        <w:t xml:space="preserve"> and transition</w:t>
      </w:r>
      <w:r>
        <w:rPr>
          <w:sz w:val="20"/>
          <w:szCs w:val="20"/>
        </w:rPr>
        <w:t xml:space="preserve"> to dining areas</w:t>
      </w:r>
      <w:r w:rsidR="006F69C8">
        <w:rPr>
          <w:sz w:val="20"/>
          <w:szCs w:val="20"/>
        </w:rPr>
        <w:t>.</w:t>
      </w:r>
      <w:r>
        <w:rPr>
          <w:sz w:val="20"/>
          <w:szCs w:val="20"/>
        </w:rPr>
        <w:t xml:space="preserve"> </w:t>
      </w:r>
    </w:p>
    <w:p w:rsidR="00E708EA" w:rsidRPr="006F69C8" w:rsidRDefault="006F69C8" w:rsidP="006F69C8">
      <w:pPr>
        <w:pStyle w:val="Default"/>
        <w:numPr>
          <w:ilvl w:val="0"/>
          <w:numId w:val="2"/>
        </w:numPr>
        <w:spacing w:after="133"/>
        <w:rPr>
          <w:sz w:val="20"/>
          <w:szCs w:val="20"/>
        </w:rPr>
      </w:pPr>
      <w:r>
        <w:rPr>
          <w:sz w:val="20"/>
          <w:szCs w:val="20"/>
        </w:rPr>
        <w:t>Identify hazards and c</w:t>
      </w:r>
      <w:r w:rsidR="00E708EA" w:rsidRPr="006F69C8">
        <w:rPr>
          <w:sz w:val="20"/>
          <w:szCs w:val="20"/>
        </w:rPr>
        <w:t>lear spillages quickly</w:t>
      </w:r>
      <w:r w:rsidRPr="006F69C8">
        <w:rPr>
          <w:sz w:val="20"/>
          <w:szCs w:val="20"/>
        </w:rPr>
        <w:t>.</w:t>
      </w:r>
      <w:r w:rsidR="00E708EA" w:rsidRPr="006F69C8">
        <w:rPr>
          <w:sz w:val="20"/>
          <w:szCs w:val="20"/>
        </w:rPr>
        <w:t xml:space="preserve"> </w:t>
      </w:r>
    </w:p>
    <w:p w:rsidR="00E708EA" w:rsidRDefault="00E708EA" w:rsidP="00E33122">
      <w:pPr>
        <w:pStyle w:val="Default"/>
        <w:numPr>
          <w:ilvl w:val="0"/>
          <w:numId w:val="2"/>
        </w:numPr>
        <w:spacing w:after="133"/>
        <w:rPr>
          <w:sz w:val="20"/>
          <w:szCs w:val="20"/>
        </w:rPr>
      </w:pPr>
      <w:r>
        <w:rPr>
          <w:sz w:val="20"/>
          <w:szCs w:val="20"/>
        </w:rPr>
        <w:t>Clean trays as necessary</w:t>
      </w:r>
      <w:r w:rsidR="006F69C8">
        <w:rPr>
          <w:sz w:val="20"/>
          <w:szCs w:val="20"/>
        </w:rPr>
        <w:t xml:space="preserve"> and support children to eat.</w:t>
      </w:r>
      <w:r>
        <w:rPr>
          <w:sz w:val="20"/>
          <w:szCs w:val="20"/>
        </w:rPr>
        <w:t xml:space="preserve"> </w:t>
      </w:r>
    </w:p>
    <w:p w:rsidR="00E708EA" w:rsidRDefault="00E708EA" w:rsidP="00E33122">
      <w:pPr>
        <w:pStyle w:val="Default"/>
        <w:numPr>
          <w:ilvl w:val="0"/>
          <w:numId w:val="2"/>
        </w:numPr>
        <w:spacing w:after="133"/>
        <w:rPr>
          <w:sz w:val="20"/>
          <w:szCs w:val="20"/>
        </w:rPr>
      </w:pPr>
      <w:r>
        <w:rPr>
          <w:sz w:val="20"/>
          <w:szCs w:val="20"/>
        </w:rPr>
        <w:t>Supervise return of used crockery and cutlery by students</w:t>
      </w:r>
      <w:r w:rsidR="006F69C8">
        <w:rPr>
          <w:sz w:val="20"/>
          <w:szCs w:val="20"/>
        </w:rPr>
        <w:t>.</w:t>
      </w:r>
      <w:r>
        <w:rPr>
          <w:sz w:val="20"/>
          <w:szCs w:val="20"/>
        </w:rPr>
        <w:t xml:space="preserve"> </w:t>
      </w:r>
    </w:p>
    <w:p w:rsidR="00E708EA" w:rsidRDefault="00E708EA" w:rsidP="00E33122">
      <w:pPr>
        <w:pStyle w:val="Default"/>
        <w:numPr>
          <w:ilvl w:val="0"/>
          <w:numId w:val="2"/>
        </w:numPr>
        <w:rPr>
          <w:sz w:val="20"/>
          <w:szCs w:val="20"/>
        </w:rPr>
      </w:pPr>
      <w:r>
        <w:rPr>
          <w:sz w:val="20"/>
          <w:szCs w:val="20"/>
        </w:rPr>
        <w:t>See that dining areas are left clean and tidy</w:t>
      </w:r>
      <w:r w:rsidR="006F69C8">
        <w:rPr>
          <w:sz w:val="20"/>
          <w:szCs w:val="20"/>
        </w:rPr>
        <w:t>.</w:t>
      </w:r>
      <w:r>
        <w:rPr>
          <w:sz w:val="20"/>
          <w:szCs w:val="20"/>
        </w:rPr>
        <w:t xml:space="preserve"> </w:t>
      </w:r>
    </w:p>
    <w:p w:rsidR="00E708EA" w:rsidRDefault="00E708EA" w:rsidP="00E708EA">
      <w:pPr>
        <w:pStyle w:val="Default"/>
        <w:rPr>
          <w:sz w:val="20"/>
          <w:szCs w:val="20"/>
        </w:rPr>
      </w:pPr>
    </w:p>
    <w:p w:rsidR="00E708EA" w:rsidRDefault="00E708EA" w:rsidP="006F69C8">
      <w:pPr>
        <w:pStyle w:val="Default"/>
        <w:rPr>
          <w:sz w:val="20"/>
          <w:szCs w:val="20"/>
        </w:rPr>
      </w:pPr>
      <w:r>
        <w:rPr>
          <w:b/>
          <w:bCs/>
          <w:sz w:val="20"/>
          <w:szCs w:val="20"/>
        </w:rPr>
        <w:t xml:space="preserve">Supervision outside dining areas </w:t>
      </w:r>
    </w:p>
    <w:p w:rsidR="00E708EA" w:rsidRDefault="00E708EA" w:rsidP="00E33122">
      <w:pPr>
        <w:pStyle w:val="Default"/>
        <w:numPr>
          <w:ilvl w:val="0"/>
          <w:numId w:val="2"/>
        </w:numPr>
        <w:spacing w:after="133"/>
        <w:rPr>
          <w:sz w:val="20"/>
          <w:szCs w:val="20"/>
        </w:rPr>
      </w:pPr>
      <w:r>
        <w:rPr>
          <w:sz w:val="20"/>
          <w:szCs w:val="20"/>
        </w:rPr>
        <w:t>Move around amongst the students within the area</w:t>
      </w:r>
      <w:r w:rsidR="006F69C8">
        <w:rPr>
          <w:sz w:val="20"/>
          <w:szCs w:val="20"/>
        </w:rPr>
        <w:t>s being covered.</w:t>
      </w:r>
    </w:p>
    <w:p w:rsidR="00E708EA" w:rsidRDefault="00E708EA" w:rsidP="00E33122">
      <w:pPr>
        <w:pStyle w:val="Default"/>
        <w:numPr>
          <w:ilvl w:val="0"/>
          <w:numId w:val="2"/>
        </w:numPr>
        <w:rPr>
          <w:sz w:val="20"/>
          <w:szCs w:val="20"/>
        </w:rPr>
      </w:pPr>
      <w:r>
        <w:rPr>
          <w:sz w:val="20"/>
          <w:szCs w:val="20"/>
        </w:rPr>
        <w:t>Ensure acceptable standards of behaviour are maintained</w:t>
      </w:r>
      <w:r w:rsidR="006F69C8">
        <w:rPr>
          <w:sz w:val="20"/>
          <w:szCs w:val="20"/>
        </w:rPr>
        <w:t>.</w:t>
      </w:r>
      <w:r>
        <w:rPr>
          <w:sz w:val="20"/>
          <w:szCs w:val="20"/>
        </w:rPr>
        <w:t xml:space="preserve"> </w:t>
      </w:r>
    </w:p>
    <w:p w:rsidR="00E708EA" w:rsidRDefault="00E708EA" w:rsidP="00E708EA">
      <w:pPr>
        <w:pStyle w:val="Default"/>
        <w:rPr>
          <w:sz w:val="20"/>
          <w:szCs w:val="20"/>
        </w:rPr>
      </w:pPr>
    </w:p>
    <w:p w:rsidR="00E708EA" w:rsidRDefault="00E708EA" w:rsidP="00E708EA">
      <w:pPr>
        <w:pStyle w:val="Default"/>
        <w:rPr>
          <w:sz w:val="20"/>
          <w:szCs w:val="20"/>
        </w:rPr>
      </w:pPr>
      <w:r>
        <w:rPr>
          <w:b/>
          <w:bCs/>
          <w:sz w:val="20"/>
          <w:szCs w:val="20"/>
        </w:rPr>
        <w:t xml:space="preserve">General </w:t>
      </w:r>
    </w:p>
    <w:p w:rsidR="00E708EA" w:rsidRDefault="00E708EA" w:rsidP="006F69C8">
      <w:pPr>
        <w:pStyle w:val="Default"/>
        <w:numPr>
          <w:ilvl w:val="0"/>
          <w:numId w:val="2"/>
        </w:numPr>
        <w:spacing w:after="133"/>
        <w:rPr>
          <w:sz w:val="20"/>
          <w:szCs w:val="20"/>
        </w:rPr>
      </w:pPr>
      <w:r>
        <w:rPr>
          <w:sz w:val="20"/>
          <w:szCs w:val="20"/>
        </w:rPr>
        <w:t xml:space="preserve">Undertaking any other duties which may reasonably be regarded as within the nature of the duties and responsibilities/grade of the post as defined, subject to the proviso that normally any changes of a permanent nature shall be incorporated into the job description in specific terms. </w:t>
      </w:r>
    </w:p>
    <w:p w:rsidR="006F69C8" w:rsidRDefault="00E708EA" w:rsidP="006F69C8">
      <w:pPr>
        <w:pStyle w:val="Default"/>
        <w:numPr>
          <w:ilvl w:val="0"/>
          <w:numId w:val="2"/>
        </w:numPr>
        <w:rPr>
          <w:sz w:val="20"/>
          <w:szCs w:val="20"/>
        </w:rPr>
      </w:pPr>
      <w:r>
        <w:rPr>
          <w:sz w:val="20"/>
          <w:szCs w:val="20"/>
        </w:rPr>
        <w:t xml:space="preserve">Be aware of relevant issues and ensure the safeguarding of the welfare of students. </w:t>
      </w:r>
    </w:p>
    <w:p w:rsidR="006F69C8" w:rsidRDefault="006F69C8" w:rsidP="006F69C8">
      <w:pPr>
        <w:pStyle w:val="Default"/>
        <w:ind w:left="720"/>
        <w:rPr>
          <w:sz w:val="20"/>
          <w:szCs w:val="20"/>
        </w:rPr>
      </w:pPr>
    </w:p>
    <w:p w:rsidR="00A662E6" w:rsidRDefault="00E708EA" w:rsidP="006F69C8">
      <w:pPr>
        <w:pStyle w:val="Default"/>
        <w:numPr>
          <w:ilvl w:val="0"/>
          <w:numId w:val="2"/>
        </w:numPr>
        <w:rPr>
          <w:sz w:val="20"/>
          <w:szCs w:val="20"/>
        </w:rPr>
      </w:pPr>
      <w:r w:rsidRPr="006F69C8">
        <w:rPr>
          <w:sz w:val="20"/>
          <w:szCs w:val="20"/>
        </w:rPr>
        <w:t>To take reasonable care for the health and safety of himself and other persons who may be affected by their activities and where appropriate, safeguarding the health and safety of persons under their control and guidance in accordance with the provision of</w:t>
      </w:r>
      <w:r w:rsidR="006F69C8">
        <w:rPr>
          <w:sz w:val="20"/>
          <w:szCs w:val="20"/>
        </w:rPr>
        <w:t xml:space="preserve"> Health and Safety legislation.</w:t>
      </w:r>
    </w:p>
    <w:p w:rsidR="00231C74" w:rsidRPr="006F69C8" w:rsidRDefault="00231C74" w:rsidP="00231C74">
      <w:pPr>
        <w:pStyle w:val="Default"/>
        <w:rPr>
          <w:sz w:val="20"/>
          <w:szCs w:val="20"/>
        </w:rPr>
      </w:pPr>
    </w:p>
    <w:p w:rsidR="00231C74" w:rsidRDefault="00231C74" w:rsidP="00231C74">
      <w:pPr>
        <w:rPr>
          <w:rFonts w:ascii="Arial" w:hAnsi="Arial" w:cs="Arial"/>
          <w:sz w:val="16"/>
          <w:szCs w:val="16"/>
        </w:rPr>
      </w:pPr>
    </w:p>
    <w:p w:rsidR="00231C74" w:rsidRPr="00231C74" w:rsidRDefault="00231C74" w:rsidP="00231C74">
      <w:pPr>
        <w:rPr>
          <w:rFonts w:ascii="Arial" w:hAnsi="Arial" w:cs="Arial"/>
          <w:i/>
          <w:sz w:val="16"/>
          <w:szCs w:val="16"/>
        </w:rPr>
      </w:pPr>
      <w:r w:rsidRPr="00231C74">
        <w:rPr>
          <w:rFonts w:ascii="Arial" w:hAnsi="Arial" w:cs="Arial"/>
          <w:i/>
          <w:sz w:val="16"/>
          <w:szCs w:val="16"/>
        </w:rPr>
        <w:t>The post holder must promote and safeguard the welfare of the children and young people that they are responsible for, or come into contact with.</w:t>
      </w:r>
    </w:p>
    <w:p w:rsidR="00231C74" w:rsidRPr="00231C74" w:rsidRDefault="00231C74" w:rsidP="00231C74">
      <w:pPr>
        <w:rPr>
          <w:rFonts w:ascii="Arial" w:hAnsi="Arial" w:cs="Arial"/>
          <w:i/>
          <w:sz w:val="16"/>
          <w:szCs w:val="16"/>
        </w:rPr>
      </w:pPr>
      <w:r w:rsidRPr="00231C74">
        <w:rPr>
          <w:rFonts w:ascii="Arial" w:hAnsi="Arial" w:cs="Arial"/>
          <w:i/>
          <w:sz w:val="16"/>
          <w:szCs w:val="16"/>
        </w:rPr>
        <w:t>The post holder must act in compliance with data protection principles in respecting the privacy of personal information held by the council.</w:t>
      </w:r>
    </w:p>
    <w:p w:rsidR="00231C74" w:rsidRPr="00231C74" w:rsidRDefault="00231C74" w:rsidP="00231C74">
      <w:pPr>
        <w:rPr>
          <w:rFonts w:ascii="Arial" w:hAnsi="Arial" w:cs="Arial"/>
          <w:i/>
          <w:sz w:val="16"/>
          <w:szCs w:val="16"/>
        </w:rPr>
      </w:pPr>
      <w:r w:rsidRPr="00231C74">
        <w:rPr>
          <w:rFonts w:ascii="Arial" w:hAnsi="Arial" w:cs="Arial"/>
          <w:i/>
          <w:sz w:val="16"/>
          <w:szCs w:val="16"/>
        </w:rPr>
        <w:t>The post holder must comply with the principles of the Freedom of Information Act 2000 in relation to the management of Council records and information.</w:t>
      </w:r>
    </w:p>
    <w:p w:rsidR="00231C74" w:rsidRPr="00231C74" w:rsidRDefault="00231C74" w:rsidP="00231C74">
      <w:pPr>
        <w:rPr>
          <w:rFonts w:ascii="Arial" w:hAnsi="Arial" w:cs="Arial"/>
          <w:i/>
          <w:sz w:val="16"/>
          <w:szCs w:val="16"/>
        </w:rPr>
      </w:pPr>
      <w:r w:rsidRPr="00231C74">
        <w:rPr>
          <w:rFonts w:ascii="Arial" w:hAnsi="Arial" w:cs="Arial"/>
          <w:i/>
          <w:sz w:val="16"/>
          <w:szCs w:val="16"/>
        </w:rPr>
        <w:lastRenderedPageBreak/>
        <w:t>The post holder must carry out their duties with full regard to the Council’s Equal Opportunities Policy, Code of Conduct, Child Protection Policy and all other Council Policies.</w:t>
      </w:r>
    </w:p>
    <w:p w:rsidR="00231C74" w:rsidRPr="00231C74" w:rsidRDefault="00231C74" w:rsidP="00231C74">
      <w:pPr>
        <w:rPr>
          <w:rFonts w:ascii="Arial" w:hAnsi="Arial" w:cs="Arial"/>
          <w:sz w:val="16"/>
          <w:szCs w:val="16"/>
        </w:rPr>
      </w:pPr>
      <w:r w:rsidRPr="00231C74">
        <w:rPr>
          <w:rFonts w:ascii="Arial" w:hAnsi="Arial" w:cs="Arial"/>
          <w:i/>
          <w:sz w:val="16"/>
          <w:szCs w:val="16"/>
        </w:rPr>
        <w:t>The post holder must comply with the Councils Health and safety rules and regulations and with Health and Safety</w:t>
      </w:r>
      <w:r w:rsidRPr="00231C74">
        <w:rPr>
          <w:rFonts w:ascii="Arial" w:hAnsi="Arial" w:cs="Arial"/>
          <w:sz w:val="16"/>
          <w:szCs w:val="16"/>
        </w:rPr>
        <w:t xml:space="preserve"> legislation.</w:t>
      </w:r>
    </w:p>
    <w:p w:rsidR="00231C74" w:rsidRDefault="00231C74">
      <w:pPr>
        <w:rPr>
          <w:rFonts w:ascii="Arial" w:hAnsi="Arial" w:cs="Arial"/>
          <w:sz w:val="16"/>
          <w:szCs w:val="16"/>
        </w:rPr>
      </w:pPr>
    </w:p>
    <w:p w:rsidR="00E708EA" w:rsidRDefault="00E708EA" w:rsidP="00E708EA">
      <w:pPr>
        <w:rPr>
          <w:rFonts w:ascii="Arial" w:hAnsi="Arial" w:cs="Arial"/>
          <w:sz w:val="16"/>
          <w:szCs w:val="16"/>
        </w:rPr>
      </w:pPr>
    </w:p>
    <w:p w:rsidR="00231C74" w:rsidRPr="00231C74" w:rsidRDefault="006F69C8" w:rsidP="00231C74">
      <w:pPr>
        <w:pStyle w:val="Heading1"/>
      </w:pPr>
      <w:r w:rsidRPr="006F69C8">
        <w:t xml:space="preserve">Midday Supervisor Vacancy:  </w:t>
      </w:r>
      <w:r>
        <w:t>Person Specification</w:t>
      </w:r>
    </w:p>
    <w:tbl>
      <w:tblPr>
        <w:tblStyle w:val="TableGrid"/>
        <w:tblpPr w:leftFromText="180" w:rightFromText="180" w:vertAnchor="text" w:horzAnchor="margin" w:tblpY="164"/>
        <w:tblW w:w="0" w:type="auto"/>
        <w:tblLook w:val="04A0" w:firstRow="1" w:lastRow="0" w:firstColumn="1" w:lastColumn="0" w:noHBand="0" w:noVBand="1"/>
      </w:tblPr>
      <w:tblGrid>
        <w:gridCol w:w="5341"/>
        <w:gridCol w:w="5341"/>
      </w:tblGrid>
      <w:tr w:rsidR="00231C74" w:rsidTr="00C93BEB">
        <w:tc>
          <w:tcPr>
            <w:tcW w:w="5341" w:type="dxa"/>
          </w:tcPr>
          <w:p w:rsidR="00231C74" w:rsidRDefault="00231C74" w:rsidP="00E0329E">
            <w:pPr>
              <w:rPr>
                <w:b/>
                <w:bCs/>
              </w:rPr>
            </w:pPr>
            <w:r>
              <w:rPr>
                <w:b/>
                <w:bCs/>
              </w:rPr>
              <w:t>Essential</w:t>
            </w:r>
          </w:p>
        </w:tc>
        <w:tc>
          <w:tcPr>
            <w:tcW w:w="5341" w:type="dxa"/>
          </w:tcPr>
          <w:p w:rsidR="00231C74" w:rsidRDefault="00231C74" w:rsidP="00E0329E">
            <w:pPr>
              <w:rPr>
                <w:b/>
                <w:bCs/>
              </w:rPr>
            </w:pPr>
            <w:r>
              <w:rPr>
                <w:b/>
                <w:bCs/>
              </w:rPr>
              <w:t>Desirable</w:t>
            </w:r>
          </w:p>
        </w:tc>
      </w:tr>
      <w:tr w:rsidR="00231C74" w:rsidTr="00C93BEB">
        <w:tc>
          <w:tcPr>
            <w:tcW w:w="5341" w:type="dxa"/>
          </w:tcPr>
          <w:p w:rsidR="00231C74" w:rsidRPr="00231C74" w:rsidRDefault="00231C74" w:rsidP="00231C74">
            <w:pPr>
              <w:pStyle w:val="Subtitle"/>
            </w:pPr>
            <w:r w:rsidRPr="00231C74">
              <w:t>Experience</w:t>
            </w:r>
          </w:p>
        </w:tc>
        <w:tc>
          <w:tcPr>
            <w:tcW w:w="5341" w:type="dxa"/>
          </w:tcPr>
          <w:p w:rsidR="00231C74" w:rsidRPr="00231C74" w:rsidRDefault="00231C74" w:rsidP="00231C74">
            <w:pPr>
              <w:pStyle w:val="Subtitle"/>
              <w:rPr>
                <w:bCs/>
              </w:rPr>
            </w:pPr>
            <w:r w:rsidRPr="00231C74">
              <w:rPr>
                <w:bCs/>
              </w:rPr>
              <w:t>Experience</w:t>
            </w:r>
          </w:p>
        </w:tc>
      </w:tr>
      <w:tr w:rsidR="00231C74" w:rsidTr="00C93BEB">
        <w:tc>
          <w:tcPr>
            <w:tcW w:w="5341" w:type="dxa"/>
          </w:tcPr>
          <w:p w:rsidR="00231C74" w:rsidRDefault="00231C74" w:rsidP="00E0329E">
            <w:pPr>
              <w:rPr>
                <w:b/>
                <w:bCs/>
              </w:rPr>
            </w:pPr>
            <w:r>
              <w:rPr>
                <w:sz w:val="20"/>
                <w:szCs w:val="20"/>
              </w:rPr>
              <w:t>Experience of working with young people</w:t>
            </w:r>
          </w:p>
        </w:tc>
        <w:tc>
          <w:tcPr>
            <w:tcW w:w="5341" w:type="dxa"/>
          </w:tcPr>
          <w:p w:rsidR="00231C74" w:rsidRDefault="00231C74" w:rsidP="00E0329E">
            <w:pPr>
              <w:rPr>
                <w:sz w:val="20"/>
                <w:szCs w:val="20"/>
              </w:rPr>
            </w:pPr>
            <w:r>
              <w:rPr>
                <w:sz w:val="20"/>
                <w:szCs w:val="20"/>
              </w:rPr>
              <w:t xml:space="preserve">Previous school experience </w:t>
            </w:r>
          </w:p>
          <w:p w:rsidR="008F05D3" w:rsidRDefault="008F05D3" w:rsidP="00E0329E">
            <w:pPr>
              <w:rPr>
                <w:sz w:val="20"/>
                <w:szCs w:val="20"/>
              </w:rPr>
            </w:pPr>
          </w:p>
        </w:tc>
      </w:tr>
      <w:tr w:rsidR="00231C74" w:rsidTr="00C93BEB">
        <w:tc>
          <w:tcPr>
            <w:tcW w:w="5341" w:type="dxa"/>
          </w:tcPr>
          <w:p w:rsidR="00231C74" w:rsidRDefault="00231C74" w:rsidP="00E0329E">
            <w:pPr>
              <w:rPr>
                <w:b/>
                <w:bCs/>
              </w:rPr>
            </w:pPr>
            <w:r>
              <w:rPr>
                <w:sz w:val="20"/>
                <w:szCs w:val="20"/>
              </w:rPr>
              <w:t>Experience of working in a team</w:t>
            </w:r>
          </w:p>
        </w:tc>
        <w:tc>
          <w:tcPr>
            <w:tcW w:w="5341" w:type="dxa"/>
          </w:tcPr>
          <w:p w:rsidR="00231C74" w:rsidRDefault="00231C74" w:rsidP="00E0329E">
            <w:pPr>
              <w:rPr>
                <w:sz w:val="20"/>
                <w:szCs w:val="20"/>
              </w:rPr>
            </w:pPr>
          </w:p>
        </w:tc>
      </w:tr>
      <w:tr w:rsidR="00231C74" w:rsidTr="00C93BEB">
        <w:tc>
          <w:tcPr>
            <w:tcW w:w="5341" w:type="dxa"/>
          </w:tcPr>
          <w:p w:rsidR="00231C74" w:rsidRDefault="00231C74" w:rsidP="00231C74">
            <w:pPr>
              <w:rPr>
                <w:sz w:val="20"/>
                <w:szCs w:val="20"/>
              </w:rPr>
            </w:pPr>
            <w:r>
              <w:rPr>
                <w:sz w:val="20"/>
                <w:szCs w:val="20"/>
              </w:rPr>
              <w:t>Understanding of safeguarding and welfare factors for children</w:t>
            </w:r>
          </w:p>
        </w:tc>
        <w:tc>
          <w:tcPr>
            <w:tcW w:w="5341" w:type="dxa"/>
          </w:tcPr>
          <w:p w:rsidR="00231C74" w:rsidRDefault="00231C74" w:rsidP="00E0329E">
            <w:pPr>
              <w:rPr>
                <w:sz w:val="20"/>
                <w:szCs w:val="20"/>
              </w:rPr>
            </w:pPr>
          </w:p>
        </w:tc>
      </w:tr>
      <w:tr w:rsidR="00231C74" w:rsidTr="00C93BEB">
        <w:tc>
          <w:tcPr>
            <w:tcW w:w="5341" w:type="dxa"/>
          </w:tcPr>
          <w:p w:rsidR="00231C74" w:rsidRPr="00231C74" w:rsidRDefault="00231C74" w:rsidP="00231C74">
            <w:pPr>
              <w:pStyle w:val="Subtitle"/>
            </w:pPr>
            <w:r w:rsidRPr="00231C74">
              <w:t xml:space="preserve">Aptitudes </w:t>
            </w:r>
          </w:p>
        </w:tc>
        <w:tc>
          <w:tcPr>
            <w:tcW w:w="5341" w:type="dxa"/>
          </w:tcPr>
          <w:p w:rsidR="00231C74" w:rsidRDefault="00231C74" w:rsidP="00231C74">
            <w:pPr>
              <w:pStyle w:val="Subtitle"/>
              <w:rPr>
                <w:b/>
                <w:bCs/>
              </w:rPr>
            </w:pPr>
            <w:r>
              <w:t>Qualifications</w:t>
            </w:r>
          </w:p>
        </w:tc>
      </w:tr>
      <w:tr w:rsidR="00231C74" w:rsidTr="00C93BEB">
        <w:tc>
          <w:tcPr>
            <w:tcW w:w="5341" w:type="dxa"/>
          </w:tcPr>
          <w:p w:rsidR="00231C74" w:rsidRDefault="00231C74" w:rsidP="00231C74">
            <w:pPr>
              <w:rPr>
                <w:b/>
                <w:bCs/>
              </w:rPr>
            </w:pPr>
            <w:r>
              <w:rPr>
                <w:sz w:val="20"/>
                <w:szCs w:val="20"/>
              </w:rPr>
              <w:t>Self-motivated</w:t>
            </w:r>
          </w:p>
        </w:tc>
        <w:tc>
          <w:tcPr>
            <w:tcW w:w="5341" w:type="dxa"/>
          </w:tcPr>
          <w:p w:rsidR="00231C74" w:rsidRDefault="00231C74" w:rsidP="00231C74">
            <w:pPr>
              <w:rPr>
                <w:sz w:val="20"/>
                <w:szCs w:val="20"/>
              </w:rPr>
            </w:pPr>
            <w:r>
              <w:rPr>
                <w:sz w:val="20"/>
                <w:szCs w:val="20"/>
              </w:rPr>
              <w:t>First Aid Certificate</w:t>
            </w:r>
          </w:p>
        </w:tc>
      </w:tr>
      <w:tr w:rsidR="00231C74" w:rsidTr="00C93BEB">
        <w:tc>
          <w:tcPr>
            <w:tcW w:w="5341" w:type="dxa"/>
          </w:tcPr>
          <w:p w:rsidR="00231C74" w:rsidRDefault="00231C74" w:rsidP="00231C74">
            <w:pPr>
              <w:rPr>
                <w:b/>
                <w:bCs/>
              </w:rPr>
            </w:pPr>
            <w:r>
              <w:rPr>
                <w:sz w:val="20"/>
                <w:szCs w:val="20"/>
              </w:rPr>
              <w:t>Takes initiative</w:t>
            </w:r>
          </w:p>
        </w:tc>
        <w:tc>
          <w:tcPr>
            <w:tcW w:w="5341" w:type="dxa"/>
          </w:tcPr>
          <w:p w:rsidR="00231C74" w:rsidRDefault="00231C74" w:rsidP="00231C74">
            <w:pPr>
              <w:rPr>
                <w:sz w:val="20"/>
                <w:szCs w:val="20"/>
              </w:rPr>
            </w:pPr>
            <w:r>
              <w:rPr>
                <w:sz w:val="20"/>
                <w:szCs w:val="20"/>
              </w:rPr>
              <w:t>Safeguarding Training</w:t>
            </w:r>
          </w:p>
        </w:tc>
      </w:tr>
      <w:tr w:rsidR="00231C74" w:rsidTr="00C93BEB">
        <w:tc>
          <w:tcPr>
            <w:tcW w:w="5341" w:type="dxa"/>
          </w:tcPr>
          <w:p w:rsidR="00231C74" w:rsidRDefault="00231C74" w:rsidP="00231C74">
            <w:pPr>
              <w:rPr>
                <w:b/>
                <w:bCs/>
              </w:rPr>
            </w:pPr>
            <w:r>
              <w:rPr>
                <w:sz w:val="20"/>
                <w:szCs w:val="20"/>
              </w:rPr>
              <w:t>Flexible</w:t>
            </w:r>
          </w:p>
        </w:tc>
        <w:tc>
          <w:tcPr>
            <w:tcW w:w="5341" w:type="dxa"/>
          </w:tcPr>
          <w:p w:rsidR="00231C74" w:rsidRDefault="00231C74" w:rsidP="00231C74">
            <w:pPr>
              <w:rPr>
                <w:sz w:val="20"/>
                <w:szCs w:val="20"/>
              </w:rPr>
            </w:pPr>
            <w:r>
              <w:rPr>
                <w:sz w:val="20"/>
                <w:szCs w:val="20"/>
              </w:rPr>
              <w:t>Food Handling Certificate</w:t>
            </w:r>
          </w:p>
        </w:tc>
      </w:tr>
      <w:tr w:rsidR="00231C74" w:rsidTr="00C93BEB">
        <w:tc>
          <w:tcPr>
            <w:tcW w:w="5341" w:type="dxa"/>
          </w:tcPr>
          <w:p w:rsidR="00231C74" w:rsidRDefault="00231C74" w:rsidP="00231C74">
            <w:pPr>
              <w:pStyle w:val="Subtitle"/>
              <w:rPr>
                <w:b/>
                <w:bCs/>
              </w:rPr>
            </w:pPr>
            <w:r>
              <w:t>Personal Qualities</w:t>
            </w:r>
          </w:p>
        </w:tc>
        <w:tc>
          <w:tcPr>
            <w:tcW w:w="5341" w:type="dxa"/>
          </w:tcPr>
          <w:p w:rsidR="00231C74" w:rsidRDefault="00231C74" w:rsidP="00231C74">
            <w:pPr>
              <w:rPr>
                <w:b/>
                <w:bCs/>
              </w:rPr>
            </w:pPr>
          </w:p>
        </w:tc>
      </w:tr>
      <w:tr w:rsidR="00231C74" w:rsidTr="00C93BEB">
        <w:tc>
          <w:tcPr>
            <w:tcW w:w="5341" w:type="dxa"/>
          </w:tcPr>
          <w:p w:rsidR="00231C74" w:rsidRPr="00231C74" w:rsidRDefault="00231C74" w:rsidP="00231C74">
            <w:pPr>
              <w:rPr>
                <w:sz w:val="20"/>
                <w:szCs w:val="20"/>
              </w:rPr>
            </w:pPr>
            <w:r w:rsidRPr="00231C74">
              <w:rPr>
                <w:sz w:val="20"/>
                <w:szCs w:val="20"/>
              </w:rPr>
              <w:t>Patient</w:t>
            </w:r>
          </w:p>
        </w:tc>
        <w:tc>
          <w:tcPr>
            <w:tcW w:w="5341" w:type="dxa"/>
          </w:tcPr>
          <w:p w:rsidR="00231C74" w:rsidRDefault="00231C74" w:rsidP="00231C74">
            <w:pPr>
              <w:rPr>
                <w:b/>
                <w:bCs/>
              </w:rPr>
            </w:pPr>
          </w:p>
        </w:tc>
      </w:tr>
      <w:tr w:rsidR="00231C74" w:rsidTr="00C93BEB">
        <w:tc>
          <w:tcPr>
            <w:tcW w:w="5341" w:type="dxa"/>
          </w:tcPr>
          <w:p w:rsidR="00231C74" w:rsidRPr="00231C74" w:rsidRDefault="00231C74" w:rsidP="00231C74">
            <w:pPr>
              <w:rPr>
                <w:sz w:val="20"/>
                <w:szCs w:val="20"/>
              </w:rPr>
            </w:pPr>
            <w:r>
              <w:rPr>
                <w:sz w:val="20"/>
                <w:szCs w:val="20"/>
              </w:rPr>
              <w:t>Enthusiastic</w:t>
            </w:r>
          </w:p>
        </w:tc>
        <w:tc>
          <w:tcPr>
            <w:tcW w:w="5341" w:type="dxa"/>
          </w:tcPr>
          <w:p w:rsidR="00231C74" w:rsidRDefault="00231C74" w:rsidP="00231C74">
            <w:pPr>
              <w:rPr>
                <w:b/>
                <w:bCs/>
              </w:rPr>
            </w:pPr>
          </w:p>
        </w:tc>
      </w:tr>
      <w:tr w:rsidR="00231C74" w:rsidTr="00C93BEB">
        <w:tc>
          <w:tcPr>
            <w:tcW w:w="5341" w:type="dxa"/>
          </w:tcPr>
          <w:p w:rsidR="00231C74" w:rsidRPr="00231C74" w:rsidRDefault="00231C74" w:rsidP="00231C74">
            <w:pPr>
              <w:rPr>
                <w:b/>
                <w:bCs/>
              </w:rPr>
            </w:pPr>
            <w:r>
              <w:rPr>
                <w:sz w:val="20"/>
                <w:szCs w:val="20"/>
              </w:rPr>
              <w:t>Energetic</w:t>
            </w:r>
          </w:p>
        </w:tc>
        <w:tc>
          <w:tcPr>
            <w:tcW w:w="5341" w:type="dxa"/>
          </w:tcPr>
          <w:p w:rsidR="00231C74" w:rsidRDefault="00231C74" w:rsidP="00231C74">
            <w:pPr>
              <w:rPr>
                <w:b/>
                <w:bCs/>
              </w:rPr>
            </w:pPr>
          </w:p>
        </w:tc>
      </w:tr>
      <w:tr w:rsidR="00231C74" w:rsidTr="00C93BEB">
        <w:tc>
          <w:tcPr>
            <w:tcW w:w="5341" w:type="dxa"/>
          </w:tcPr>
          <w:p w:rsidR="00231C74" w:rsidRPr="00231C74" w:rsidRDefault="00231C74" w:rsidP="00231C74">
            <w:pPr>
              <w:rPr>
                <w:b/>
                <w:bCs/>
              </w:rPr>
            </w:pPr>
            <w:r>
              <w:rPr>
                <w:sz w:val="20"/>
                <w:szCs w:val="20"/>
              </w:rPr>
              <w:t>Confident</w:t>
            </w:r>
          </w:p>
        </w:tc>
        <w:tc>
          <w:tcPr>
            <w:tcW w:w="5341" w:type="dxa"/>
          </w:tcPr>
          <w:p w:rsidR="00231C74" w:rsidRDefault="00231C74" w:rsidP="00231C74">
            <w:pPr>
              <w:rPr>
                <w:b/>
                <w:bCs/>
              </w:rPr>
            </w:pPr>
          </w:p>
        </w:tc>
      </w:tr>
      <w:tr w:rsidR="00231C74" w:rsidTr="00C93BEB">
        <w:tc>
          <w:tcPr>
            <w:tcW w:w="5341" w:type="dxa"/>
          </w:tcPr>
          <w:p w:rsidR="00231C74" w:rsidRDefault="00231C74" w:rsidP="00231C74">
            <w:pPr>
              <w:rPr>
                <w:b/>
                <w:bCs/>
              </w:rPr>
            </w:pPr>
            <w:r>
              <w:rPr>
                <w:sz w:val="20"/>
                <w:szCs w:val="20"/>
              </w:rPr>
              <w:t>Willingness to undertake training</w:t>
            </w:r>
          </w:p>
        </w:tc>
        <w:tc>
          <w:tcPr>
            <w:tcW w:w="5341" w:type="dxa"/>
          </w:tcPr>
          <w:p w:rsidR="00231C74" w:rsidRDefault="00231C74" w:rsidP="00231C74">
            <w:pPr>
              <w:rPr>
                <w:b/>
                <w:bCs/>
              </w:rPr>
            </w:pPr>
          </w:p>
        </w:tc>
      </w:tr>
      <w:tr w:rsidR="00231C74" w:rsidTr="00C93BEB">
        <w:tc>
          <w:tcPr>
            <w:tcW w:w="5341" w:type="dxa"/>
          </w:tcPr>
          <w:p w:rsidR="00231C74" w:rsidRDefault="00231C74" w:rsidP="00231C74">
            <w:pPr>
              <w:pStyle w:val="Subtitle"/>
            </w:pPr>
            <w:r>
              <w:t>Skills</w:t>
            </w:r>
          </w:p>
        </w:tc>
        <w:tc>
          <w:tcPr>
            <w:tcW w:w="5341" w:type="dxa"/>
          </w:tcPr>
          <w:p w:rsidR="00231C74" w:rsidRDefault="00231C74" w:rsidP="00231C74">
            <w:pPr>
              <w:rPr>
                <w:b/>
                <w:bCs/>
              </w:rPr>
            </w:pPr>
          </w:p>
        </w:tc>
      </w:tr>
      <w:tr w:rsidR="00231C74" w:rsidTr="00C93BEB">
        <w:tc>
          <w:tcPr>
            <w:tcW w:w="5341" w:type="dxa"/>
          </w:tcPr>
          <w:p w:rsidR="00231C74" w:rsidRDefault="00231C74" w:rsidP="00231C74">
            <w:pPr>
              <w:rPr>
                <w:sz w:val="20"/>
                <w:szCs w:val="20"/>
              </w:rPr>
            </w:pPr>
            <w:r>
              <w:rPr>
                <w:sz w:val="20"/>
                <w:szCs w:val="20"/>
              </w:rPr>
              <w:t>Verbal and Written Communication</w:t>
            </w:r>
          </w:p>
        </w:tc>
        <w:tc>
          <w:tcPr>
            <w:tcW w:w="5341" w:type="dxa"/>
          </w:tcPr>
          <w:p w:rsidR="00231C74" w:rsidRDefault="00231C74" w:rsidP="00231C74">
            <w:pPr>
              <w:rPr>
                <w:b/>
                <w:bCs/>
              </w:rPr>
            </w:pPr>
          </w:p>
        </w:tc>
      </w:tr>
      <w:tr w:rsidR="00231C74" w:rsidTr="00C93BEB">
        <w:tc>
          <w:tcPr>
            <w:tcW w:w="5341" w:type="dxa"/>
          </w:tcPr>
          <w:p w:rsidR="00231C74" w:rsidRDefault="00231C74" w:rsidP="00231C74">
            <w:pPr>
              <w:rPr>
                <w:sz w:val="20"/>
                <w:szCs w:val="20"/>
              </w:rPr>
            </w:pPr>
            <w:r>
              <w:rPr>
                <w:sz w:val="20"/>
                <w:szCs w:val="20"/>
              </w:rPr>
              <w:t>Interpersonal</w:t>
            </w:r>
          </w:p>
        </w:tc>
        <w:tc>
          <w:tcPr>
            <w:tcW w:w="5341" w:type="dxa"/>
          </w:tcPr>
          <w:p w:rsidR="00231C74" w:rsidRDefault="00231C74" w:rsidP="00231C74">
            <w:pPr>
              <w:rPr>
                <w:b/>
                <w:bCs/>
              </w:rPr>
            </w:pPr>
          </w:p>
        </w:tc>
      </w:tr>
      <w:tr w:rsidR="00231C74" w:rsidTr="00C93BEB">
        <w:tc>
          <w:tcPr>
            <w:tcW w:w="5341" w:type="dxa"/>
          </w:tcPr>
          <w:p w:rsidR="00231C74" w:rsidRDefault="00231C74" w:rsidP="00231C74">
            <w:pPr>
              <w:rPr>
                <w:sz w:val="20"/>
                <w:szCs w:val="20"/>
              </w:rPr>
            </w:pPr>
            <w:r>
              <w:rPr>
                <w:sz w:val="20"/>
                <w:szCs w:val="20"/>
              </w:rPr>
              <w:t>Problem Solving</w:t>
            </w:r>
          </w:p>
        </w:tc>
        <w:tc>
          <w:tcPr>
            <w:tcW w:w="5341" w:type="dxa"/>
          </w:tcPr>
          <w:p w:rsidR="00231C74" w:rsidRDefault="00231C74" w:rsidP="00231C74">
            <w:pPr>
              <w:rPr>
                <w:b/>
                <w:bCs/>
              </w:rPr>
            </w:pPr>
          </w:p>
        </w:tc>
      </w:tr>
      <w:tr w:rsidR="00231C74" w:rsidTr="00C93BEB">
        <w:tc>
          <w:tcPr>
            <w:tcW w:w="5341" w:type="dxa"/>
          </w:tcPr>
          <w:p w:rsidR="00231C74" w:rsidRDefault="00231C74" w:rsidP="00231C74">
            <w:pPr>
              <w:rPr>
                <w:sz w:val="20"/>
                <w:szCs w:val="20"/>
              </w:rPr>
            </w:pPr>
            <w:r>
              <w:rPr>
                <w:sz w:val="20"/>
                <w:szCs w:val="20"/>
              </w:rPr>
              <w:t>Time Management and Organisation</w:t>
            </w:r>
          </w:p>
        </w:tc>
        <w:tc>
          <w:tcPr>
            <w:tcW w:w="5341" w:type="dxa"/>
          </w:tcPr>
          <w:p w:rsidR="00231C74" w:rsidRDefault="00231C74" w:rsidP="00231C74">
            <w:pPr>
              <w:rPr>
                <w:b/>
                <w:bCs/>
              </w:rPr>
            </w:pPr>
          </w:p>
        </w:tc>
      </w:tr>
      <w:tr w:rsidR="00231C74" w:rsidTr="00C93BEB">
        <w:tc>
          <w:tcPr>
            <w:tcW w:w="5341" w:type="dxa"/>
          </w:tcPr>
          <w:p w:rsidR="00231C74" w:rsidRDefault="00231C74" w:rsidP="00231C74">
            <w:pPr>
              <w:rPr>
                <w:sz w:val="20"/>
                <w:szCs w:val="20"/>
              </w:rPr>
            </w:pPr>
            <w:r>
              <w:rPr>
                <w:sz w:val="20"/>
                <w:szCs w:val="20"/>
              </w:rPr>
              <w:t>Work under pressure</w:t>
            </w:r>
          </w:p>
        </w:tc>
        <w:tc>
          <w:tcPr>
            <w:tcW w:w="5341" w:type="dxa"/>
          </w:tcPr>
          <w:p w:rsidR="00231C74" w:rsidRDefault="00231C74" w:rsidP="00231C74">
            <w:pPr>
              <w:rPr>
                <w:b/>
                <w:bCs/>
              </w:rPr>
            </w:pPr>
          </w:p>
        </w:tc>
      </w:tr>
      <w:tr w:rsidR="00231C74" w:rsidTr="00C93BEB">
        <w:tc>
          <w:tcPr>
            <w:tcW w:w="5341" w:type="dxa"/>
          </w:tcPr>
          <w:p w:rsidR="00231C74" w:rsidRDefault="00231C74" w:rsidP="00231C74">
            <w:pPr>
              <w:rPr>
                <w:sz w:val="20"/>
                <w:szCs w:val="20"/>
              </w:rPr>
            </w:pPr>
          </w:p>
        </w:tc>
        <w:tc>
          <w:tcPr>
            <w:tcW w:w="5341" w:type="dxa"/>
          </w:tcPr>
          <w:p w:rsidR="00231C74" w:rsidRDefault="00231C74" w:rsidP="00231C74">
            <w:pPr>
              <w:rPr>
                <w:b/>
                <w:bCs/>
              </w:rPr>
            </w:pPr>
          </w:p>
        </w:tc>
      </w:tr>
    </w:tbl>
    <w:p w:rsidR="006F69C8" w:rsidRDefault="006F69C8" w:rsidP="00E708EA">
      <w:pPr>
        <w:rPr>
          <w:b/>
          <w:bCs/>
        </w:rPr>
      </w:pPr>
    </w:p>
    <w:sectPr w:rsidR="006F69C8" w:rsidSect="00E708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22" w:rsidRDefault="00E33122" w:rsidP="00E33122">
      <w:pPr>
        <w:spacing w:after="0" w:line="240" w:lineRule="auto"/>
      </w:pPr>
      <w:r>
        <w:separator/>
      </w:r>
    </w:p>
  </w:endnote>
  <w:endnote w:type="continuationSeparator" w:id="0">
    <w:p w:rsidR="00E33122" w:rsidRDefault="00E33122" w:rsidP="00E3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22" w:rsidRDefault="00E33122" w:rsidP="00E33122">
      <w:pPr>
        <w:spacing w:after="0" w:line="240" w:lineRule="auto"/>
      </w:pPr>
      <w:r>
        <w:separator/>
      </w:r>
    </w:p>
  </w:footnote>
  <w:footnote w:type="continuationSeparator" w:id="0">
    <w:p w:rsidR="00E33122" w:rsidRDefault="00E33122" w:rsidP="00E33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F51"/>
    <w:multiLevelType w:val="hybridMultilevel"/>
    <w:tmpl w:val="521A1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FD10C5"/>
    <w:multiLevelType w:val="hybridMultilevel"/>
    <w:tmpl w:val="10FA90CA"/>
    <w:lvl w:ilvl="0" w:tplc="4CF267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966B96"/>
    <w:multiLevelType w:val="hybridMultilevel"/>
    <w:tmpl w:val="A9F6DC56"/>
    <w:lvl w:ilvl="0" w:tplc="4CF267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EA"/>
    <w:rsid w:val="00001985"/>
    <w:rsid w:val="00231C74"/>
    <w:rsid w:val="006F69C8"/>
    <w:rsid w:val="00780360"/>
    <w:rsid w:val="008F05D3"/>
    <w:rsid w:val="00A54B02"/>
    <w:rsid w:val="00A662E6"/>
    <w:rsid w:val="00C23E69"/>
    <w:rsid w:val="00E0329E"/>
    <w:rsid w:val="00E33122"/>
    <w:rsid w:val="00E708EA"/>
    <w:rsid w:val="00F23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E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8E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E708EA"/>
    <w:rPr>
      <w:b/>
      <w:bCs/>
      <w:i/>
      <w:iCs/>
      <w:color w:val="4F81BD" w:themeColor="accent1"/>
    </w:rPr>
  </w:style>
  <w:style w:type="character" w:customStyle="1" w:styleId="Heading1Char">
    <w:name w:val="Heading 1 Char"/>
    <w:basedOn w:val="DefaultParagraphFont"/>
    <w:link w:val="Heading1"/>
    <w:uiPriority w:val="9"/>
    <w:rsid w:val="00E3312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33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122"/>
  </w:style>
  <w:style w:type="paragraph" w:styleId="Footer">
    <w:name w:val="footer"/>
    <w:basedOn w:val="Normal"/>
    <w:link w:val="FooterChar"/>
    <w:uiPriority w:val="99"/>
    <w:unhideWhenUsed/>
    <w:rsid w:val="00E33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122"/>
  </w:style>
  <w:style w:type="paragraph" w:styleId="BalloonText">
    <w:name w:val="Balloon Text"/>
    <w:basedOn w:val="Normal"/>
    <w:link w:val="BalloonTextChar"/>
    <w:uiPriority w:val="99"/>
    <w:semiHidden/>
    <w:unhideWhenUsed/>
    <w:rsid w:val="00E33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22"/>
    <w:rPr>
      <w:rFonts w:ascii="Tahoma" w:hAnsi="Tahoma" w:cs="Tahoma"/>
      <w:sz w:val="16"/>
      <w:szCs w:val="16"/>
    </w:rPr>
  </w:style>
  <w:style w:type="paragraph" w:styleId="ListParagraph">
    <w:name w:val="List Paragraph"/>
    <w:basedOn w:val="Normal"/>
    <w:uiPriority w:val="34"/>
    <w:qFormat/>
    <w:rsid w:val="006F69C8"/>
    <w:pPr>
      <w:ind w:left="720"/>
      <w:contextualSpacing/>
    </w:pPr>
  </w:style>
  <w:style w:type="table" w:styleId="TableGrid">
    <w:name w:val="Table Grid"/>
    <w:basedOn w:val="TableNormal"/>
    <w:uiPriority w:val="59"/>
    <w:rsid w:val="006F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31C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1C74"/>
    <w:rPr>
      <w:rFonts w:asciiTheme="majorHAnsi" w:eastAsiaTheme="majorEastAsia" w:hAnsiTheme="majorHAnsi" w:cstheme="majorBidi"/>
      <w:i/>
      <w:iCs/>
      <w:color w:val="4F81BD" w:themeColor="accent1"/>
      <w:spacing w:val="15"/>
      <w:sz w:val="24"/>
      <w:szCs w:val="24"/>
    </w:rPr>
  </w:style>
  <w:style w:type="paragraph" w:styleId="Title">
    <w:name w:val="Title"/>
    <w:basedOn w:val="Normal"/>
    <w:link w:val="TitleChar"/>
    <w:qFormat/>
    <w:rsid w:val="008F05D3"/>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F05D3"/>
    <w:rPr>
      <w:rFonts w:ascii="Times New Roman" w:eastAsia="MS Mincho" w:hAnsi="Times New Roman" w:cs="Times New Roman"/>
      <w:b/>
      <w:bCs/>
      <w:i/>
      <w:iCs/>
      <w:sz w:val="24"/>
      <w:szCs w:val="20"/>
      <w:lang w:val="fr-FR"/>
    </w:rPr>
  </w:style>
  <w:style w:type="character" w:customStyle="1" w:styleId="Heading2Char">
    <w:name w:val="Heading 2 Char"/>
    <w:basedOn w:val="DefaultParagraphFont"/>
    <w:link w:val="Heading2"/>
    <w:uiPriority w:val="9"/>
    <w:rsid w:val="00C23E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E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8E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E708EA"/>
    <w:rPr>
      <w:b/>
      <w:bCs/>
      <w:i/>
      <w:iCs/>
      <w:color w:val="4F81BD" w:themeColor="accent1"/>
    </w:rPr>
  </w:style>
  <w:style w:type="character" w:customStyle="1" w:styleId="Heading1Char">
    <w:name w:val="Heading 1 Char"/>
    <w:basedOn w:val="DefaultParagraphFont"/>
    <w:link w:val="Heading1"/>
    <w:uiPriority w:val="9"/>
    <w:rsid w:val="00E3312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33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122"/>
  </w:style>
  <w:style w:type="paragraph" w:styleId="Footer">
    <w:name w:val="footer"/>
    <w:basedOn w:val="Normal"/>
    <w:link w:val="FooterChar"/>
    <w:uiPriority w:val="99"/>
    <w:unhideWhenUsed/>
    <w:rsid w:val="00E33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122"/>
  </w:style>
  <w:style w:type="paragraph" w:styleId="BalloonText">
    <w:name w:val="Balloon Text"/>
    <w:basedOn w:val="Normal"/>
    <w:link w:val="BalloonTextChar"/>
    <w:uiPriority w:val="99"/>
    <w:semiHidden/>
    <w:unhideWhenUsed/>
    <w:rsid w:val="00E33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22"/>
    <w:rPr>
      <w:rFonts w:ascii="Tahoma" w:hAnsi="Tahoma" w:cs="Tahoma"/>
      <w:sz w:val="16"/>
      <w:szCs w:val="16"/>
    </w:rPr>
  </w:style>
  <w:style w:type="paragraph" w:styleId="ListParagraph">
    <w:name w:val="List Paragraph"/>
    <w:basedOn w:val="Normal"/>
    <w:uiPriority w:val="34"/>
    <w:qFormat/>
    <w:rsid w:val="006F69C8"/>
    <w:pPr>
      <w:ind w:left="720"/>
      <w:contextualSpacing/>
    </w:pPr>
  </w:style>
  <w:style w:type="table" w:styleId="TableGrid">
    <w:name w:val="Table Grid"/>
    <w:basedOn w:val="TableNormal"/>
    <w:uiPriority w:val="59"/>
    <w:rsid w:val="006F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31C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1C74"/>
    <w:rPr>
      <w:rFonts w:asciiTheme="majorHAnsi" w:eastAsiaTheme="majorEastAsia" w:hAnsiTheme="majorHAnsi" w:cstheme="majorBidi"/>
      <w:i/>
      <w:iCs/>
      <w:color w:val="4F81BD" w:themeColor="accent1"/>
      <w:spacing w:val="15"/>
      <w:sz w:val="24"/>
      <w:szCs w:val="24"/>
    </w:rPr>
  </w:style>
  <w:style w:type="paragraph" w:styleId="Title">
    <w:name w:val="Title"/>
    <w:basedOn w:val="Normal"/>
    <w:link w:val="TitleChar"/>
    <w:qFormat/>
    <w:rsid w:val="008F05D3"/>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F05D3"/>
    <w:rPr>
      <w:rFonts w:ascii="Times New Roman" w:eastAsia="MS Mincho" w:hAnsi="Times New Roman" w:cs="Times New Roman"/>
      <w:b/>
      <w:bCs/>
      <w:i/>
      <w:iCs/>
      <w:sz w:val="24"/>
      <w:szCs w:val="20"/>
      <w:lang w:val="fr-FR"/>
    </w:rPr>
  </w:style>
  <w:style w:type="character" w:customStyle="1" w:styleId="Heading2Char">
    <w:name w:val="Heading 2 Char"/>
    <w:basedOn w:val="DefaultParagraphFont"/>
    <w:link w:val="Heading2"/>
    <w:uiPriority w:val="9"/>
    <w:rsid w:val="00C23E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6073">
      <w:bodyDiv w:val="1"/>
      <w:marLeft w:val="0"/>
      <w:marRight w:val="0"/>
      <w:marTop w:val="0"/>
      <w:marBottom w:val="0"/>
      <w:divBdr>
        <w:top w:val="none" w:sz="0" w:space="0" w:color="auto"/>
        <w:left w:val="none" w:sz="0" w:space="0" w:color="auto"/>
        <w:bottom w:val="none" w:sz="0" w:space="0" w:color="auto"/>
        <w:right w:val="none" w:sz="0" w:space="0" w:color="auto"/>
      </w:divBdr>
    </w:div>
    <w:div w:id="10910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Huitson</dc:creator>
  <cp:lastModifiedBy>BHuitson_2</cp:lastModifiedBy>
  <cp:revision>2</cp:revision>
  <cp:lastPrinted>2017-01-24T14:23:00Z</cp:lastPrinted>
  <dcterms:created xsi:type="dcterms:W3CDTF">2019-08-01T10:03:00Z</dcterms:created>
  <dcterms:modified xsi:type="dcterms:W3CDTF">2019-08-01T10:03:00Z</dcterms:modified>
</cp:coreProperties>
</file>