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Shiney Row Primary School</w:t>
      </w:r>
    </w:p>
    <w:p>
      <w:pPr>
        <w:jc w:val="center"/>
        <w:rPr>
          <w:rFonts w:cs="Arial"/>
          <w:b/>
        </w:rPr>
      </w:pPr>
      <w:r>
        <w:rPr>
          <w:rFonts w:cs="Arial"/>
          <w:b/>
        </w:rPr>
        <w:t>Person Specification and Criteria for Selection</w:t>
      </w:r>
    </w:p>
    <w:p>
      <w:pPr>
        <w:jc w:val="center"/>
        <w:rPr>
          <w:rFonts w:cs="Arial"/>
          <w:sz w:val="16"/>
          <w:szCs w:val="16"/>
        </w:rPr>
      </w:pPr>
    </w:p>
    <w:p>
      <w:pPr>
        <w:jc w:val="center"/>
        <w:rPr>
          <w:rFonts w:cs="Arial"/>
          <w:sz w:val="16"/>
          <w:szCs w:val="16"/>
        </w:rPr>
      </w:pPr>
    </w:p>
    <w:tbl>
      <w:tblPr>
        <w:tblW w:w="10801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741"/>
        <w:gridCol w:w="3914"/>
        <w:gridCol w:w="1559"/>
      </w:tblGrid>
      <w:tr>
        <w:trPr>
          <w:trHeight w:val="644"/>
        </w:trPr>
        <w:tc>
          <w:tcPr>
            <w:tcW w:w="1587" w:type="dxa"/>
            <w:shd w:val="clear" w:color="auto" w:fill="BFBFBF"/>
          </w:tcPr>
          <w:p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Category</w:t>
            </w:r>
          </w:p>
        </w:tc>
        <w:tc>
          <w:tcPr>
            <w:tcW w:w="3741" w:type="dxa"/>
            <w:shd w:val="clear" w:color="auto" w:fill="BFBFBF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914" w:type="dxa"/>
            <w:shd w:val="clear" w:color="auto" w:fill="BFBFBF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559" w:type="dxa"/>
            <w:shd w:val="clear" w:color="auto" w:fill="BFBFBF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>
        <w:trPr>
          <w:trHeight w:val="800"/>
        </w:trPr>
        <w:tc>
          <w:tcPr>
            <w:tcW w:w="1587" w:type="dxa"/>
            <w:shd w:val="clear" w:color="auto" w:fill="auto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3741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Fully supported in reference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Well structured suppo</w:t>
            </w:r>
            <w:r>
              <w:rPr>
                <w:rFonts w:cs="Arial"/>
                <w:sz w:val="20"/>
                <w:szCs w:val="20"/>
              </w:rPr>
              <w:t xml:space="preserve">rting letter indicating beliefs and an understanding </w:t>
            </w:r>
            <w:r>
              <w:rPr>
                <w:rFonts w:cs="Arial"/>
                <w:sz w:val="20"/>
                <w:szCs w:val="20"/>
              </w:rPr>
              <w:t>of important educational issues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</w:t>
            </w:r>
          </w:p>
        </w:tc>
      </w:tr>
      <w:tr>
        <w:trPr>
          <w:trHeight w:val="611"/>
        </w:trPr>
        <w:tc>
          <w:tcPr>
            <w:tcW w:w="1587" w:type="dxa"/>
            <w:shd w:val="clear" w:color="auto" w:fill="auto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741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further study or professional qualifications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1411"/>
        </w:trPr>
        <w:tc>
          <w:tcPr>
            <w:tcW w:w="1587" w:type="dxa"/>
            <w:shd w:val="clear" w:color="auto" w:fill="auto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741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demonstrate high standards of classroom practice in ei</w:t>
            </w:r>
            <w:r>
              <w:rPr>
                <w:rFonts w:cs="Arial"/>
                <w:sz w:val="20"/>
                <w:szCs w:val="20"/>
              </w:rPr>
              <w:t xml:space="preserve">ther Key Stage 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(from training or current teaching post)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subjec</w:t>
            </w:r>
            <w:r>
              <w:rPr>
                <w:rFonts w:cs="Arial"/>
                <w:sz w:val="20"/>
                <w:szCs w:val="20"/>
              </w:rPr>
              <w:t>t knowledge in English and Mathematics.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(NQT – </w:t>
            </w:r>
            <w:r>
              <w:rPr>
                <w:rFonts w:cs="Arial"/>
                <w:sz w:val="20"/>
                <w:szCs w:val="20"/>
              </w:rPr>
              <w:t>Skills Test in English and Mathematics</w:t>
            </w:r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behavior management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 interest/experience in </w:t>
            </w:r>
            <w:r>
              <w:rPr>
                <w:rFonts w:cs="Arial"/>
                <w:sz w:val="20"/>
                <w:szCs w:val="20"/>
              </w:rPr>
              <w:t xml:space="preserve">approaches to teaching and learning </w:t>
            </w:r>
            <w:r>
              <w:rPr>
                <w:rFonts w:cs="Arial"/>
                <w:sz w:val="20"/>
                <w:szCs w:val="20"/>
              </w:rPr>
              <w:t>and the learning environment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AIR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</w:t>
            </w:r>
          </w:p>
        </w:tc>
      </w:tr>
      <w:tr>
        <w:trPr>
          <w:trHeight w:val="800"/>
        </w:trPr>
        <w:tc>
          <w:tcPr>
            <w:tcW w:w="1587" w:type="dxa"/>
            <w:shd w:val="clear" w:color="auto" w:fill="auto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3741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attend courses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Adherence to Teachers Standards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AIR</w:t>
            </w:r>
          </w:p>
        </w:tc>
      </w:tr>
      <w:tr>
        <w:trPr>
          <w:trHeight w:val="1823"/>
        </w:trPr>
        <w:tc>
          <w:tcPr>
            <w:tcW w:w="1587" w:type="dxa"/>
            <w:shd w:val="clear" w:color="auto" w:fill="auto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 Knowledge</w:t>
            </w:r>
          </w:p>
        </w:tc>
        <w:tc>
          <w:tcPr>
            <w:tcW w:w="3741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the s</w:t>
            </w:r>
            <w:r>
              <w:rPr>
                <w:rFonts w:cs="Arial"/>
                <w:sz w:val="20"/>
                <w:szCs w:val="20"/>
              </w:rPr>
              <w:t xml:space="preserve">tructure and content of the </w:t>
            </w:r>
            <w:r>
              <w:rPr>
                <w:rFonts w:cs="Arial"/>
                <w:sz w:val="20"/>
                <w:szCs w:val="20"/>
              </w:rPr>
              <w:t>National Curriculum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assessment of children and how this informs planning and learning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clear vision and understanding of the needs of primary pupils including Special Needs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Awareness of current issues in education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Clear understanding of safeguarding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AIR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</w:t>
            </w:r>
          </w:p>
        </w:tc>
      </w:tr>
      <w:tr>
        <w:trPr>
          <w:trHeight w:val="2834"/>
        </w:trPr>
        <w:tc>
          <w:tcPr>
            <w:tcW w:w="1587" w:type="dxa"/>
            <w:shd w:val="clear" w:color="auto" w:fill="auto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3741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work as part of a team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Committed and enthusiastic and can demonstrate sensitivity whilst working with others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demonstrate a stimulating and innovated approach, making learning </w:t>
            </w:r>
            <w:r>
              <w:rPr>
                <w:rFonts w:cs="Arial"/>
                <w:sz w:val="20"/>
                <w:szCs w:val="20"/>
              </w:rPr>
              <w:t>interesting and engaging.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Caring attitude towards pupils and parents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health and attendance record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being able to build and sustain effective working relationships with all members of the school community</w:t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o</w:t>
            </w:r>
            <w:r>
              <w:rPr>
                <w:rFonts w:cs="Arial"/>
                <w:sz w:val="20"/>
                <w:szCs w:val="20"/>
              </w:rPr>
              <w:t>rganisational skills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Hardworking</w:t>
            </w:r>
            <w:r>
              <w:rPr>
                <w:rFonts w:cs="Arial"/>
                <w:sz w:val="20"/>
                <w:szCs w:val="20"/>
              </w:rPr>
              <w:t xml:space="preserve"> and resilient</w:t>
            </w:r>
            <w:r>
              <w:rPr>
                <w:rFonts w:cs="Arial"/>
                <w:sz w:val="20"/>
                <w:szCs w:val="20"/>
              </w:rPr>
              <w:t>, with high expectations and personal standards.</w:t>
            </w:r>
          </w:p>
        </w:tc>
        <w:tc>
          <w:tcPr>
            <w:tcW w:w="3914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Willingness to take part in extra curricular activities. 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awareness of the wider professional role of teachers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AIR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</w:t>
            </w:r>
          </w:p>
        </w:tc>
      </w:tr>
    </w:tbl>
    <w:p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How </w:t>
      </w:r>
      <w:r>
        <w:rPr>
          <w:rFonts w:cs="Arial"/>
          <w:b/>
          <w:sz w:val="20"/>
          <w:szCs w:val="20"/>
        </w:rPr>
        <w:t xml:space="preserve">criteria will be </w:t>
      </w:r>
      <w:r>
        <w:rPr>
          <w:rFonts w:cs="Arial"/>
          <w:b/>
          <w:sz w:val="20"/>
          <w:szCs w:val="20"/>
        </w:rPr>
        <w:t>identified</w:t>
      </w:r>
      <w:r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 xml:space="preserve">              A application form           I   interview                 R   reference                     CO     classroom observation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457CB-9F28-4107-B730-881005CE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Ashton</dc:creator>
  <cp:lastModifiedBy>Macknight, Wendy</cp:lastModifiedBy>
  <cp:revision>2</cp:revision>
  <cp:lastPrinted>2015-04-21T13:57:00Z</cp:lastPrinted>
  <dcterms:created xsi:type="dcterms:W3CDTF">2019-10-01T13:22:00Z</dcterms:created>
  <dcterms:modified xsi:type="dcterms:W3CDTF">2019-10-01T13:22:00Z</dcterms:modified>
</cp:coreProperties>
</file>