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7EC03661" w14:textId="77777777" w:rsidR="00845787" w:rsidRDefault="00E212E9" w:rsidP="00D70625">
            <w:pPr>
              <w:rPr>
                <w:b/>
                <w:noProof/>
                <w:sz w:val="32"/>
                <w:szCs w:val="32"/>
                <w:lang w:eastAsia="en-GB"/>
              </w:rPr>
            </w:pPr>
            <w:r>
              <w:rPr>
                <w:noProof/>
              </w:rPr>
              <w:drawing>
                <wp:anchor distT="0" distB="0" distL="114300" distR="114300" simplePos="0" relativeHeight="251658240" behindDoc="1" locked="0" layoutInCell="1" allowOverlap="1" wp14:anchorId="047F35E6" wp14:editId="6CCC9638">
                  <wp:simplePos x="0" y="0"/>
                  <wp:positionH relativeFrom="margin">
                    <wp:posOffset>3608070</wp:posOffset>
                  </wp:positionH>
                  <wp:positionV relativeFrom="paragraph">
                    <wp:posOffset>-156845</wp:posOffset>
                  </wp:positionV>
                  <wp:extent cx="2962275" cy="749300"/>
                  <wp:effectExtent l="0" t="0" r="9525" b="0"/>
                  <wp:wrapTight wrapText="bothSides">
                    <wp:wrapPolygon edited="0">
                      <wp:start x="0" y="0"/>
                      <wp:lineTo x="0" y="20868"/>
                      <wp:lineTo x="21531" y="2086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sidRPr="0063274D">
              <w:rPr>
                <w:b/>
                <w:noProof/>
                <w:sz w:val="32"/>
                <w:szCs w:val="32"/>
                <w:lang w:eastAsia="en-GB"/>
              </w:rPr>
              <w:t>Job Description</w:t>
            </w:r>
          </w:p>
          <w:p w14:paraId="42D5196F" w14:textId="77777777" w:rsidR="00E212E9" w:rsidRDefault="00E212E9" w:rsidP="00D70625">
            <w:pPr>
              <w:rPr>
                <w:b/>
                <w:noProof/>
                <w:sz w:val="32"/>
                <w:szCs w:val="32"/>
              </w:rPr>
            </w:pPr>
          </w:p>
          <w:p w14:paraId="487B2F7E" w14:textId="77777777" w:rsidR="00E212E9" w:rsidRDefault="00E212E9" w:rsidP="00D70625">
            <w:pPr>
              <w:rPr>
                <w:b/>
                <w:noProof/>
                <w:sz w:val="32"/>
                <w:szCs w:val="32"/>
              </w:rPr>
            </w:pPr>
          </w:p>
          <w:p w14:paraId="28FE2B56" w14:textId="043D8DF2" w:rsidR="00E212E9" w:rsidRPr="0063274D" w:rsidRDefault="00E212E9"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A070E9B" w:rsidR="00845787" w:rsidRPr="00C676CB" w:rsidRDefault="00E212E9" w:rsidP="00D70625">
            <w:pPr>
              <w:rPr>
                <w:rFonts w:cs="Arial"/>
                <w:szCs w:val="24"/>
              </w:rPr>
            </w:pPr>
            <w:r>
              <w:rPr>
                <w:rFonts w:cs="Arial"/>
                <w:szCs w:val="24"/>
              </w:rPr>
              <w:t>Contract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0F24B22" w:rsidR="00845787" w:rsidRPr="00C676CB" w:rsidRDefault="00E212E9" w:rsidP="00D70625">
            <w:pPr>
              <w:rPr>
                <w:rFonts w:cs="Arial"/>
                <w:szCs w:val="24"/>
              </w:rPr>
            </w:pPr>
            <w:r>
              <w:rPr>
                <w:rFonts w:cs="Arial"/>
                <w:szCs w:val="24"/>
              </w:rPr>
              <w:t>N9074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A39378E" w:rsidR="00845787" w:rsidRPr="00C676CB" w:rsidRDefault="00E212E9" w:rsidP="00D70625">
            <w:pPr>
              <w:rPr>
                <w:rFonts w:cs="Arial"/>
                <w:szCs w:val="24"/>
              </w:rPr>
            </w:pPr>
            <w:r>
              <w:rPr>
                <w:rFonts w:cs="Arial"/>
                <w:szCs w:val="24"/>
              </w:rPr>
              <w:t>9</w:t>
            </w:r>
            <w:bookmarkStart w:id="0" w:name="_GoBack"/>
            <w:bookmarkEnd w:id="0"/>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87B4118" w:rsidR="00845787" w:rsidRPr="00C676CB" w:rsidRDefault="00E212E9" w:rsidP="00D70625">
            <w:pPr>
              <w:rPr>
                <w:rFonts w:cs="Arial"/>
                <w:szCs w:val="24"/>
              </w:rPr>
            </w:pPr>
            <w:r>
              <w:rPr>
                <w:rFonts w:cs="Arial"/>
                <w:szCs w:val="24"/>
              </w:rPr>
              <w:t>Regeneration and Local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19357F2" w:rsidR="00845787" w:rsidRPr="00C676CB" w:rsidRDefault="00E212E9" w:rsidP="00D70625">
            <w:pPr>
              <w:rPr>
                <w:rFonts w:cs="Arial"/>
                <w:szCs w:val="24"/>
              </w:rPr>
            </w:pPr>
            <w:r>
              <w:rPr>
                <w:rFonts w:cs="Arial"/>
                <w:szCs w:val="24"/>
              </w:rPr>
              <w:t>Development &amp; Housing – Employability</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F8185CC" w:rsidR="00845787" w:rsidRPr="00C676CB" w:rsidRDefault="00E212E9" w:rsidP="00D70625">
            <w:pPr>
              <w:rPr>
                <w:rFonts w:cs="Arial"/>
                <w:szCs w:val="24"/>
              </w:rPr>
            </w:pPr>
            <w:r>
              <w:rPr>
                <w:rFonts w:cs="Arial"/>
                <w:szCs w:val="24"/>
              </w:rPr>
              <w:t>Employability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96F6A26" w:rsidR="00845787" w:rsidRPr="00E14818" w:rsidRDefault="00845787" w:rsidP="00D70625">
            <w:pPr>
              <w:rPr>
                <w:rFonts w:cs="Arial"/>
                <w:szCs w:val="24"/>
              </w:rPr>
            </w:pPr>
            <w:r w:rsidRPr="00E14818">
              <w:rPr>
                <w:rFonts w:cs="Arial"/>
                <w:szCs w:val="24"/>
              </w:rPr>
              <w:t xml:space="preserve">Your normal place of work will be </w:t>
            </w:r>
            <w:r w:rsidR="00E212E9">
              <w:rPr>
                <w:rFonts w:cs="Arial"/>
                <w:szCs w:val="24"/>
              </w:rPr>
              <w:t>Spectrum 8, Seaham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724810CA"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6BA1F4FE"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E212E9">
              <w:rPr>
                <w:rFonts w:cs="Arial"/>
                <w:b/>
                <w:szCs w:val="24"/>
              </w:rPr>
              <w:t xml:space="preserve"> </w:t>
            </w:r>
            <w:r w:rsidR="00E212E9" w:rsidRPr="00E212E9">
              <w:rPr>
                <w:rFonts w:cs="Arial"/>
                <w:bCs/>
                <w:szCs w:val="24"/>
              </w:rPr>
              <w:t>elig</w:t>
            </w:r>
            <w:r w:rsidRPr="00E212E9">
              <w:rPr>
                <w:rFonts w:cs="Arial"/>
                <w:bCs/>
                <w:szCs w:val="24"/>
              </w:rPr>
              <w:t>i</w:t>
            </w:r>
            <w:r>
              <w:rPr>
                <w:rFonts w:cs="Arial"/>
                <w:szCs w:val="24"/>
              </w:rPr>
              <w:t>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65BD320"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6AA27DCB" w:rsidR="00681A84" w:rsidRDefault="00E212E9" w:rsidP="00D70625">
            <w:pPr>
              <w:rPr>
                <w:rFonts w:cs="Arial"/>
                <w:b/>
                <w:szCs w:val="24"/>
              </w:rPr>
            </w:pPr>
            <w:r>
              <w:rPr>
                <w:rFonts w:cs="Arial"/>
                <w:b/>
                <w:szCs w:val="24"/>
              </w:rPr>
              <w:t>Contract</w:t>
            </w:r>
          </w:p>
        </w:tc>
        <w:tc>
          <w:tcPr>
            <w:tcW w:w="7933" w:type="dxa"/>
            <w:tcBorders>
              <w:bottom w:val="single" w:sz="4" w:space="0" w:color="auto"/>
            </w:tcBorders>
            <w:vAlign w:val="center"/>
          </w:tcPr>
          <w:p w14:paraId="246B0E13" w14:textId="7E2E4464" w:rsidR="00681A84" w:rsidRDefault="00E212E9" w:rsidP="00D70625">
            <w:pPr>
              <w:rPr>
                <w:rFonts w:cs="Arial"/>
                <w:szCs w:val="24"/>
              </w:rPr>
            </w:pPr>
            <w:r>
              <w:rPr>
                <w:sz w:val="22"/>
              </w:rPr>
              <w:t>T</w:t>
            </w:r>
            <w:r w:rsidRPr="00396EB2">
              <w:rPr>
                <w:sz w:val="22"/>
              </w:rPr>
              <w:t>his post is funded through ESF as part of the 2014-2020 European Structural and Investment Funds Growt</w:t>
            </w:r>
            <w:r>
              <w:rPr>
                <w:sz w:val="22"/>
              </w:rPr>
              <w:t xml:space="preserve">h Programme in England. ESF funding for the </w:t>
            </w:r>
            <w:proofErr w:type="gramStart"/>
            <w:r>
              <w:rPr>
                <w:sz w:val="22"/>
              </w:rPr>
              <w:t>L!NKCD</w:t>
            </w:r>
            <w:proofErr w:type="gramEnd"/>
            <w:r>
              <w:rPr>
                <w:sz w:val="22"/>
              </w:rPr>
              <w:t xml:space="preserve"> project will end in June 2022.</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1E66BED" w14:textId="77777777" w:rsidR="00E212E9" w:rsidRPr="00F90E0B" w:rsidRDefault="00E212E9" w:rsidP="00E212E9">
      <w:pPr>
        <w:rPr>
          <w:bCs/>
          <w:sz w:val="22"/>
        </w:rPr>
      </w:pPr>
      <w:r w:rsidRPr="00E70CC8">
        <w:rPr>
          <w:bCs/>
          <w:sz w:val="22"/>
        </w:rPr>
        <w:t xml:space="preserve">The post holder will be </w:t>
      </w:r>
      <w:r>
        <w:rPr>
          <w:bCs/>
          <w:sz w:val="22"/>
        </w:rPr>
        <w:t xml:space="preserve">responsible for undertaking </w:t>
      </w:r>
      <w:r w:rsidRPr="00E70CC8">
        <w:rPr>
          <w:bCs/>
          <w:sz w:val="22"/>
        </w:rPr>
        <w:t xml:space="preserve">the performance management </w:t>
      </w:r>
      <w:r>
        <w:rPr>
          <w:bCs/>
          <w:sz w:val="22"/>
        </w:rPr>
        <w:t>functions and overseeing</w:t>
      </w:r>
      <w:r w:rsidRPr="00E70CC8">
        <w:rPr>
          <w:bCs/>
          <w:sz w:val="22"/>
        </w:rPr>
        <w:t xml:space="preserve"> the delivery of the</w:t>
      </w:r>
      <w:r>
        <w:rPr>
          <w:bCs/>
          <w:sz w:val="22"/>
        </w:rPr>
        <w:t xml:space="preserve"> </w:t>
      </w:r>
      <w:proofErr w:type="gramStart"/>
      <w:r>
        <w:rPr>
          <w:bCs/>
          <w:sz w:val="22"/>
        </w:rPr>
        <w:t>L!NKCD</w:t>
      </w:r>
      <w:proofErr w:type="gramEnd"/>
      <w:r>
        <w:rPr>
          <w:bCs/>
          <w:sz w:val="22"/>
        </w:rPr>
        <w:t xml:space="preserve"> programme. </w:t>
      </w:r>
      <w:r w:rsidRPr="00E70CC8">
        <w:rPr>
          <w:bCs/>
          <w:sz w:val="22"/>
        </w:rPr>
        <w:t xml:space="preserve">This will include responsibility for ensuring that data is collected </w:t>
      </w:r>
      <w:r>
        <w:rPr>
          <w:bCs/>
          <w:sz w:val="22"/>
        </w:rPr>
        <w:t xml:space="preserve">from project partners </w:t>
      </w:r>
      <w:r w:rsidRPr="00E70CC8">
        <w:rPr>
          <w:bCs/>
          <w:sz w:val="22"/>
        </w:rPr>
        <w:t>efficiently and analysed in line with reporting deadlines and that careful attention to quality is maintained as well as ensuring that management and staff are supported in understanding, monitoring and managing performance.</w:t>
      </w:r>
      <w:r w:rsidRPr="00F90E0B">
        <w:rPr>
          <w:bCs/>
          <w:sz w:val="22"/>
        </w:rPr>
        <w:t xml:space="preserve"> The post holder wil</w:t>
      </w:r>
      <w:r>
        <w:rPr>
          <w:bCs/>
          <w:sz w:val="22"/>
        </w:rPr>
        <w:t xml:space="preserve">l </w:t>
      </w:r>
      <w:r w:rsidRPr="00F90E0B">
        <w:rPr>
          <w:bCs/>
          <w:sz w:val="22"/>
        </w:rPr>
        <w:t xml:space="preserve">play a key role in the efficient and effective delivery of the </w:t>
      </w:r>
      <w:proofErr w:type="gramStart"/>
      <w:r>
        <w:rPr>
          <w:bCs/>
          <w:sz w:val="22"/>
        </w:rPr>
        <w:t>L!NKCD</w:t>
      </w:r>
      <w:proofErr w:type="gramEnd"/>
      <w:r>
        <w:rPr>
          <w:bCs/>
          <w:sz w:val="22"/>
        </w:rPr>
        <w:t xml:space="preserve"> project </w:t>
      </w:r>
      <w:r w:rsidRPr="00F90E0B">
        <w:rPr>
          <w:bCs/>
          <w:sz w:val="22"/>
        </w:rPr>
        <w:t>within the County.</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3DD5DAFB" w:rsidR="00681A84" w:rsidRDefault="00681A84" w:rsidP="00681A84">
      <w:pPr>
        <w:rPr>
          <w:rFonts w:cs="Arial"/>
          <w:b/>
          <w:szCs w:val="24"/>
        </w:rPr>
      </w:pPr>
    </w:p>
    <w:p w14:paraId="0DD9825D" w14:textId="77777777" w:rsidR="00E212E9" w:rsidRPr="001C0DDE" w:rsidRDefault="00E212E9" w:rsidP="00E212E9">
      <w:pPr>
        <w:ind w:left="720"/>
        <w:rPr>
          <w:sz w:val="22"/>
        </w:rPr>
      </w:pPr>
      <w:r w:rsidRPr="005516D7">
        <w:rPr>
          <w:sz w:val="22"/>
        </w:rPr>
        <w:t>Listed below are the responsibilities this role will be primarily responsible for:</w:t>
      </w:r>
    </w:p>
    <w:p w14:paraId="6C6AE1AE" w14:textId="77777777" w:rsidR="00E212E9" w:rsidRPr="001C0DDE" w:rsidRDefault="00E212E9" w:rsidP="00E212E9">
      <w:pPr>
        <w:rPr>
          <w:b/>
          <w:bCs/>
          <w:sz w:val="22"/>
        </w:rPr>
      </w:pPr>
    </w:p>
    <w:p w14:paraId="5B60BD61" w14:textId="77777777" w:rsidR="00E212E9" w:rsidRPr="00FE43CB" w:rsidRDefault="00E212E9" w:rsidP="00E212E9">
      <w:pPr>
        <w:numPr>
          <w:ilvl w:val="0"/>
          <w:numId w:val="23"/>
        </w:numPr>
        <w:autoSpaceDE w:val="0"/>
        <w:autoSpaceDN w:val="0"/>
        <w:adjustRightInd w:val="0"/>
        <w:rPr>
          <w:sz w:val="22"/>
          <w:lang w:eastAsia="en-GB"/>
        </w:rPr>
      </w:pPr>
      <w:r w:rsidRPr="00FE43CB">
        <w:rPr>
          <w:sz w:val="22"/>
          <w:lang w:eastAsia="en-GB"/>
        </w:rPr>
        <w:lastRenderedPageBreak/>
        <w:t xml:space="preserve">To work in partnership across the locality to </w:t>
      </w:r>
      <w:r>
        <w:rPr>
          <w:sz w:val="22"/>
          <w:lang w:eastAsia="en-GB"/>
        </w:rPr>
        <w:t xml:space="preserve">monitor </w:t>
      </w:r>
      <w:r w:rsidRPr="00FE43CB">
        <w:rPr>
          <w:sz w:val="22"/>
          <w:lang w:eastAsia="en-GB"/>
        </w:rPr>
        <w:t xml:space="preserve">the delivery of </w:t>
      </w:r>
      <w:r>
        <w:rPr>
          <w:sz w:val="22"/>
          <w:lang w:eastAsia="en-GB"/>
        </w:rPr>
        <w:t xml:space="preserve">the </w:t>
      </w:r>
      <w:proofErr w:type="gramStart"/>
      <w:r>
        <w:rPr>
          <w:sz w:val="22"/>
          <w:lang w:eastAsia="en-GB"/>
        </w:rPr>
        <w:t>L!NKCD</w:t>
      </w:r>
      <w:proofErr w:type="gramEnd"/>
      <w:r>
        <w:rPr>
          <w:sz w:val="22"/>
          <w:lang w:eastAsia="en-GB"/>
        </w:rPr>
        <w:t xml:space="preserve"> programme.</w:t>
      </w:r>
    </w:p>
    <w:p w14:paraId="294E251B" w14:textId="77777777" w:rsidR="00E212E9" w:rsidRPr="00FE43CB" w:rsidRDefault="00E212E9" w:rsidP="00E212E9">
      <w:pPr>
        <w:pStyle w:val="BodyText"/>
        <w:jc w:val="both"/>
        <w:rPr>
          <w:sz w:val="22"/>
          <w:szCs w:val="22"/>
          <w:lang w:eastAsia="en-GB"/>
        </w:rPr>
      </w:pPr>
    </w:p>
    <w:p w14:paraId="35F241BE" w14:textId="77777777" w:rsidR="00E212E9" w:rsidRPr="00FE43CB" w:rsidRDefault="00E212E9" w:rsidP="00E212E9">
      <w:pPr>
        <w:numPr>
          <w:ilvl w:val="0"/>
          <w:numId w:val="23"/>
        </w:numPr>
        <w:autoSpaceDE w:val="0"/>
        <w:autoSpaceDN w:val="0"/>
        <w:adjustRightInd w:val="0"/>
        <w:rPr>
          <w:sz w:val="22"/>
          <w:lang w:eastAsia="en-GB"/>
        </w:rPr>
      </w:pPr>
      <w:r w:rsidRPr="00FE43CB">
        <w:rPr>
          <w:sz w:val="22"/>
          <w:lang w:eastAsia="en-GB"/>
        </w:rPr>
        <w:t xml:space="preserve">To </w:t>
      </w:r>
      <w:r>
        <w:rPr>
          <w:sz w:val="22"/>
          <w:lang w:eastAsia="en-GB"/>
        </w:rPr>
        <w:t>support</w:t>
      </w:r>
      <w:r w:rsidRPr="00FE43CB">
        <w:rPr>
          <w:sz w:val="22"/>
          <w:lang w:eastAsia="en-GB"/>
        </w:rPr>
        <w:t xml:space="preserve"> the delivery of </w:t>
      </w:r>
      <w:proofErr w:type="gramStart"/>
      <w:r>
        <w:rPr>
          <w:sz w:val="22"/>
          <w:lang w:eastAsia="en-GB"/>
        </w:rPr>
        <w:t>L!NKCD</w:t>
      </w:r>
      <w:proofErr w:type="gramEnd"/>
      <w:r w:rsidRPr="00FE43CB">
        <w:rPr>
          <w:sz w:val="22"/>
          <w:lang w:eastAsia="en-GB"/>
        </w:rPr>
        <w:t xml:space="preserve"> across the locality, taking responsibility for the </w:t>
      </w:r>
      <w:r w:rsidRPr="00CD4E5E">
        <w:rPr>
          <w:sz w:val="22"/>
          <w:lang w:eastAsia="en-GB"/>
        </w:rPr>
        <w:t>collation o</w:t>
      </w:r>
      <w:r w:rsidRPr="00FE43CB">
        <w:rPr>
          <w:sz w:val="22"/>
          <w:lang w:eastAsia="en-GB"/>
        </w:rPr>
        <w:t xml:space="preserve">f outputs, targets and financial monitoring of </w:t>
      </w:r>
      <w:r>
        <w:rPr>
          <w:sz w:val="22"/>
          <w:lang w:eastAsia="en-GB"/>
        </w:rPr>
        <w:t>the project</w:t>
      </w:r>
      <w:r w:rsidRPr="00FE43CB">
        <w:rPr>
          <w:sz w:val="22"/>
          <w:lang w:eastAsia="en-GB"/>
        </w:rPr>
        <w:t>.</w:t>
      </w:r>
    </w:p>
    <w:p w14:paraId="29D0F40F" w14:textId="77777777" w:rsidR="00E212E9" w:rsidRPr="00FE43CB" w:rsidRDefault="00E212E9" w:rsidP="00E212E9">
      <w:pPr>
        <w:autoSpaceDE w:val="0"/>
        <w:autoSpaceDN w:val="0"/>
        <w:adjustRightInd w:val="0"/>
        <w:rPr>
          <w:sz w:val="22"/>
          <w:lang w:eastAsia="en-GB"/>
        </w:rPr>
      </w:pPr>
    </w:p>
    <w:p w14:paraId="502FBBB7" w14:textId="77777777" w:rsidR="00E212E9" w:rsidRPr="004E6303" w:rsidRDefault="00E212E9" w:rsidP="00E212E9">
      <w:pPr>
        <w:numPr>
          <w:ilvl w:val="0"/>
          <w:numId w:val="23"/>
        </w:numPr>
        <w:autoSpaceDE w:val="0"/>
        <w:autoSpaceDN w:val="0"/>
        <w:adjustRightInd w:val="0"/>
        <w:rPr>
          <w:sz w:val="22"/>
          <w:lang w:eastAsia="en-GB"/>
        </w:rPr>
      </w:pPr>
      <w:r w:rsidRPr="00FE43CB">
        <w:rPr>
          <w:sz w:val="22"/>
          <w:lang w:eastAsia="en-GB"/>
        </w:rPr>
        <w:t xml:space="preserve">To maintain a broad awareness of policies, programmes and best practice relevant to </w:t>
      </w:r>
      <w:r w:rsidRPr="004E6303">
        <w:rPr>
          <w:sz w:val="22"/>
          <w:lang w:eastAsia="en-GB"/>
        </w:rPr>
        <w:t>worklessness/employability and skills development.</w:t>
      </w:r>
    </w:p>
    <w:p w14:paraId="52413445" w14:textId="77777777" w:rsidR="00E212E9" w:rsidRPr="004E6303" w:rsidRDefault="00E212E9" w:rsidP="00E212E9">
      <w:pPr>
        <w:autoSpaceDE w:val="0"/>
        <w:autoSpaceDN w:val="0"/>
        <w:adjustRightInd w:val="0"/>
        <w:rPr>
          <w:sz w:val="22"/>
          <w:lang w:eastAsia="en-GB"/>
        </w:rPr>
      </w:pPr>
    </w:p>
    <w:p w14:paraId="2A7F1E46" w14:textId="77777777" w:rsidR="00E212E9" w:rsidRPr="004E6303" w:rsidRDefault="00E212E9" w:rsidP="00E212E9">
      <w:pPr>
        <w:numPr>
          <w:ilvl w:val="0"/>
          <w:numId w:val="23"/>
        </w:numPr>
        <w:contextualSpacing/>
        <w:rPr>
          <w:sz w:val="22"/>
        </w:rPr>
      </w:pPr>
      <w:r w:rsidRPr="004E6303">
        <w:rPr>
          <w:sz w:val="22"/>
        </w:rPr>
        <w:t>To provide day-to-day contact with delivery partners to deal with operational queries.</w:t>
      </w:r>
    </w:p>
    <w:p w14:paraId="69B929C9" w14:textId="77777777" w:rsidR="00E212E9" w:rsidRPr="004E6303" w:rsidRDefault="00E212E9" w:rsidP="00E212E9">
      <w:pPr>
        <w:pStyle w:val="ListParagraph"/>
      </w:pPr>
    </w:p>
    <w:p w14:paraId="7F84F35C" w14:textId="77777777" w:rsidR="00E212E9" w:rsidRPr="004E6303" w:rsidRDefault="00E212E9" w:rsidP="00E212E9">
      <w:pPr>
        <w:numPr>
          <w:ilvl w:val="0"/>
          <w:numId w:val="23"/>
        </w:numPr>
        <w:contextualSpacing/>
        <w:rPr>
          <w:sz w:val="22"/>
        </w:rPr>
      </w:pPr>
      <w:r w:rsidRPr="004E6303">
        <w:rPr>
          <w:sz w:val="22"/>
        </w:rPr>
        <w:t>To support delivery partners in completing monthly monitoring claims and ensuring they provide the relevant evidence.</w:t>
      </w:r>
    </w:p>
    <w:p w14:paraId="2A790D7B" w14:textId="77777777" w:rsidR="00E212E9" w:rsidRPr="004E6303" w:rsidRDefault="00E212E9" w:rsidP="00E212E9">
      <w:pPr>
        <w:pStyle w:val="ListParagraph"/>
      </w:pPr>
    </w:p>
    <w:p w14:paraId="0106E14F" w14:textId="77777777" w:rsidR="00E212E9" w:rsidRPr="004E6303" w:rsidRDefault="00E212E9" w:rsidP="00E212E9">
      <w:pPr>
        <w:numPr>
          <w:ilvl w:val="0"/>
          <w:numId w:val="23"/>
        </w:numPr>
        <w:contextualSpacing/>
        <w:rPr>
          <w:sz w:val="22"/>
        </w:rPr>
      </w:pPr>
      <w:r w:rsidRPr="004E6303">
        <w:rPr>
          <w:sz w:val="22"/>
        </w:rPr>
        <w:t xml:space="preserve">Responsible for checking that monthly claims are correctly </w:t>
      </w:r>
      <w:proofErr w:type="gramStart"/>
      <w:r w:rsidRPr="004E6303">
        <w:rPr>
          <w:sz w:val="22"/>
        </w:rPr>
        <w:t>completed</w:t>
      </w:r>
      <w:proofErr w:type="gramEnd"/>
      <w:r w:rsidRPr="004E6303">
        <w:rPr>
          <w:sz w:val="22"/>
        </w:rPr>
        <w:t xml:space="preserve"> and the relevant defrayal evidence has been submitted by delivery partners to ensure it meets DWP audit requirements. </w:t>
      </w:r>
    </w:p>
    <w:p w14:paraId="7FFE3AF5" w14:textId="77777777" w:rsidR="00E212E9" w:rsidRPr="004E6303" w:rsidRDefault="00E212E9" w:rsidP="00E212E9">
      <w:pPr>
        <w:pStyle w:val="ListParagraph"/>
      </w:pPr>
    </w:p>
    <w:p w14:paraId="5728D01A" w14:textId="77777777" w:rsidR="00E212E9" w:rsidRPr="004E6303" w:rsidRDefault="00E212E9" w:rsidP="00E212E9">
      <w:pPr>
        <w:numPr>
          <w:ilvl w:val="0"/>
          <w:numId w:val="23"/>
        </w:numPr>
        <w:contextualSpacing/>
        <w:rPr>
          <w:sz w:val="22"/>
        </w:rPr>
      </w:pPr>
      <w:r w:rsidRPr="004E6303">
        <w:rPr>
          <w:sz w:val="22"/>
        </w:rPr>
        <w:t>Responsible for regularly engaging with delivery partners to discuss performance against finance and output profiles and resolve any issues that are identified.</w:t>
      </w:r>
    </w:p>
    <w:p w14:paraId="53C447A4" w14:textId="77777777" w:rsidR="00E212E9" w:rsidRPr="004E6303" w:rsidRDefault="00E212E9" w:rsidP="00E212E9">
      <w:pPr>
        <w:pStyle w:val="ListParagraph"/>
      </w:pPr>
    </w:p>
    <w:p w14:paraId="2BFD4262" w14:textId="77777777" w:rsidR="00E212E9" w:rsidRPr="004E6303" w:rsidRDefault="00E212E9" w:rsidP="00E212E9">
      <w:pPr>
        <w:numPr>
          <w:ilvl w:val="0"/>
          <w:numId w:val="23"/>
        </w:numPr>
        <w:contextualSpacing/>
        <w:rPr>
          <w:sz w:val="22"/>
        </w:rPr>
      </w:pPr>
      <w:r w:rsidRPr="004E6303">
        <w:rPr>
          <w:sz w:val="22"/>
        </w:rPr>
        <w:t>To monitor delivery partners’ paperwork and eligibility evidence to ensure it meets ESF compliance rules.</w:t>
      </w:r>
    </w:p>
    <w:p w14:paraId="2DE88158" w14:textId="77777777" w:rsidR="00E212E9" w:rsidRPr="004E6303" w:rsidRDefault="00E212E9" w:rsidP="00E212E9">
      <w:pPr>
        <w:pStyle w:val="ListParagraph"/>
      </w:pPr>
    </w:p>
    <w:p w14:paraId="4BB6DB58" w14:textId="77777777" w:rsidR="00E212E9" w:rsidRPr="004E6303" w:rsidRDefault="00E212E9" w:rsidP="00E212E9">
      <w:pPr>
        <w:numPr>
          <w:ilvl w:val="0"/>
          <w:numId w:val="23"/>
        </w:numPr>
        <w:contextualSpacing/>
        <w:rPr>
          <w:sz w:val="22"/>
        </w:rPr>
      </w:pPr>
      <w:r w:rsidRPr="004E6303">
        <w:rPr>
          <w:sz w:val="22"/>
        </w:rPr>
        <w:t xml:space="preserve">Identify areas of best practice in the delivery of the </w:t>
      </w:r>
      <w:proofErr w:type="gramStart"/>
      <w:r w:rsidRPr="004E6303">
        <w:rPr>
          <w:sz w:val="22"/>
        </w:rPr>
        <w:t>L!NKCD</w:t>
      </w:r>
      <w:proofErr w:type="gramEnd"/>
      <w:r w:rsidRPr="004E6303">
        <w:rPr>
          <w:sz w:val="22"/>
        </w:rPr>
        <w:t xml:space="preserve"> programme and disseminate amongst partners.</w:t>
      </w:r>
    </w:p>
    <w:p w14:paraId="410998A8" w14:textId="77777777" w:rsidR="00E212E9" w:rsidRPr="004E6303" w:rsidRDefault="00E212E9" w:rsidP="00E212E9">
      <w:pPr>
        <w:pStyle w:val="ListParagraph"/>
      </w:pPr>
    </w:p>
    <w:p w14:paraId="28324F22" w14:textId="77777777" w:rsidR="00E212E9" w:rsidRPr="004E6303" w:rsidRDefault="00E212E9" w:rsidP="00E212E9">
      <w:pPr>
        <w:numPr>
          <w:ilvl w:val="0"/>
          <w:numId w:val="23"/>
        </w:numPr>
        <w:contextualSpacing/>
        <w:rPr>
          <w:sz w:val="22"/>
        </w:rPr>
      </w:pPr>
      <w:r w:rsidRPr="004E6303">
        <w:rPr>
          <w:sz w:val="22"/>
        </w:rPr>
        <w:t xml:space="preserve">To develop and implement a systematic and dynamic approach to performance management in support of </w:t>
      </w:r>
      <w:proofErr w:type="gramStart"/>
      <w:r w:rsidRPr="004E6303">
        <w:rPr>
          <w:sz w:val="22"/>
        </w:rPr>
        <w:t>L!NKCD</w:t>
      </w:r>
      <w:proofErr w:type="gramEnd"/>
      <w:r w:rsidRPr="004E6303">
        <w:rPr>
          <w:sz w:val="22"/>
        </w:rPr>
        <w:t xml:space="preserve"> programme.</w:t>
      </w:r>
    </w:p>
    <w:p w14:paraId="2D12869F" w14:textId="77777777" w:rsidR="00E212E9" w:rsidRPr="004E6303" w:rsidRDefault="00E212E9" w:rsidP="00E212E9">
      <w:pPr>
        <w:contextualSpacing/>
        <w:rPr>
          <w:sz w:val="22"/>
        </w:rPr>
      </w:pPr>
    </w:p>
    <w:p w14:paraId="71C3A9F4" w14:textId="77777777" w:rsidR="00E212E9" w:rsidRPr="004E6303" w:rsidRDefault="00E212E9" w:rsidP="00E212E9">
      <w:pPr>
        <w:numPr>
          <w:ilvl w:val="0"/>
          <w:numId w:val="23"/>
        </w:numPr>
        <w:contextualSpacing/>
        <w:rPr>
          <w:sz w:val="22"/>
        </w:rPr>
      </w:pPr>
      <w:r w:rsidRPr="004E6303">
        <w:rPr>
          <w:sz w:val="22"/>
        </w:rPr>
        <w:t xml:space="preserve">To monitor the performance systems used by delivery partners to log information about </w:t>
      </w:r>
      <w:proofErr w:type="gramStart"/>
      <w:r w:rsidRPr="004E6303">
        <w:rPr>
          <w:sz w:val="22"/>
        </w:rPr>
        <w:t>L!NKCD</w:t>
      </w:r>
      <w:proofErr w:type="gramEnd"/>
      <w:r w:rsidRPr="004E6303">
        <w:rPr>
          <w:sz w:val="22"/>
        </w:rPr>
        <w:t xml:space="preserve"> clients to ensure it meets the need of the programme.</w:t>
      </w:r>
    </w:p>
    <w:p w14:paraId="334CA427" w14:textId="77777777" w:rsidR="00E212E9" w:rsidRPr="004E6303" w:rsidRDefault="00E212E9" w:rsidP="00E212E9">
      <w:pPr>
        <w:contextualSpacing/>
        <w:rPr>
          <w:sz w:val="22"/>
        </w:rPr>
      </w:pPr>
    </w:p>
    <w:p w14:paraId="1E423D9E" w14:textId="77777777" w:rsidR="00E212E9" w:rsidRPr="004E6303" w:rsidRDefault="00E212E9" w:rsidP="00E212E9">
      <w:pPr>
        <w:numPr>
          <w:ilvl w:val="0"/>
          <w:numId w:val="23"/>
        </w:numPr>
        <w:contextualSpacing/>
        <w:rPr>
          <w:sz w:val="22"/>
        </w:rPr>
      </w:pPr>
      <w:r w:rsidRPr="004E6303">
        <w:rPr>
          <w:sz w:val="22"/>
        </w:rPr>
        <w:t>To monitor the performance of the funding initiative in terms of stats, start-ups, regular reviews and sustainability of employment. Reporting of statistics, outputs and target achievement to management and relevant co-ordination teams.</w:t>
      </w:r>
    </w:p>
    <w:p w14:paraId="0C3CAAB2" w14:textId="77777777" w:rsidR="00E212E9" w:rsidRPr="004E6303" w:rsidRDefault="00E212E9" w:rsidP="00E212E9">
      <w:pPr>
        <w:autoSpaceDE w:val="0"/>
        <w:autoSpaceDN w:val="0"/>
        <w:adjustRightInd w:val="0"/>
        <w:rPr>
          <w:sz w:val="22"/>
          <w:lang w:eastAsia="en-GB"/>
        </w:rPr>
      </w:pPr>
    </w:p>
    <w:p w14:paraId="0E6D1302" w14:textId="77777777" w:rsidR="00E212E9" w:rsidRPr="004E6303" w:rsidRDefault="00E212E9" w:rsidP="00E212E9">
      <w:pPr>
        <w:numPr>
          <w:ilvl w:val="0"/>
          <w:numId w:val="23"/>
        </w:numPr>
        <w:autoSpaceDE w:val="0"/>
        <w:autoSpaceDN w:val="0"/>
        <w:adjustRightInd w:val="0"/>
        <w:rPr>
          <w:sz w:val="22"/>
          <w:lang w:eastAsia="en-GB"/>
        </w:rPr>
      </w:pPr>
      <w:r w:rsidRPr="004E6303">
        <w:rPr>
          <w:sz w:val="22"/>
          <w:lang w:eastAsia="en-GB"/>
        </w:rPr>
        <w:t xml:space="preserve">To develop and maintain positive relationships with delivery partners to ensure they successfully achieve </w:t>
      </w:r>
      <w:proofErr w:type="gramStart"/>
      <w:r w:rsidRPr="004E6303">
        <w:rPr>
          <w:sz w:val="22"/>
          <w:lang w:eastAsia="en-GB"/>
        </w:rPr>
        <w:t>L!NKCD</w:t>
      </w:r>
      <w:proofErr w:type="gramEnd"/>
      <w:r w:rsidRPr="004E6303">
        <w:rPr>
          <w:sz w:val="22"/>
          <w:lang w:eastAsia="en-GB"/>
        </w:rPr>
        <w:t xml:space="preserve"> targets and maintain high standards of support to clients.</w:t>
      </w:r>
    </w:p>
    <w:p w14:paraId="097EEAE1" w14:textId="77777777" w:rsidR="00E212E9" w:rsidRPr="004E6303" w:rsidRDefault="00E212E9" w:rsidP="00E212E9">
      <w:pPr>
        <w:autoSpaceDE w:val="0"/>
        <w:autoSpaceDN w:val="0"/>
        <w:adjustRightInd w:val="0"/>
        <w:rPr>
          <w:sz w:val="22"/>
          <w:lang w:eastAsia="en-GB"/>
        </w:rPr>
      </w:pPr>
    </w:p>
    <w:p w14:paraId="65056139" w14:textId="77777777" w:rsidR="00E212E9" w:rsidRPr="004E6303" w:rsidRDefault="00E212E9" w:rsidP="00E212E9">
      <w:pPr>
        <w:pStyle w:val="BodyText"/>
        <w:numPr>
          <w:ilvl w:val="0"/>
          <w:numId w:val="23"/>
        </w:numPr>
        <w:jc w:val="both"/>
        <w:rPr>
          <w:bCs/>
          <w:sz w:val="22"/>
          <w:szCs w:val="22"/>
        </w:rPr>
      </w:pPr>
      <w:r w:rsidRPr="004E6303">
        <w:rPr>
          <w:sz w:val="22"/>
          <w:szCs w:val="22"/>
          <w:lang w:eastAsia="en-GB"/>
        </w:rPr>
        <w:t>To represent, where necessary, the Employability Manager.</w:t>
      </w:r>
    </w:p>
    <w:p w14:paraId="1A6FBD59" w14:textId="77777777" w:rsidR="00E212E9" w:rsidRPr="00F90E0B" w:rsidRDefault="00E212E9" w:rsidP="00E212E9">
      <w:pPr>
        <w:rPr>
          <w:sz w:val="22"/>
        </w:rPr>
      </w:pPr>
      <w:r w:rsidRPr="004E6303">
        <w:rPr>
          <w:sz w:val="22"/>
        </w:rPr>
        <w:t>The above is not exhaustive and the post holder will be expected to undertake any duties which may reasonably fall within the level of responsibility and the competence of the post as directed by the Head of Service.</w:t>
      </w:r>
    </w:p>
    <w:p w14:paraId="503EA0C8" w14:textId="0DAAEB15" w:rsidR="00E212E9" w:rsidRDefault="00E212E9"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4BBFB98D"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53E353C" w14:textId="0E8CFE90" w:rsidR="00E212E9" w:rsidRDefault="00E212E9" w:rsidP="003F5F22">
      <w:pPr>
        <w:pStyle w:val="ListParagraph"/>
        <w:ind w:left="567"/>
        <w:rPr>
          <w:rFonts w:cs="Arial"/>
          <w:szCs w:val="24"/>
        </w:rPr>
      </w:pPr>
    </w:p>
    <w:p w14:paraId="520EA3E4" w14:textId="77777777" w:rsidR="00E212E9" w:rsidRDefault="00E212E9" w:rsidP="003F5F22">
      <w:pPr>
        <w:pStyle w:val="ListParagraph"/>
        <w:ind w:left="567"/>
        <w:rPr>
          <w:rFonts w:cs="Arial"/>
          <w:szCs w:val="24"/>
        </w:rPr>
      </w:pP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50CA0838" w14:textId="77777777" w:rsidR="00E212E9" w:rsidRPr="00B10564" w:rsidRDefault="00E212E9" w:rsidP="00E212E9">
            <w:pPr>
              <w:numPr>
                <w:ilvl w:val="0"/>
                <w:numId w:val="24"/>
              </w:numPr>
              <w:ind w:left="283"/>
              <w:rPr>
                <w:sz w:val="22"/>
              </w:rPr>
            </w:pPr>
            <w:r w:rsidRPr="00B10564">
              <w:rPr>
                <w:sz w:val="22"/>
              </w:rPr>
              <w:t>Degree or equivalent in a relevant discipline and/or be able to demonstrate extensive relevant experience in the</w:t>
            </w:r>
            <w:r>
              <w:rPr>
                <w:sz w:val="22"/>
              </w:rPr>
              <w:t xml:space="preserve"> economic development</w:t>
            </w:r>
            <w:r w:rsidRPr="00B10564">
              <w:rPr>
                <w:sz w:val="22"/>
              </w:rPr>
              <w:t xml:space="preserve"> </w:t>
            </w:r>
            <w:r>
              <w:rPr>
                <w:sz w:val="22"/>
              </w:rPr>
              <w:t xml:space="preserve">or </w:t>
            </w:r>
            <w:r w:rsidRPr="00B10564">
              <w:rPr>
                <w:sz w:val="22"/>
              </w:rPr>
              <w:t>employability sector</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79542E46" w:rsidR="00845787" w:rsidRPr="00E212E9" w:rsidRDefault="00E212E9" w:rsidP="00D70625">
            <w:pPr>
              <w:pStyle w:val="aTitle"/>
              <w:numPr>
                <w:ilvl w:val="0"/>
                <w:numId w:val="17"/>
              </w:numPr>
              <w:tabs>
                <w:tab w:val="clear" w:pos="4513"/>
              </w:tabs>
              <w:ind w:left="312" w:hanging="284"/>
              <w:rPr>
                <w:rFonts w:cs="Arial"/>
                <w:b w:val="0"/>
                <w:bCs/>
                <w:noProof/>
                <w:color w:val="auto"/>
                <w:sz w:val="22"/>
                <w:lang w:eastAsia="en-GB"/>
              </w:rPr>
            </w:pPr>
            <w:r w:rsidRPr="00E212E9">
              <w:rPr>
                <w:b w:val="0"/>
                <w:bCs/>
                <w:color w:val="auto"/>
                <w:sz w:val="22"/>
              </w:rPr>
              <w:t>Evidence of continual professional development</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0728B86" w14:textId="77777777" w:rsidR="00E212E9" w:rsidRPr="00B10564" w:rsidRDefault="00E212E9" w:rsidP="00E212E9">
            <w:pPr>
              <w:numPr>
                <w:ilvl w:val="0"/>
                <w:numId w:val="25"/>
              </w:numPr>
              <w:ind w:left="296" w:hanging="283"/>
              <w:rPr>
                <w:sz w:val="22"/>
              </w:rPr>
            </w:pPr>
            <w:r w:rsidRPr="00B10564">
              <w:rPr>
                <w:sz w:val="22"/>
              </w:rPr>
              <w:t xml:space="preserve">Experience in </w:t>
            </w:r>
            <w:r>
              <w:rPr>
                <w:sz w:val="22"/>
              </w:rPr>
              <w:t xml:space="preserve">supporting the </w:t>
            </w:r>
            <w:r w:rsidRPr="00B10564">
              <w:rPr>
                <w:sz w:val="22"/>
              </w:rPr>
              <w:t>implement</w:t>
            </w:r>
            <w:r>
              <w:rPr>
                <w:sz w:val="22"/>
              </w:rPr>
              <w:t xml:space="preserve">ation of </w:t>
            </w:r>
            <w:r w:rsidRPr="00B10564">
              <w:rPr>
                <w:sz w:val="22"/>
              </w:rPr>
              <w:t>employability and skills initiatives.</w:t>
            </w:r>
          </w:p>
          <w:p w14:paraId="755F80C6" w14:textId="77777777" w:rsidR="00E212E9" w:rsidRPr="007560D8" w:rsidRDefault="00E212E9" w:rsidP="00E212E9">
            <w:pPr>
              <w:pStyle w:val="ListParagraph"/>
              <w:numPr>
                <w:ilvl w:val="0"/>
                <w:numId w:val="25"/>
              </w:numPr>
              <w:ind w:left="296" w:hanging="283"/>
              <w:rPr>
                <w:rFonts w:ascii="Arial (W1)" w:hAnsi="Arial (W1)" w:cs="Arial"/>
                <w:bCs/>
              </w:rPr>
            </w:pPr>
            <w:r w:rsidRPr="007560D8">
              <w:rPr>
                <w:rFonts w:ascii="Arial (W1)" w:hAnsi="Arial (W1)" w:cs="Arial"/>
                <w:bCs/>
              </w:rPr>
              <w:t>Range of experience in implementing successful projects to timescales and achieving targets</w:t>
            </w:r>
          </w:p>
          <w:p w14:paraId="6BDC17C0" w14:textId="77777777" w:rsidR="00E212E9" w:rsidRPr="007560D8" w:rsidRDefault="00E212E9" w:rsidP="00E212E9">
            <w:pPr>
              <w:pStyle w:val="ListParagraph"/>
              <w:numPr>
                <w:ilvl w:val="0"/>
                <w:numId w:val="25"/>
              </w:numPr>
              <w:ind w:left="296" w:hanging="283"/>
              <w:rPr>
                <w:rFonts w:ascii="Arial (W1)" w:hAnsi="Arial (W1)" w:cs="Arial"/>
                <w:bCs/>
              </w:rPr>
            </w:pPr>
            <w:r w:rsidRPr="007560D8">
              <w:rPr>
                <w:rFonts w:ascii="Arial (W1)" w:hAnsi="Arial (W1)" w:cs="Arial"/>
                <w:bCs/>
              </w:rPr>
              <w:t>Proven track record of working with partners to effect change</w:t>
            </w:r>
          </w:p>
          <w:p w14:paraId="75880946" w14:textId="77777777" w:rsidR="00E212E9" w:rsidRDefault="00E212E9" w:rsidP="00E212E9">
            <w:pPr>
              <w:numPr>
                <w:ilvl w:val="0"/>
                <w:numId w:val="25"/>
              </w:numPr>
              <w:ind w:left="296" w:hanging="283"/>
              <w:rPr>
                <w:sz w:val="22"/>
              </w:rPr>
            </w:pPr>
            <w:r w:rsidRPr="007560D8">
              <w:rPr>
                <w:bCs/>
                <w:sz w:val="22"/>
              </w:rPr>
              <w:t>Experience of contract management</w:t>
            </w:r>
          </w:p>
          <w:p w14:paraId="7ED8AB40" w14:textId="77777777" w:rsidR="00E212E9" w:rsidRPr="006C176D" w:rsidRDefault="00E212E9" w:rsidP="00E212E9">
            <w:pPr>
              <w:numPr>
                <w:ilvl w:val="0"/>
                <w:numId w:val="25"/>
              </w:numPr>
              <w:ind w:left="303"/>
              <w:rPr>
                <w:sz w:val="22"/>
              </w:rPr>
            </w:pPr>
            <w:r w:rsidRPr="006C176D">
              <w:rPr>
                <w:sz w:val="22"/>
              </w:rPr>
              <w:t>Experience of working with public sector partners, the voluntary/community sector and employers.</w:t>
            </w:r>
          </w:p>
          <w:p w14:paraId="035A2DE3" w14:textId="77777777" w:rsidR="00621974" w:rsidRPr="00E212E9" w:rsidRDefault="00E212E9" w:rsidP="00E212E9">
            <w:pPr>
              <w:pStyle w:val="aTitle"/>
              <w:numPr>
                <w:ilvl w:val="0"/>
                <w:numId w:val="25"/>
              </w:numPr>
              <w:tabs>
                <w:tab w:val="clear" w:pos="4513"/>
                <w:tab w:val="clear" w:pos="9026"/>
              </w:tabs>
              <w:ind w:left="341"/>
              <w:rPr>
                <w:rFonts w:cs="Arial"/>
                <w:b w:val="0"/>
                <w:bCs/>
                <w:i/>
                <w:noProof/>
                <w:color w:val="auto"/>
                <w:sz w:val="22"/>
                <w:lang w:eastAsia="en-GB"/>
              </w:rPr>
            </w:pPr>
            <w:r w:rsidRPr="00E212E9">
              <w:rPr>
                <w:b w:val="0"/>
                <w:bCs/>
                <w:color w:val="auto"/>
                <w:sz w:val="22"/>
              </w:rPr>
              <w:t>Experience of managing government/European and other funding programmes.</w:t>
            </w:r>
          </w:p>
          <w:p w14:paraId="0D8B1B05" w14:textId="2DFAA35F" w:rsidR="00E212E9" w:rsidRPr="00E212E9" w:rsidRDefault="00E212E9" w:rsidP="00E212E9">
            <w:pPr>
              <w:pStyle w:val="aTitle"/>
              <w:tabs>
                <w:tab w:val="clear" w:pos="4513"/>
                <w:tab w:val="clear" w:pos="9026"/>
              </w:tabs>
              <w:ind w:left="341"/>
              <w:rPr>
                <w:rFonts w:cs="Arial"/>
                <w:b w:val="0"/>
                <w:bCs/>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167AF4A8" w14:textId="77777777" w:rsidR="00E212E9" w:rsidRDefault="00E212E9" w:rsidP="00E212E9">
            <w:pPr>
              <w:numPr>
                <w:ilvl w:val="0"/>
                <w:numId w:val="17"/>
              </w:numPr>
              <w:rPr>
                <w:sz w:val="22"/>
              </w:rPr>
            </w:pPr>
            <w:r w:rsidRPr="00B10564">
              <w:rPr>
                <w:sz w:val="22"/>
              </w:rPr>
              <w:t>Experience of mediation and conflict resolution</w:t>
            </w:r>
          </w:p>
          <w:p w14:paraId="696A7AF3" w14:textId="0D7B03AD" w:rsidR="00845787" w:rsidRPr="00845787" w:rsidRDefault="00845787" w:rsidP="00E212E9">
            <w:pPr>
              <w:pStyle w:val="aTitle"/>
              <w:tabs>
                <w:tab w:val="clear" w:pos="4513"/>
              </w:tabs>
              <w:ind w:left="720"/>
              <w:rPr>
                <w:rFonts w:cs="Arial"/>
                <w:b w:val="0"/>
                <w:noProof/>
                <w:color w:val="auto"/>
                <w:sz w:val="22"/>
                <w:lang w:eastAsia="en-GB"/>
              </w:rPr>
            </w:pPr>
          </w:p>
        </w:tc>
      </w:tr>
      <w:tr w:rsidR="00E212E9" w14:paraId="4CD92E5B" w14:textId="77777777" w:rsidTr="00040EE4">
        <w:trPr>
          <w:trHeight w:val="1962"/>
        </w:trPr>
        <w:tc>
          <w:tcPr>
            <w:tcW w:w="1671" w:type="dxa"/>
            <w:shd w:val="clear" w:color="auto" w:fill="F2F2F2" w:themeFill="background1" w:themeFillShade="F2"/>
          </w:tcPr>
          <w:p w14:paraId="34F3F4F7" w14:textId="77777777" w:rsidR="00E212E9" w:rsidRPr="00845787" w:rsidRDefault="00E212E9" w:rsidP="00E212E9">
            <w:pPr>
              <w:pStyle w:val="aTitle"/>
              <w:tabs>
                <w:tab w:val="clear" w:pos="4513"/>
              </w:tabs>
              <w:rPr>
                <w:rFonts w:cs="Arial"/>
                <w:noProof/>
                <w:color w:val="auto"/>
                <w:sz w:val="22"/>
                <w:lang w:eastAsia="en-GB"/>
              </w:rPr>
            </w:pPr>
          </w:p>
          <w:p w14:paraId="0E0976C8" w14:textId="77777777" w:rsidR="00E212E9" w:rsidRPr="00845787" w:rsidRDefault="00E212E9" w:rsidP="00E212E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A8B5433" w14:textId="77777777" w:rsidR="00E212E9" w:rsidRDefault="00E212E9" w:rsidP="00E212E9">
            <w:pPr>
              <w:keepNext/>
              <w:keepLines/>
              <w:autoSpaceDE w:val="0"/>
              <w:autoSpaceDN w:val="0"/>
              <w:adjustRightInd w:val="0"/>
              <w:ind w:left="360"/>
              <w:rPr>
                <w:color w:val="000000"/>
                <w:sz w:val="22"/>
                <w:lang w:val="en-US"/>
              </w:rPr>
            </w:pPr>
          </w:p>
          <w:p w14:paraId="3DEF4355" w14:textId="03597933" w:rsidR="00E212E9" w:rsidRPr="00E212E9" w:rsidRDefault="00E212E9" w:rsidP="00E212E9">
            <w:pPr>
              <w:pStyle w:val="ListParagraph"/>
              <w:keepNext/>
              <w:keepLines/>
              <w:numPr>
                <w:ilvl w:val="0"/>
                <w:numId w:val="17"/>
              </w:numPr>
              <w:autoSpaceDE w:val="0"/>
              <w:autoSpaceDN w:val="0"/>
              <w:adjustRightInd w:val="0"/>
              <w:ind w:left="341"/>
              <w:rPr>
                <w:color w:val="000000"/>
                <w:sz w:val="22"/>
                <w:lang w:val="en-US"/>
              </w:rPr>
            </w:pPr>
            <w:r w:rsidRPr="00E212E9">
              <w:rPr>
                <w:color w:val="000000"/>
                <w:sz w:val="22"/>
                <w:lang w:val="en-US"/>
              </w:rPr>
              <w:t>Knowledge of good practice and effective methods of delivery in employment and skills.</w:t>
            </w:r>
          </w:p>
          <w:p w14:paraId="1EF6FAE8" w14:textId="77777777" w:rsidR="00E212E9" w:rsidRDefault="00E212E9" w:rsidP="00E212E9">
            <w:pPr>
              <w:keepNext/>
              <w:keepLines/>
              <w:numPr>
                <w:ilvl w:val="0"/>
                <w:numId w:val="27"/>
              </w:numPr>
              <w:autoSpaceDE w:val="0"/>
              <w:autoSpaceDN w:val="0"/>
              <w:adjustRightInd w:val="0"/>
              <w:ind w:left="360"/>
              <w:rPr>
                <w:color w:val="000000"/>
                <w:sz w:val="22"/>
                <w:lang w:val="en-US"/>
              </w:rPr>
            </w:pPr>
            <w:r w:rsidRPr="00B10564">
              <w:rPr>
                <w:color w:val="000000"/>
                <w:sz w:val="22"/>
                <w:lang w:val="en-US"/>
              </w:rPr>
              <w:t>A</w:t>
            </w:r>
            <w:r>
              <w:rPr>
                <w:color w:val="000000"/>
                <w:sz w:val="22"/>
                <w:lang w:val="en-US"/>
              </w:rPr>
              <w:t>nalytical skills, a</w:t>
            </w:r>
            <w:r w:rsidRPr="00B10564">
              <w:rPr>
                <w:color w:val="000000"/>
                <w:sz w:val="22"/>
                <w:lang w:val="en-US"/>
              </w:rPr>
              <w:t>bility to translate complex information into simple terms.</w:t>
            </w:r>
          </w:p>
          <w:p w14:paraId="040466C2" w14:textId="77777777" w:rsidR="00E212E9" w:rsidRDefault="00E212E9" w:rsidP="00E212E9">
            <w:pPr>
              <w:keepNext/>
              <w:keepLines/>
              <w:numPr>
                <w:ilvl w:val="0"/>
                <w:numId w:val="27"/>
              </w:numPr>
              <w:autoSpaceDE w:val="0"/>
              <w:autoSpaceDN w:val="0"/>
              <w:adjustRightInd w:val="0"/>
              <w:ind w:left="360"/>
              <w:rPr>
                <w:color w:val="000000"/>
                <w:sz w:val="22"/>
                <w:lang w:val="en-US"/>
              </w:rPr>
            </w:pPr>
            <w:r>
              <w:rPr>
                <w:color w:val="000000"/>
                <w:sz w:val="22"/>
                <w:lang w:val="en-US"/>
              </w:rPr>
              <w:t>Contract Management Skills</w:t>
            </w:r>
          </w:p>
          <w:p w14:paraId="37E6D71A" w14:textId="77777777" w:rsidR="00E212E9" w:rsidRDefault="00E212E9" w:rsidP="00E212E9">
            <w:pPr>
              <w:keepNext/>
              <w:keepLines/>
              <w:numPr>
                <w:ilvl w:val="0"/>
                <w:numId w:val="27"/>
              </w:numPr>
              <w:autoSpaceDE w:val="0"/>
              <w:autoSpaceDN w:val="0"/>
              <w:adjustRightInd w:val="0"/>
              <w:ind w:left="360"/>
              <w:rPr>
                <w:color w:val="000000"/>
                <w:sz w:val="22"/>
                <w:lang w:val="en-US"/>
              </w:rPr>
            </w:pPr>
            <w:r w:rsidRPr="0049521A">
              <w:rPr>
                <w:color w:val="000000"/>
                <w:sz w:val="22"/>
                <w:lang w:val="en-US"/>
              </w:rPr>
              <w:t>Excellent written and verbal communication</w:t>
            </w:r>
            <w:r>
              <w:rPr>
                <w:color w:val="000000"/>
                <w:sz w:val="22"/>
                <w:lang w:val="en-US"/>
              </w:rPr>
              <w:t xml:space="preserve"> skills including the ability to produce and present reports and briefings to committee and at meetings involving other services, sections, officers, agencies or </w:t>
            </w:r>
            <w:proofErr w:type="spellStart"/>
            <w:r>
              <w:rPr>
                <w:color w:val="000000"/>
                <w:sz w:val="22"/>
                <w:lang w:val="en-US"/>
              </w:rPr>
              <w:t>organisations</w:t>
            </w:r>
            <w:proofErr w:type="spellEnd"/>
            <w:r>
              <w:rPr>
                <w:color w:val="000000"/>
                <w:sz w:val="22"/>
                <w:lang w:val="en-US"/>
              </w:rPr>
              <w:t>.</w:t>
            </w:r>
          </w:p>
          <w:p w14:paraId="2DD6C3E2" w14:textId="77777777" w:rsidR="00E212E9" w:rsidRPr="004E6303" w:rsidRDefault="00E212E9" w:rsidP="00E212E9">
            <w:pPr>
              <w:keepNext/>
              <w:keepLines/>
              <w:numPr>
                <w:ilvl w:val="0"/>
                <w:numId w:val="27"/>
              </w:numPr>
              <w:autoSpaceDE w:val="0"/>
              <w:autoSpaceDN w:val="0"/>
              <w:adjustRightInd w:val="0"/>
              <w:ind w:left="360"/>
              <w:rPr>
                <w:color w:val="000000"/>
                <w:sz w:val="22"/>
                <w:lang w:val="en-US"/>
              </w:rPr>
            </w:pPr>
            <w:r w:rsidRPr="00B10564">
              <w:rPr>
                <w:color w:val="000000"/>
                <w:sz w:val="22"/>
                <w:lang w:val="en-US"/>
              </w:rPr>
              <w:t xml:space="preserve">Understanding of the barriers that may face long term unemployed people </w:t>
            </w:r>
            <w:r>
              <w:rPr>
                <w:color w:val="000000"/>
                <w:sz w:val="22"/>
                <w:lang w:val="en-US"/>
              </w:rPr>
              <w:t xml:space="preserve">sustaining </w:t>
            </w:r>
            <w:r w:rsidRPr="004E6303">
              <w:rPr>
                <w:color w:val="000000"/>
                <w:sz w:val="22"/>
                <w:lang w:val="en-US"/>
              </w:rPr>
              <w:t>employment.</w:t>
            </w:r>
          </w:p>
          <w:p w14:paraId="23257ADD" w14:textId="77777777" w:rsidR="00E212E9" w:rsidRPr="004E6303" w:rsidRDefault="00E212E9" w:rsidP="00E212E9">
            <w:pPr>
              <w:keepNext/>
              <w:keepLines/>
              <w:numPr>
                <w:ilvl w:val="0"/>
                <w:numId w:val="27"/>
              </w:numPr>
              <w:autoSpaceDE w:val="0"/>
              <w:autoSpaceDN w:val="0"/>
              <w:adjustRightInd w:val="0"/>
              <w:ind w:left="360"/>
              <w:rPr>
                <w:color w:val="000000"/>
                <w:sz w:val="22"/>
                <w:lang w:val="en-US"/>
              </w:rPr>
            </w:pPr>
            <w:r w:rsidRPr="004E6303">
              <w:rPr>
                <w:color w:val="000000"/>
                <w:sz w:val="22"/>
                <w:lang w:val="en-US"/>
              </w:rPr>
              <w:t xml:space="preserve">Knowledge of ESF guidance and procedures relevant to the delivery of ESF </w:t>
            </w:r>
            <w:proofErr w:type="spellStart"/>
            <w:r w:rsidRPr="004E6303">
              <w:rPr>
                <w:color w:val="000000"/>
                <w:sz w:val="22"/>
                <w:lang w:val="en-US"/>
              </w:rPr>
              <w:t>programmes</w:t>
            </w:r>
            <w:proofErr w:type="spellEnd"/>
            <w:r w:rsidRPr="004E6303">
              <w:rPr>
                <w:color w:val="000000"/>
                <w:sz w:val="22"/>
                <w:lang w:val="en-US"/>
              </w:rPr>
              <w:t>.</w:t>
            </w:r>
          </w:p>
          <w:p w14:paraId="6FE727E1" w14:textId="77777777" w:rsidR="00E212E9" w:rsidRPr="004E6303" w:rsidRDefault="00E212E9" w:rsidP="00E212E9">
            <w:pPr>
              <w:keepNext/>
              <w:keepLines/>
              <w:numPr>
                <w:ilvl w:val="0"/>
                <w:numId w:val="27"/>
              </w:numPr>
              <w:autoSpaceDE w:val="0"/>
              <w:autoSpaceDN w:val="0"/>
              <w:adjustRightInd w:val="0"/>
              <w:ind w:left="360"/>
              <w:rPr>
                <w:color w:val="000000"/>
                <w:sz w:val="22"/>
                <w:lang w:val="en-US"/>
              </w:rPr>
            </w:pPr>
            <w:r w:rsidRPr="004E6303">
              <w:rPr>
                <w:color w:val="000000"/>
                <w:sz w:val="22"/>
                <w:lang w:val="en-US"/>
              </w:rPr>
              <w:t>Ability to work independently and capable of using your own initiative</w:t>
            </w:r>
          </w:p>
          <w:p w14:paraId="2F770076" w14:textId="77777777" w:rsidR="00E212E9" w:rsidRPr="00E212E9" w:rsidRDefault="00E212E9" w:rsidP="00E212E9">
            <w:pPr>
              <w:pStyle w:val="aTitle"/>
              <w:numPr>
                <w:ilvl w:val="0"/>
                <w:numId w:val="27"/>
              </w:numPr>
              <w:tabs>
                <w:tab w:val="clear" w:pos="4513"/>
                <w:tab w:val="clear" w:pos="9026"/>
              </w:tabs>
              <w:ind w:left="341" w:hanging="283"/>
              <w:rPr>
                <w:rFonts w:cs="Arial"/>
                <w:b w:val="0"/>
                <w:bCs/>
                <w:i/>
                <w:noProof/>
                <w:color w:val="auto"/>
                <w:sz w:val="22"/>
                <w:lang w:eastAsia="en-GB"/>
              </w:rPr>
            </w:pPr>
            <w:r w:rsidRPr="00E212E9">
              <w:rPr>
                <w:b w:val="0"/>
                <w:bCs/>
                <w:color w:val="000000"/>
                <w:sz w:val="22"/>
                <w:lang w:val="en-US"/>
              </w:rPr>
              <w:t>Excellent ICT skills including the use of Microsoft Excel</w:t>
            </w:r>
          </w:p>
          <w:p w14:paraId="41067EA4" w14:textId="359EFDAF" w:rsidR="00E212E9" w:rsidRPr="00E212E9" w:rsidRDefault="00E212E9" w:rsidP="00E212E9">
            <w:pPr>
              <w:pStyle w:val="aTitle"/>
              <w:tabs>
                <w:tab w:val="clear" w:pos="4513"/>
                <w:tab w:val="clear" w:pos="9026"/>
              </w:tabs>
              <w:ind w:left="341"/>
              <w:rPr>
                <w:rFonts w:cs="Arial"/>
                <w:b w:val="0"/>
                <w:bCs/>
                <w:i/>
                <w:noProof/>
                <w:color w:val="auto"/>
                <w:sz w:val="22"/>
                <w:lang w:eastAsia="en-GB"/>
              </w:rPr>
            </w:pPr>
          </w:p>
        </w:tc>
        <w:tc>
          <w:tcPr>
            <w:tcW w:w="4961" w:type="dxa"/>
          </w:tcPr>
          <w:p w14:paraId="31353943" w14:textId="77777777" w:rsidR="00E212E9" w:rsidRPr="00845787" w:rsidRDefault="00E212E9" w:rsidP="00E212E9">
            <w:pPr>
              <w:pStyle w:val="aTitle"/>
              <w:tabs>
                <w:tab w:val="clear" w:pos="4513"/>
              </w:tabs>
              <w:rPr>
                <w:rFonts w:cs="Arial"/>
                <w:b w:val="0"/>
                <w:noProof/>
                <w:color w:val="auto"/>
                <w:sz w:val="22"/>
                <w:lang w:eastAsia="en-GB"/>
              </w:rPr>
            </w:pPr>
          </w:p>
          <w:p w14:paraId="0315E734" w14:textId="77777777" w:rsidR="00E212E9" w:rsidRPr="00CD4E5E" w:rsidRDefault="00E212E9" w:rsidP="00E212E9">
            <w:pPr>
              <w:numPr>
                <w:ilvl w:val="0"/>
                <w:numId w:val="17"/>
              </w:numPr>
              <w:rPr>
                <w:sz w:val="22"/>
              </w:rPr>
            </w:pPr>
            <w:r w:rsidRPr="00B10564">
              <w:rPr>
                <w:color w:val="000000"/>
                <w:sz w:val="22"/>
                <w:lang w:val="en-US"/>
              </w:rPr>
              <w:t>Knowledge of the geography of the project area.</w:t>
            </w:r>
          </w:p>
          <w:p w14:paraId="7A5371FB" w14:textId="77777777" w:rsidR="00E212E9" w:rsidRPr="00CD4E5E" w:rsidRDefault="00E212E9" w:rsidP="00E212E9">
            <w:pPr>
              <w:numPr>
                <w:ilvl w:val="0"/>
                <w:numId w:val="17"/>
              </w:numPr>
              <w:rPr>
                <w:sz w:val="22"/>
              </w:rPr>
            </w:pPr>
            <w:r w:rsidRPr="00CD4E5E">
              <w:rPr>
                <w:color w:val="000000"/>
                <w:sz w:val="22"/>
                <w:lang w:val="en-US"/>
              </w:rPr>
              <w:t>Awareness of the key issues facing employers and potential employees in rural areas.</w:t>
            </w:r>
          </w:p>
          <w:p w14:paraId="6E489DF3" w14:textId="77777777" w:rsidR="00E212E9" w:rsidRPr="00B10564" w:rsidRDefault="00E212E9" w:rsidP="00E212E9">
            <w:pPr>
              <w:numPr>
                <w:ilvl w:val="0"/>
                <w:numId w:val="17"/>
              </w:numPr>
              <w:rPr>
                <w:sz w:val="22"/>
              </w:rPr>
            </w:pPr>
            <w:r w:rsidRPr="00B10564">
              <w:rPr>
                <w:color w:val="000000"/>
                <w:sz w:val="22"/>
                <w:lang w:val="en-US"/>
              </w:rPr>
              <w:t>Advanced understanding of a range of funding streams available for training/economic development/business support</w:t>
            </w:r>
          </w:p>
          <w:p w14:paraId="61E29774" w14:textId="4348C676" w:rsidR="00E212E9" w:rsidRPr="00845787" w:rsidRDefault="00E212E9" w:rsidP="00E212E9">
            <w:pPr>
              <w:pStyle w:val="aTitle"/>
              <w:tabs>
                <w:tab w:val="clear" w:pos="4513"/>
              </w:tabs>
              <w:ind w:left="720"/>
              <w:rPr>
                <w:rFonts w:cs="Arial"/>
                <w:b w:val="0"/>
                <w:noProof/>
                <w:color w:val="auto"/>
                <w:sz w:val="22"/>
                <w:lang w:eastAsia="en-GB"/>
              </w:rPr>
            </w:pPr>
          </w:p>
        </w:tc>
      </w:tr>
      <w:tr w:rsidR="00E212E9" w14:paraId="6DC7125D" w14:textId="77777777" w:rsidTr="00040EE4">
        <w:trPr>
          <w:trHeight w:val="2794"/>
        </w:trPr>
        <w:tc>
          <w:tcPr>
            <w:tcW w:w="1671" w:type="dxa"/>
            <w:shd w:val="clear" w:color="auto" w:fill="F2F2F2" w:themeFill="background1" w:themeFillShade="F2"/>
          </w:tcPr>
          <w:p w14:paraId="42D44482" w14:textId="77777777" w:rsidR="00E212E9" w:rsidRPr="00845787" w:rsidRDefault="00E212E9" w:rsidP="00E212E9">
            <w:pPr>
              <w:pStyle w:val="aTitle"/>
              <w:tabs>
                <w:tab w:val="clear" w:pos="4513"/>
              </w:tabs>
              <w:rPr>
                <w:rFonts w:cs="Arial"/>
                <w:noProof/>
                <w:color w:val="auto"/>
                <w:sz w:val="22"/>
                <w:lang w:eastAsia="en-GB"/>
              </w:rPr>
            </w:pPr>
          </w:p>
          <w:p w14:paraId="6454F4D5" w14:textId="77777777" w:rsidR="00E212E9" w:rsidRPr="00845787" w:rsidRDefault="00E212E9" w:rsidP="00E212E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E212E9" w:rsidRPr="00845787" w:rsidRDefault="00E212E9" w:rsidP="00E212E9">
            <w:pPr>
              <w:pStyle w:val="aTitle"/>
              <w:tabs>
                <w:tab w:val="clear" w:pos="4513"/>
                <w:tab w:val="clear" w:pos="9026"/>
              </w:tabs>
              <w:rPr>
                <w:rFonts w:cs="Arial"/>
                <w:b w:val="0"/>
                <w:noProof/>
                <w:color w:val="auto"/>
                <w:sz w:val="22"/>
                <w:lang w:eastAsia="en-GB"/>
              </w:rPr>
            </w:pPr>
          </w:p>
          <w:p w14:paraId="5F0D5588" w14:textId="77777777" w:rsidR="00E212E9" w:rsidRPr="00B10564" w:rsidRDefault="00E212E9" w:rsidP="00E212E9">
            <w:pPr>
              <w:numPr>
                <w:ilvl w:val="0"/>
                <w:numId w:val="28"/>
              </w:numPr>
              <w:ind w:left="360"/>
              <w:rPr>
                <w:sz w:val="22"/>
              </w:rPr>
            </w:pPr>
            <w:r w:rsidRPr="00B10564">
              <w:rPr>
                <w:sz w:val="22"/>
              </w:rPr>
              <w:t>Strong commitment to customer care, service delivery, best value and continuous improvement.</w:t>
            </w:r>
          </w:p>
          <w:p w14:paraId="1D972E3B" w14:textId="77777777" w:rsidR="00E212E9" w:rsidRPr="00B10564" w:rsidRDefault="00E212E9" w:rsidP="00E212E9">
            <w:pPr>
              <w:numPr>
                <w:ilvl w:val="0"/>
                <w:numId w:val="28"/>
              </w:numPr>
              <w:ind w:left="360"/>
              <w:rPr>
                <w:sz w:val="22"/>
              </w:rPr>
            </w:pPr>
            <w:r w:rsidRPr="00B10564">
              <w:rPr>
                <w:sz w:val="22"/>
              </w:rPr>
              <w:t>Possess excellent inter-personal skills and be able to work in a multi-disciplinary environment.</w:t>
            </w:r>
          </w:p>
          <w:p w14:paraId="4BD54F85" w14:textId="77777777" w:rsidR="00E212E9" w:rsidRPr="00B10564" w:rsidRDefault="00E212E9" w:rsidP="00E212E9">
            <w:pPr>
              <w:numPr>
                <w:ilvl w:val="0"/>
                <w:numId w:val="28"/>
              </w:numPr>
              <w:ind w:left="360"/>
              <w:rPr>
                <w:sz w:val="22"/>
              </w:rPr>
            </w:pPr>
            <w:r>
              <w:rPr>
                <w:sz w:val="22"/>
              </w:rPr>
              <w:t>Pays attention to detail</w:t>
            </w:r>
            <w:r w:rsidRPr="00B10564">
              <w:rPr>
                <w:sz w:val="22"/>
              </w:rPr>
              <w:t>.</w:t>
            </w:r>
          </w:p>
          <w:p w14:paraId="51588319" w14:textId="77777777" w:rsidR="00E212E9" w:rsidRPr="00B10564" w:rsidRDefault="00E212E9" w:rsidP="00E212E9">
            <w:pPr>
              <w:numPr>
                <w:ilvl w:val="0"/>
                <w:numId w:val="28"/>
              </w:numPr>
              <w:ind w:left="360"/>
              <w:rPr>
                <w:sz w:val="22"/>
              </w:rPr>
            </w:pPr>
            <w:r w:rsidRPr="00B10564">
              <w:rPr>
                <w:sz w:val="22"/>
              </w:rPr>
              <w:t>Ability to handle heavy workloads under pressure and meet tight deadlines.</w:t>
            </w:r>
          </w:p>
          <w:p w14:paraId="4BAA317F" w14:textId="77777777" w:rsidR="00E212E9" w:rsidRPr="00B10564" w:rsidRDefault="00E212E9" w:rsidP="00E212E9">
            <w:pPr>
              <w:numPr>
                <w:ilvl w:val="0"/>
                <w:numId w:val="28"/>
              </w:numPr>
              <w:ind w:left="360"/>
              <w:rPr>
                <w:sz w:val="22"/>
              </w:rPr>
            </w:pPr>
            <w:r w:rsidRPr="00B10564">
              <w:rPr>
                <w:sz w:val="22"/>
              </w:rPr>
              <w:t>Possess tact, diplomacy and be sensitive to the needs of others.</w:t>
            </w:r>
          </w:p>
          <w:p w14:paraId="5B399FB0" w14:textId="77777777" w:rsidR="00E212E9" w:rsidRPr="00B10564" w:rsidRDefault="00E212E9" w:rsidP="00E212E9">
            <w:pPr>
              <w:numPr>
                <w:ilvl w:val="0"/>
                <w:numId w:val="28"/>
              </w:numPr>
              <w:ind w:left="360"/>
              <w:rPr>
                <w:sz w:val="22"/>
              </w:rPr>
            </w:pPr>
            <w:r w:rsidRPr="00B10564">
              <w:rPr>
                <w:sz w:val="22"/>
              </w:rPr>
              <w:t>Have a flexible approach to operating in a dynamic organisation.</w:t>
            </w:r>
          </w:p>
          <w:p w14:paraId="4CB018E0" w14:textId="77777777" w:rsidR="00E212E9" w:rsidRPr="00B10564" w:rsidRDefault="00E212E9" w:rsidP="00E212E9">
            <w:pPr>
              <w:numPr>
                <w:ilvl w:val="0"/>
                <w:numId w:val="28"/>
              </w:numPr>
              <w:ind w:left="360"/>
              <w:rPr>
                <w:sz w:val="22"/>
              </w:rPr>
            </w:pPr>
            <w:r w:rsidRPr="00B10564">
              <w:rPr>
                <w:sz w:val="22"/>
              </w:rPr>
              <w:t>Access to a car or means of mobility support (if driving then must have a current valid driving licence and appropriate insurance).</w:t>
            </w:r>
          </w:p>
          <w:p w14:paraId="05721A30" w14:textId="77777777" w:rsidR="00E212E9" w:rsidRDefault="00E212E9" w:rsidP="00E212E9">
            <w:pPr>
              <w:pStyle w:val="aTitle"/>
              <w:tabs>
                <w:tab w:val="clear" w:pos="4513"/>
                <w:tab w:val="clear" w:pos="9026"/>
              </w:tabs>
              <w:rPr>
                <w:rFonts w:cs="Arial"/>
                <w:b w:val="0"/>
                <w:noProof/>
                <w:color w:val="auto"/>
                <w:sz w:val="22"/>
                <w:lang w:eastAsia="en-GB"/>
              </w:rPr>
            </w:pPr>
          </w:p>
          <w:p w14:paraId="69ADC98F" w14:textId="77777777" w:rsidR="00E212E9" w:rsidRPr="008061D3" w:rsidRDefault="00E212E9" w:rsidP="00E212E9">
            <w:pPr>
              <w:pStyle w:val="aTitle"/>
              <w:tabs>
                <w:tab w:val="clear" w:pos="4513"/>
                <w:tab w:val="clear" w:pos="9026"/>
              </w:tabs>
              <w:rPr>
                <w:rFonts w:cs="Arial"/>
                <w:b w:val="0"/>
                <w:i/>
                <w:noProof/>
                <w:color w:val="auto"/>
                <w:sz w:val="22"/>
                <w:lang w:eastAsia="en-GB"/>
              </w:rPr>
            </w:pPr>
          </w:p>
        </w:tc>
        <w:tc>
          <w:tcPr>
            <w:tcW w:w="4961" w:type="dxa"/>
          </w:tcPr>
          <w:p w14:paraId="4B1A72B4" w14:textId="77777777" w:rsidR="00E212E9" w:rsidRPr="00845787" w:rsidRDefault="00E212E9" w:rsidP="00E212E9">
            <w:pPr>
              <w:pStyle w:val="aTitle"/>
              <w:tabs>
                <w:tab w:val="clear" w:pos="4513"/>
              </w:tabs>
              <w:ind w:left="312"/>
              <w:rPr>
                <w:rFonts w:cs="Arial"/>
                <w:b w:val="0"/>
                <w:noProof/>
                <w:color w:val="auto"/>
                <w:sz w:val="22"/>
                <w:lang w:eastAsia="en-GB"/>
              </w:rPr>
            </w:pPr>
          </w:p>
          <w:p w14:paraId="50AF3D14" w14:textId="59F262B3" w:rsidR="00E212E9" w:rsidRPr="008061D3" w:rsidRDefault="00E212E9" w:rsidP="00E212E9">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DC52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66392"/>
    <w:multiLevelType w:val="hybridMultilevel"/>
    <w:tmpl w:val="6748C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860040"/>
    <w:multiLevelType w:val="hybridMultilevel"/>
    <w:tmpl w:val="771C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B2154"/>
    <w:multiLevelType w:val="hybridMultilevel"/>
    <w:tmpl w:val="0E30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B7FAA"/>
    <w:multiLevelType w:val="hybridMultilevel"/>
    <w:tmpl w:val="F0EC2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8E0579"/>
    <w:multiLevelType w:val="hybridMultilevel"/>
    <w:tmpl w:val="A7C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27A94"/>
    <w:multiLevelType w:val="hybridMultilevel"/>
    <w:tmpl w:val="B09E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14"/>
  </w:num>
  <w:num w:numId="5">
    <w:abstractNumId w:val="1"/>
  </w:num>
  <w:num w:numId="6">
    <w:abstractNumId w:val="20"/>
  </w:num>
  <w:num w:numId="7">
    <w:abstractNumId w:val="26"/>
  </w:num>
  <w:num w:numId="8">
    <w:abstractNumId w:val="7"/>
  </w:num>
  <w:num w:numId="9">
    <w:abstractNumId w:val="25"/>
  </w:num>
  <w:num w:numId="10">
    <w:abstractNumId w:val="17"/>
  </w:num>
  <w:num w:numId="11">
    <w:abstractNumId w:val="4"/>
  </w:num>
  <w:num w:numId="12">
    <w:abstractNumId w:val="23"/>
  </w:num>
  <w:num w:numId="13">
    <w:abstractNumId w:val="21"/>
  </w:num>
  <w:num w:numId="14">
    <w:abstractNumId w:val="18"/>
  </w:num>
  <w:num w:numId="15">
    <w:abstractNumId w:val="13"/>
  </w:num>
  <w:num w:numId="16">
    <w:abstractNumId w:val="12"/>
  </w:num>
  <w:num w:numId="17">
    <w:abstractNumId w:val="2"/>
  </w:num>
  <w:num w:numId="18">
    <w:abstractNumId w:val="0"/>
  </w:num>
  <w:num w:numId="19">
    <w:abstractNumId w:val="9"/>
  </w:num>
  <w:num w:numId="20">
    <w:abstractNumId w:val="15"/>
  </w:num>
  <w:num w:numId="21">
    <w:abstractNumId w:val="11"/>
  </w:num>
  <w:num w:numId="22">
    <w:abstractNumId w:val="11"/>
  </w:num>
  <w:num w:numId="23">
    <w:abstractNumId w:val="16"/>
  </w:num>
  <w:num w:numId="24">
    <w:abstractNumId w:val="10"/>
  </w:num>
  <w:num w:numId="25">
    <w:abstractNumId w:val="24"/>
  </w:num>
  <w:num w:numId="26">
    <w:abstractNumId w:val="5"/>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30C1"/>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C3314"/>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12E9"/>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E212E9"/>
    <w:pPr>
      <w:spacing w:after="160" w:line="240" w:lineRule="exact"/>
    </w:pPr>
    <w:rPr>
      <w:rFonts w:ascii="Verdana" w:hAnsi="Verdana"/>
      <w:sz w:val="20"/>
      <w:szCs w:val="20"/>
      <w:lang w:val="en-US" w:bidi="ar-SA"/>
    </w:rPr>
  </w:style>
  <w:style w:type="paragraph" w:styleId="BodyText">
    <w:name w:val="Body Text"/>
    <w:basedOn w:val="Normal"/>
    <w:link w:val="BodyTextChar"/>
    <w:rsid w:val="00E212E9"/>
    <w:pPr>
      <w:spacing w:after="120"/>
    </w:pPr>
    <w:rPr>
      <w:rFonts w:ascii="Arial (W1)" w:hAnsi="Arial (W1)" w:cs="Arial"/>
      <w:szCs w:val="24"/>
      <w:lang w:bidi="ar-SA"/>
    </w:rPr>
  </w:style>
  <w:style w:type="character" w:customStyle="1" w:styleId="BodyTextChar">
    <w:name w:val="Body Text Char"/>
    <w:basedOn w:val="DefaultParagraphFont"/>
    <w:link w:val="BodyText"/>
    <w:rsid w:val="00E212E9"/>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3CDA662-3796-4B91-AE92-3A4318CB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2020-02-24T11:24:00Z</dcterms:created>
  <dcterms:modified xsi:type="dcterms:W3CDTF">2020-02-24T11:34:00Z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