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6440CF5" w:rsidR="00F44B6C" w:rsidRPr="00C676CB" w:rsidRDefault="00B04810" w:rsidP="007F19DA">
            <w:pPr>
              <w:rPr>
                <w:rFonts w:cs="Arial"/>
                <w:szCs w:val="24"/>
              </w:rPr>
            </w:pPr>
            <w:r w:rsidRPr="00B04810">
              <w:rPr>
                <w:rFonts w:cs="Arial"/>
                <w:szCs w:val="24"/>
              </w:rPr>
              <w:t>Interventions Worker (</w:t>
            </w:r>
            <w:r>
              <w:rPr>
                <w:rFonts w:cs="Arial"/>
                <w:szCs w:val="24"/>
              </w:rPr>
              <w:t>S</w:t>
            </w:r>
            <w:r w:rsidRPr="00B04810">
              <w:rPr>
                <w:rFonts w:cs="Arial"/>
                <w:szCs w:val="24"/>
              </w:rPr>
              <w:t xml:space="preserve">ecure </w:t>
            </w:r>
            <w:r>
              <w:rPr>
                <w:rFonts w:cs="Arial"/>
                <w:szCs w:val="24"/>
              </w:rPr>
              <w:t>S</w:t>
            </w:r>
            <w:r w:rsidRPr="00B04810">
              <w:rPr>
                <w:rFonts w:cs="Arial"/>
                <w:szCs w:val="24"/>
              </w:rPr>
              <w:t>ervices)</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3DEA1EC" w:rsidR="00F44B6C" w:rsidRPr="00C676CB" w:rsidRDefault="00B04810" w:rsidP="007F19DA">
            <w:pPr>
              <w:rPr>
                <w:rFonts w:cs="Arial"/>
                <w:szCs w:val="24"/>
              </w:rPr>
            </w:pPr>
            <w:r>
              <w:rPr>
                <w:rFonts w:cs="Arial"/>
                <w:szCs w:val="24"/>
              </w:rPr>
              <w:t>N10142</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0EE22C50" w:rsidR="00F44B6C" w:rsidRPr="00C676CB" w:rsidRDefault="00B04810" w:rsidP="007F19DA">
            <w:pPr>
              <w:rPr>
                <w:rFonts w:cs="Arial"/>
                <w:szCs w:val="24"/>
              </w:rPr>
            </w:pPr>
            <w:r>
              <w:rPr>
                <w:rFonts w:cs="Arial"/>
                <w:szCs w:val="24"/>
              </w:rPr>
              <w:t>Grade 8</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4FBDBCE9" w:rsidR="00F44B6C" w:rsidRPr="00C676CB" w:rsidRDefault="00B04810" w:rsidP="007F19DA">
            <w:pPr>
              <w:rPr>
                <w:rFonts w:cs="Arial"/>
                <w:szCs w:val="24"/>
              </w:rPr>
            </w:pPr>
            <w:r>
              <w:rPr>
                <w:rFonts w:cs="Arial"/>
                <w:szCs w:val="24"/>
              </w:rPr>
              <w:t>Children and Young People’s Services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7F9B7006" w:rsidR="00F44B6C" w:rsidRPr="00C676CB" w:rsidRDefault="00B04810" w:rsidP="007F19DA">
            <w:pPr>
              <w:rPr>
                <w:rFonts w:cs="Arial"/>
                <w:szCs w:val="24"/>
              </w:rPr>
            </w:pPr>
            <w:r>
              <w:rPr>
                <w:rFonts w:cs="Arial"/>
                <w:szCs w:val="24"/>
              </w:rPr>
              <w:t>Early Help Inclusion &amp; Vulnerable Children – Secure Services</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0B87858" w:rsidR="00F44B6C" w:rsidRPr="00C676CB" w:rsidRDefault="00B04810" w:rsidP="007F19DA">
            <w:pPr>
              <w:rPr>
                <w:rFonts w:cs="Arial"/>
                <w:szCs w:val="24"/>
              </w:rPr>
            </w:pPr>
            <w:r w:rsidRPr="00B04810">
              <w:rPr>
                <w:rFonts w:cs="Arial"/>
                <w:szCs w:val="24"/>
              </w:rPr>
              <w:t>The post holder will be accountable to centre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0C6499D8" w:rsidR="00F44B6C" w:rsidRPr="00E14818" w:rsidRDefault="00F44B6C" w:rsidP="007F19DA">
            <w:pPr>
              <w:rPr>
                <w:rFonts w:cs="Arial"/>
                <w:szCs w:val="24"/>
              </w:rPr>
            </w:pPr>
            <w:r w:rsidRPr="00E14818">
              <w:rPr>
                <w:rFonts w:cs="Arial"/>
                <w:szCs w:val="24"/>
              </w:rPr>
              <w:t xml:space="preserve">Your normal place of work will be </w:t>
            </w:r>
            <w:r w:rsidR="00B04810">
              <w:rPr>
                <w:rFonts w:cs="Arial"/>
                <w:szCs w:val="24"/>
              </w:rPr>
              <w:t xml:space="preserve">Aycliffe Secure Centre, Newton Aycliffe,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67100768" w:rsidR="00F44B6C" w:rsidRPr="00C676CB" w:rsidRDefault="00F44B6C" w:rsidP="007F19DA">
            <w:pPr>
              <w:rPr>
                <w:rFonts w:cs="Arial"/>
                <w:szCs w:val="24"/>
              </w:rPr>
            </w:pPr>
            <w:r w:rsidRPr="00C676CB">
              <w:rPr>
                <w:rFonts w:cs="Arial"/>
                <w:szCs w:val="24"/>
              </w:rPr>
              <w:t xml:space="preserve">This </w:t>
            </w:r>
            <w:r w:rsidRPr="00B04810">
              <w:rPr>
                <w:rFonts w:cs="Arial"/>
                <w:szCs w:val="24"/>
              </w:rPr>
              <w:t>post is subject to a</w:t>
            </w:r>
            <w:r w:rsidR="00B04810" w:rsidRPr="00B04810">
              <w:rPr>
                <w:rFonts w:cs="Arial"/>
                <w:szCs w:val="24"/>
              </w:rPr>
              <w:t>n</w:t>
            </w:r>
            <w:r w:rsidRPr="00B04810">
              <w:rPr>
                <w:rFonts w:cs="Arial"/>
                <w:szCs w:val="24"/>
              </w:rPr>
              <w:t xml:space="preserve"> enhanced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3CD125D7" w:rsidR="00F44B6C" w:rsidRPr="00C676CB" w:rsidRDefault="00F44B6C" w:rsidP="007F19DA">
            <w:pPr>
              <w:rPr>
                <w:rFonts w:cs="Arial"/>
                <w:szCs w:val="24"/>
              </w:rPr>
            </w:pPr>
            <w:r>
              <w:rPr>
                <w:rFonts w:cs="Arial"/>
                <w:szCs w:val="24"/>
              </w:rPr>
              <w:t xml:space="preserve">This </w:t>
            </w:r>
            <w:r w:rsidRPr="002D4954">
              <w:rPr>
                <w:rFonts w:cs="Arial"/>
                <w:szCs w:val="24"/>
              </w:rPr>
              <w:t>post is not</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CF91E82" w:rsidR="00F44B6C" w:rsidRDefault="00F44B6C" w:rsidP="007F19DA">
            <w:pPr>
              <w:rPr>
                <w:rFonts w:cs="Arial"/>
                <w:szCs w:val="24"/>
              </w:rPr>
            </w:pPr>
            <w:r>
              <w:rPr>
                <w:rFonts w:cs="Arial"/>
                <w:szCs w:val="24"/>
              </w:rPr>
              <w:t xml:space="preserve">This post </w:t>
            </w:r>
            <w:r w:rsidRPr="00B04810">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w:t>
            </w:r>
            <w:bookmarkStart w:id="0" w:name="_GoBack"/>
            <w:bookmarkEnd w:id="0"/>
            <w:r>
              <w:rPr>
                <w:rFonts w:cs="Arial"/>
                <w:szCs w:val="24"/>
              </w:rPr>
              <w:t xml:space="preserve"> time by the Secretary of State.</w:t>
            </w:r>
          </w:p>
        </w:tc>
      </w:tr>
    </w:tbl>
    <w:p w14:paraId="6C552B41" w14:textId="1A695D45" w:rsidR="00F44B6C" w:rsidRDefault="00F44B6C" w:rsidP="00E84624">
      <w:pPr>
        <w:jc w:val="both"/>
      </w:pPr>
    </w:p>
    <w:p w14:paraId="572BCEE5" w14:textId="2A4BB21E" w:rsidR="00F44B6C" w:rsidRDefault="00F44B6C" w:rsidP="00E84624">
      <w:pPr>
        <w:jc w:val="both"/>
      </w:pPr>
    </w:p>
    <w:p w14:paraId="34FCF853" w14:textId="67CF504E" w:rsidR="000D2FD6" w:rsidRDefault="000D2FD6" w:rsidP="00E84624">
      <w:pPr>
        <w:jc w:val="both"/>
      </w:pPr>
    </w:p>
    <w:p w14:paraId="1748BD78" w14:textId="77777777" w:rsidR="000D2FD6" w:rsidRDefault="000D2FD6"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A925C63" w14:textId="0798DB03" w:rsidR="00B04810" w:rsidRPr="00B04810" w:rsidRDefault="00B04810" w:rsidP="000D2FD6">
      <w:pPr>
        <w:spacing w:after="120"/>
        <w:jc w:val="both"/>
        <w:rPr>
          <w:rFonts w:cs="Arial"/>
          <w:bCs/>
          <w:szCs w:val="24"/>
        </w:rPr>
      </w:pPr>
      <w:r w:rsidRPr="00B04810">
        <w:rPr>
          <w:rFonts w:cs="Arial"/>
          <w:bCs/>
          <w:szCs w:val="24"/>
        </w:rPr>
        <w:t>To ensure all young people have individual, needs led care plans.</w:t>
      </w:r>
    </w:p>
    <w:p w14:paraId="3CABFACC" w14:textId="6E106FAB" w:rsidR="00B04810" w:rsidRPr="00B04810" w:rsidRDefault="00B04810" w:rsidP="000D2FD6">
      <w:pPr>
        <w:spacing w:after="120"/>
        <w:jc w:val="both"/>
        <w:rPr>
          <w:rFonts w:cs="Arial"/>
          <w:bCs/>
          <w:szCs w:val="24"/>
        </w:rPr>
      </w:pPr>
      <w:r w:rsidRPr="00B04810">
        <w:rPr>
          <w:rFonts w:cs="Arial"/>
          <w:bCs/>
          <w:szCs w:val="24"/>
        </w:rPr>
        <w:t>To maximize the effectiveness of intervention facilitators by providing training to groups of staff, in particular with regards to the delivery of interventions.</w:t>
      </w:r>
    </w:p>
    <w:p w14:paraId="0A759BD8" w14:textId="1A87FD63" w:rsidR="00B04810" w:rsidRPr="00B04810" w:rsidRDefault="00B04810" w:rsidP="000D2FD6">
      <w:pPr>
        <w:spacing w:after="120"/>
        <w:jc w:val="both"/>
        <w:rPr>
          <w:rFonts w:cs="Arial"/>
          <w:bCs/>
          <w:szCs w:val="24"/>
        </w:rPr>
      </w:pPr>
      <w:r w:rsidRPr="00B04810">
        <w:rPr>
          <w:rFonts w:cs="Arial"/>
          <w:bCs/>
          <w:szCs w:val="24"/>
        </w:rPr>
        <w:t>To work in partnership with key workers (care and education) and case managers.</w:t>
      </w:r>
    </w:p>
    <w:p w14:paraId="59DED575" w14:textId="007EC63F" w:rsidR="00B04810" w:rsidRPr="00B04810" w:rsidRDefault="00B04810" w:rsidP="000D2FD6">
      <w:pPr>
        <w:spacing w:after="120"/>
        <w:jc w:val="both"/>
        <w:rPr>
          <w:rFonts w:cs="Arial"/>
          <w:bCs/>
          <w:szCs w:val="24"/>
        </w:rPr>
      </w:pPr>
      <w:r w:rsidRPr="00B04810">
        <w:rPr>
          <w:rFonts w:cs="Arial"/>
          <w:bCs/>
          <w:szCs w:val="24"/>
        </w:rPr>
        <w:t>To contribute to the monitoring, and evaluation of intervention programmes as agreed with CCF (Cognitive Centre Foundation)</w:t>
      </w:r>
    </w:p>
    <w:p w14:paraId="75368087" w14:textId="7A754902" w:rsidR="00B04810" w:rsidRPr="00B04810" w:rsidRDefault="00B04810" w:rsidP="000D2FD6">
      <w:pPr>
        <w:spacing w:after="120"/>
        <w:jc w:val="both"/>
        <w:rPr>
          <w:rFonts w:cs="Arial"/>
          <w:bCs/>
          <w:szCs w:val="24"/>
        </w:rPr>
      </w:pPr>
      <w:r w:rsidRPr="00B04810">
        <w:rPr>
          <w:rFonts w:cs="Arial"/>
          <w:bCs/>
          <w:szCs w:val="24"/>
        </w:rPr>
        <w:t>To ensure programmes offered are up to date and relevant for the young people</w:t>
      </w:r>
    </w:p>
    <w:p w14:paraId="13C7E844" w14:textId="46EDA9A3" w:rsidR="000B7B82" w:rsidRPr="00B04810" w:rsidRDefault="00B04810" w:rsidP="000D2FD6">
      <w:pPr>
        <w:spacing w:after="120"/>
        <w:jc w:val="both"/>
        <w:rPr>
          <w:rFonts w:cs="Arial"/>
          <w:bCs/>
          <w:szCs w:val="24"/>
        </w:rPr>
      </w:pPr>
      <w:r w:rsidRPr="00B04810">
        <w:rPr>
          <w:rFonts w:cs="Arial"/>
          <w:bCs/>
          <w:szCs w:val="24"/>
        </w:rPr>
        <w:t>Role may require work to be undertaken outside of normal office hours on evenings and weekends.</w:t>
      </w:r>
    </w:p>
    <w:p w14:paraId="77F10E6E" w14:textId="3593A315" w:rsidR="003F5F22" w:rsidRDefault="003F5F22" w:rsidP="00681A84">
      <w:pPr>
        <w:rPr>
          <w:rFonts w:cs="Arial"/>
          <w:b/>
          <w:szCs w:val="24"/>
        </w:rPr>
      </w:pPr>
    </w:p>
    <w:p w14:paraId="7BE4253B" w14:textId="5C99651B" w:rsidR="000D2FD6" w:rsidRDefault="000D2FD6" w:rsidP="00681A84">
      <w:pPr>
        <w:rPr>
          <w:rFonts w:cs="Arial"/>
          <w:b/>
          <w:szCs w:val="24"/>
        </w:rPr>
      </w:pPr>
    </w:p>
    <w:p w14:paraId="03C8A5B6" w14:textId="4389F5FB" w:rsidR="000D2FD6" w:rsidRDefault="000D2FD6" w:rsidP="00681A84">
      <w:pPr>
        <w:rPr>
          <w:rFonts w:cs="Arial"/>
          <w:b/>
          <w:szCs w:val="24"/>
        </w:rPr>
      </w:pPr>
    </w:p>
    <w:p w14:paraId="57BD2F63" w14:textId="77777777" w:rsidR="000D2FD6" w:rsidRDefault="000D2FD6" w:rsidP="00681A84">
      <w:pPr>
        <w:rPr>
          <w:rFonts w:cs="Arial"/>
          <w:b/>
          <w:szCs w:val="24"/>
        </w:rPr>
      </w:pPr>
    </w:p>
    <w:p w14:paraId="54570AF1" w14:textId="77777777" w:rsidR="000D2FD6" w:rsidRDefault="000D2FD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27C6FA24" w:rsidR="00681A84" w:rsidRDefault="00681A84" w:rsidP="00681A84">
      <w:pPr>
        <w:rPr>
          <w:rFonts w:cs="Arial"/>
          <w:b/>
          <w:szCs w:val="24"/>
        </w:rPr>
      </w:pPr>
    </w:p>
    <w:p w14:paraId="033A6A47" w14:textId="763A4C72" w:rsidR="00B04810" w:rsidRPr="000D2FD6" w:rsidRDefault="00B04810" w:rsidP="00B04810">
      <w:pPr>
        <w:rPr>
          <w:rFonts w:cs="Arial"/>
          <w:b/>
          <w:szCs w:val="24"/>
        </w:rPr>
      </w:pPr>
      <w:r w:rsidRPr="00B04810">
        <w:rPr>
          <w:rFonts w:cs="Arial"/>
          <w:b/>
          <w:szCs w:val="24"/>
        </w:rPr>
        <w:t>Operational Relationship</w:t>
      </w:r>
    </w:p>
    <w:p w14:paraId="25EEDC86" w14:textId="209E5BF3" w:rsidR="00B04810" w:rsidRPr="000D2FD6" w:rsidRDefault="00B04810" w:rsidP="000D2FD6">
      <w:pPr>
        <w:pStyle w:val="ListParagraph"/>
        <w:numPr>
          <w:ilvl w:val="0"/>
          <w:numId w:val="30"/>
        </w:numPr>
        <w:spacing w:after="120"/>
        <w:ind w:left="284" w:hanging="284"/>
        <w:contextualSpacing w:val="0"/>
        <w:rPr>
          <w:rFonts w:cs="Arial"/>
          <w:bCs/>
          <w:szCs w:val="24"/>
        </w:rPr>
      </w:pPr>
      <w:r w:rsidRPr="00B04810">
        <w:rPr>
          <w:rFonts w:cs="Arial"/>
          <w:bCs/>
          <w:szCs w:val="24"/>
        </w:rPr>
        <w:t>To manage groups of young people through agreed procedures in interventions and activities in which they are engaged.</w:t>
      </w:r>
    </w:p>
    <w:p w14:paraId="198829DC" w14:textId="23DE2E04" w:rsidR="00B04810" w:rsidRPr="000D2FD6" w:rsidRDefault="00B04810" w:rsidP="000D2FD6">
      <w:pPr>
        <w:pStyle w:val="ListParagraph"/>
        <w:numPr>
          <w:ilvl w:val="0"/>
          <w:numId w:val="30"/>
        </w:numPr>
        <w:spacing w:after="120"/>
        <w:ind w:left="284" w:hanging="284"/>
        <w:contextualSpacing w:val="0"/>
        <w:rPr>
          <w:rFonts w:cs="Arial"/>
          <w:bCs/>
          <w:szCs w:val="24"/>
        </w:rPr>
      </w:pPr>
      <w:r w:rsidRPr="00B04810">
        <w:rPr>
          <w:rFonts w:cs="Arial"/>
          <w:bCs/>
          <w:szCs w:val="24"/>
        </w:rPr>
        <w:t>To train staff in the facilitation of certain programmes.</w:t>
      </w:r>
    </w:p>
    <w:p w14:paraId="6D87109A" w14:textId="31A7BA53" w:rsidR="00B04810" w:rsidRPr="000D2FD6" w:rsidRDefault="00B04810" w:rsidP="000D2FD6">
      <w:pPr>
        <w:pStyle w:val="ListParagraph"/>
        <w:numPr>
          <w:ilvl w:val="0"/>
          <w:numId w:val="30"/>
        </w:numPr>
        <w:spacing w:after="120"/>
        <w:ind w:left="284" w:hanging="284"/>
        <w:contextualSpacing w:val="0"/>
        <w:rPr>
          <w:rFonts w:cs="Arial"/>
          <w:bCs/>
          <w:szCs w:val="24"/>
        </w:rPr>
      </w:pPr>
      <w:r w:rsidRPr="00B04810">
        <w:rPr>
          <w:rFonts w:cs="Arial"/>
          <w:bCs/>
          <w:szCs w:val="24"/>
        </w:rPr>
        <w:t>To provide guidance to other staff and facilitators.</w:t>
      </w:r>
    </w:p>
    <w:p w14:paraId="73EB06A0" w14:textId="1AD586C9" w:rsidR="00B04810" w:rsidRPr="000D2FD6" w:rsidRDefault="00B04810" w:rsidP="000D2FD6">
      <w:pPr>
        <w:pStyle w:val="ListParagraph"/>
        <w:numPr>
          <w:ilvl w:val="0"/>
          <w:numId w:val="30"/>
        </w:numPr>
        <w:spacing w:after="120"/>
        <w:ind w:left="284" w:hanging="284"/>
        <w:contextualSpacing w:val="0"/>
        <w:rPr>
          <w:rFonts w:cs="Arial"/>
          <w:bCs/>
          <w:szCs w:val="24"/>
        </w:rPr>
      </w:pPr>
      <w:r w:rsidRPr="00B04810">
        <w:rPr>
          <w:rFonts w:cs="Arial"/>
          <w:bCs/>
          <w:szCs w:val="24"/>
        </w:rPr>
        <w:t>To collate and oversee and all intervention work delivered to young people.</w:t>
      </w:r>
    </w:p>
    <w:p w14:paraId="716CA05E" w14:textId="1523C66E" w:rsidR="00B04810" w:rsidRPr="000D2FD6" w:rsidRDefault="00B04810" w:rsidP="000D2FD6">
      <w:pPr>
        <w:pStyle w:val="ListParagraph"/>
        <w:numPr>
          <w:ilvl w:val="0"/>
          <w:numId w:val="30"/>
        </w:numPr>
        <w:spacing w:after="120"/>
        <w:ind w:left="284" w:hanging="284"/>
        <w:contextualSpacing w:val="0"/>
        <w:rPr>
          <w:rFonts w:cs="Arial"/>
          <w:bCs/>
          <w:szCs w:val="24"/>
        </w:rPr>
      </w:pPr>
      <w:r w:rsidRPr="00B04810">
        <w:rPr>
          <w:rFonts w:cs="Arial"/>
          <w:bCs/>
          <w:szCs w:val="24"/>
        </w:rPr>
        <w:t>To work closely with other colleagues particularly those in education and key workers.</w:t>
      </w:r>
    </w:p>
    <w:p w14:paraId="6F513B5E" w14:textId="77777777" w:rsidR="00B04810" w:rsidRPr="00B04810" w:rsidRDefault="00B04810" w:rsidP="000D2FD6">
      <w:pPr>
        <w:pStyle w:val="ListParagraph"/>
        <w:numPr>
          <w:ilvl w:val="0"/>
          <w:numId w:val="30"/>
        </w:numPr>
        <w:spacing w:after="120"/>
        <w:ind w:left="284" w:hanging="284"/>
        <w:contextualSpacing w:val="0"/>
        <w:rPr>
          <w:rFonts w:cs="Arial"/>
          <w:bCs/>
          <w:szCs w:val="24"/>
        </w:rPr>
      </w:pPr>
      <w:r w:rsidRPr="00B04810">
        <w:rPr>
          <w:rFonts w:cs="Arial"/>
          <w:bCs/>
          <w:szCs w:val="24"/>
        </w:rPr>
        <w:t>To be a champion of integrated working by motivating people and staff.</w:t>
      </w:r>
    </w:p>
    <w:p w14:paraId="1A5F83DB" w14:textId="77777777" w:rsidR="00B04810" w:rsidRPr="00B04810" w:rsidRDefault="00B04810" w:rsidP="00B04810">
      <w:pPr>
        <w:rPr>
          <w:rFonts w:cs="Arial"/>
          <w:bCs/>
          <w:szCs w:val="24"/>
        </w:rPr>
      </w:pPr>
    </w:p>
    <w:p w14:paraId="653FAA7E" w14:textId="77777777" w:rsidR="00B04810" w:rsidRDefault="00B04810" w:rsidP="00B04810">
      <w:pPr>
        <w:rPr>
          <w:rFonts w:cs="Arial"/>
          <w:bCs/>
          <w:szCs w:val="24"/>
        </w:rPr>
      </w:pPr>
    </w:p>
    <w:p w14:paraId="32F04C99" w14:textId="1A17A6ED" w:rsidR="00B04810" w:rsidRPr="000D2FD6" w:rsidRDefault="00B04810" w:rsidP="00B04810">
      <w:pPr>
        <w:rPr>
          <w:rFonts w:cs="Arial"/>
          <w:b/>
          <w:szCs w:val="24"/>
        </w:rPr>
      </w:pPr>
      <w:r w:rsidRPr="00B04810">
        <w:rPr>
          <w:rFonts w:cs="Arial"/>
          <w:b/>
          <w:szCs w:val="24"/>
        </w:rPr>
        <w:t>Care Planning</w:t>
      </w:r>
    </w:p>
    <w:p w14:paraId="5DF2DFFF" w14:textId="5AA2294F" w:rsidR="00B04810" w:rsidRPr="000D2FD6" w:rsidRDefault="00B04810" w:rsidP="000D2FD6">
      <w:pPr>
        <w:pStyle w:val="ListParagraph"/>
        <w:numPr>
          <w:ilvl w:val="0"/>
          <w:numId w:val="31"/>
        </w:numPr>
        <w:spacing w:after="120"/>
        <w:ind w:left="284" w:hanging="295"/>
        <w:contextualSpacing w:val="0"/>
        <w:rPr>
          <w:rFonts w:cs="Arial"/>
          <w:bCs/>
          <w:szCs w:val="24"/>
        </w:rPr>
      </w:pPr>
      <w:r w:rsidRPr="00B04810">
        <w:rPr>
          <w:rFonts w:cs="Arial"/>
          <w:bCs/>
          <w:szCs w:val="24"/>
        </w:rPr>
        <w:t>To participate in the assessment and care planning for all young people.</w:t>
      </w:r>
    </w:p>
    <w:p w14:paraId="06096DDB" w14:textId="6DB48AD9" w:rsidR="00B04810" w:rsidRPr="000D2FD6" w:rsidRDefault="00B04810" w:rsidP="000D2FD6">
      <w:pPr>
        <w:pStyle w:val="ListParagraph"/>
        <w:numPr>
          <w:ilvl w:val="0"/>
          <w:numId w:val="31"/>
        </w:numPr>
        <w:spacing w:after="120"/>
        <w:ind w:left="284" w:hanging="295"/>
        <w:contextualSpacing w:val="0"/>
        <w:rPr>
          <w:rFonts w:cs="Arial"/>
          <w:bCs/>
          <w:szCs w:val="24"/>
        </w:rPr>
      </w:pPr>
      <w:r w:rsidRPr="00B04810">
        <w:rPr>
          <w:rFonts w:cs="Arial"/>
          <w:bCs/>
          <w:szCs w:val="24"/>
        </w:rPr>
        <w:t>To identify appropriate interventions for young people, which will meet their individual needs.</w:t>
      </w:r>
    </w:p>
    <w:p w14:paraId="597ECDE9" w14:textId="3ECBAB62" w:rsidR="00B04810" w:rsidRPr="000D2FD6" w:rsidRDefault="00B04810" w:rsidP="000D2FD6">
      <w:pPr>
        <w:pStyle w:val="ListParagraph"/>
        <w:numPr>
          <w:ilvl w:val="0"/>
          <w:numId w:val="31"/>
        </w:numPr>
        <w:spacing w:after="120"/>
        <w:ind w:left="284" w:hanging="295"/>
        <w:contextualSpacing w:val="0"/>
        <w:rPr>
          <w:rFonts w:cs="Arial"/>
          <w:bCs/>
          <w:szCs w:val="24"/>
        </w:rPr>
      </w:pPr>
      <w:r w:rsidRPr="00B04810">
        <w:rPr>
          <w:rFonts w:cs="Arial"/>
          <w:bCs/>
          <w:szCs w:val="24"/>
        </w:rPr>
        <w:t>To co-ordinate intervention delivery in age/need related groups within educations facilities.</w:t>
      </w:r>
    </w:p>
    <w:p w14:paraId="68512604" w14:textId="5980E5B1" w:rsidR="00B04810" w:rsidRPr="000D2FD6" w:rsidRDefault="00B04810" w:rsidP="000D2FD6">
      <w:pPr>
        <w:pStyle w:val="ListParagraph"/>
        <w:numPr>
          <w:ilvl w:val="0"/>
          <w:numId w:val="31"/>
        </w:numPr>
        <w:spacing w:after="120"/>
        <w:ind w:left="284" w:hanging="295"/>
        <w:contextualSpacing w:val="0"/>
        <w:rPr>
          <w:rFonts w:cs="Arial"/>
          <w:bCs/>
          <w:szCs w:val="24"/>
        </w:rPr>
      </w:pPr>
      <w:r w:rsidRPr="00B04810">
        <w:rPr>
          <w:rFonts w:cs="Arial"/>
          <w:bCs/>
          <w:szCs w:val="24"/>
        </w:rPr>
        <w:t>To ensure that all young people have appropriate life skills training.</w:t>
      </w:r>
    </w:p>
    <w:p w14:paraId="1E2FAE1A" w14:textId="3338E43B" w:rsidR="00B04810" w:rsidRPr="000D2FD6" w:rsidRDefault="00B04810" w:rsidP="000D2FD6">
      <w:pPr>
        <w:pStyle w:val="ListParagraph"/>
        <w:numPr>
          <w:ilvl w:val="0"/>
          <w:numId w:val="31"/>
        </w:numPr>
        <w:spacing w:after="120"/>
        <w:ind w:left="284" w:hanging="295"/>
        <w:contextualSpacing w:val="0"/>
        <w:rPr>
          <w:rFonts w:cs="Arial"/>
          <w:bCs/>
          <w:szCs w:val="24"/>
        </w:rPr>
      </w:pPr>
      <w:r w:rsidRPr="00B04810">
        <w:rPr>
          <w:rFonts w:cs="Arial"/>
          <w:bCs/>
          <w:szCs w:val="24"/>
        </w:rPr>
        <w:t>To contribute to multi agency team around the child meetings.</w:t>
      </w:r>
    </w:p>
    <w:p w14:paraId="235BDAFD" w14:textId="4D0032EC" w:rsidR="00B04810" w:rsidRPr="000D2FD6" w:rsidRDefault="00B04810" w:rsidP="000D2FD6">
      <w:pPr>
        <w:pStyle w:val="ListParagraph"/>
        <w:numPr>
          <w:ilvl w:val="0"/>
          <w:numId w:val="31"/>
        </w:numPr>
        <w:spacing w:after="120"/>
        <w:ind w:left="284" w:hanging="295"/>
        <w:contextualSpacing w:val="0"/>
        <w:rPr>
          <w:rFonts w:cs="Arial"/>
          <w:bCs/>
          <w:szCs w:val="24"/>
        </w:rPr>
      </w:pPr>
      <w:r w:rsidRPr="00B04810">
        <w:rPr>
          <w:rFonts w:cs="Arial"/>
          <w:bCs/>
          <w:szCs w:val="24"/>
        </w:rPr>
        <w:t xml:space="preserve">To participate in young people’s reviews whilst resident in Secure Services </w:t>
      </w:r>
    </w:p>
    <w:p w14:paraId="15ECEC50" w14:textId="77777777" w:rsidR="00B04810" w:rsidRPr="00B04810" w:rsidRDefault="00B04810" w:rsidP="000D2FD6">
      <w:pPr>
        <w:pStyle w:val="ListParagraph"/>
        <w:numPr>
          <w:ilvl w:val="0"/>
          <w:numId w:val="31"/>
        </w:numPr>
        <w:spacing w:after="120"/>
        <w:ind w:left="284" w:hanging="295"/>
        <w:contextualSpacing w:val="0"/>
        <w:rPr>
          <w:rFonts w:cs="Arial"/>
          <w:bCs/>
          <w:szCs w:val="24"/>
        </w:rPr>
      </w:pPr>
      <w:r w:rsidRPr="00B04810">
        <w:rPr>
          <w:rFonts w:cs="Arial"/>
          <w:bCs/>
          <w:szCs w:val="24"/>
        </w:rPr>
        <w:t>To support and encourage young people to invest in planning for their future.</w:t>
      </w:r>
    </w:p>
    <w:p w14:paraId="3D3268B8" w14:textId="4E6DC455" w:rsidR="00B04810" w:rsidRDefault="00B04810" w:rsidP="00B04810">
      <w:pPr>
        <w:rPr>
          <w:rFonts w:cs="Arial"/>
          <w:bCs/>
          <w:szCs w:val="24"/>
        </w:rPr>
      </w:pPr>
    </w:p>
    <w:p w14:paraId="6411D235" w14:textId="77777777" w:rsidR="00B04810" w:rsidRPr="00B04810" w:rsidRDefault="00B04810" w:rsidP="00B04810">
      <w:pPr>
        <w:rPr>
          <w:rFonts w:cs="Arial"/>
          <w:bCs/>
          <w:szCs w:val="24"/>
        </w:rPr>
      </w:pPr>
    </w:p>
    <w:p w14:paraId="517C8ECD" w14:textId="071DBA51" w:rsidR="00B04810" w:rsidRPr="000D2FD6" w:rsidRDefault="00B04810" w:rsidP="00B04810">
      <w:pPr>
        <w:rPr>
          <w:rFonts w:cs="Arial"/>
          <w:b/>
          <w:szCs w:val="24"/>
        </w:rPr>
      </w:pPr>
      <w:r w:rsidRPr="00B04810">
        <w:rPr>
          <w:rFonts w:cs="Arial"/>
          <w:b/>
          <w:szCs w:val="24"/>
        </w:rPr>
        <w:t>Partnership</w:t>
      </w:r>
    </w:p>
    <w:p w14:paraId="545F898B" w14:textId="4DADAB1C" w:rsidR="00B04810" w:rsidRPr="000D2FD6" w:rsidRDefault="00B04810" w:rsidP="000D2FD6">
      <w:pPr>
        <w:pStyle w:val="ListParagraph"/>
        <w:numPr>
          <w:ilvl w:val="0"/>
          <w:numId w:val="32"/>
        </w:numPr>
        <w:spacing w:after="120"/>
        <w:ind w:left="284" w:hanging="284"/>
        <w:contextualSpacing w:val="0"/>
        <w:rPr>
          <w:rFonts w:cs="Arial"/>
          <w:bCs/>
          <w:szCs w:val="24"/>
        </w:rPr>
      </w:pPr>
      <w:r w:rsidRPr="00B04810">
        <w:rPr>
          <w:rFonts w:cs="Arial"/>
          <w:bCs/>
          <w:szCs w:val="24"/>
        </w:rPr>
        <w:t>To work closely with outside agencies, families etc, in the supervision and implementation of any specific interventions identified.</w:t>
      </w:r>
    </w:p>
    <w:p w14:paraId="747F79D8" w14:textId="122E50FA" w:rsidR="00B04810" w:rsidRPr="000D2FD6" w:rsidRDefault="00B04810" w:rsidP="000D2FD6">
      <w:pPr>
        <w:pStyle w:val="ListParagraph"/>
        <w:numPr>
          <w:ilvl w:val="0"/>
          <w:numId w:val="32"/>
        </w:numPr>
        <w:spacing w:after="120"/>
        <w:ind w:left="284" w:hanging="284"/>
        <w:contextualSpacing w:val="0"/>
        <w:rPr>
          <w:rFonts w:cs="Arial"/>
          <w:bCs/>
          <w:szCs w:val="24"/>
        </w:rPr>
      </w:pPr>
      <w:r w:rsidRPr="00B04810">
        <w:rPr>
          <w:rFonts w:cs="Arial"/>
          <w:bCs/>
          <w:szCs w:val="24"/>
        </w:rPr>
        <w:t>To be involved in continuous planning and facilitation of specific recommendations from all agencies, including mental health screenings.</w:t>
      </w:r>
    </w:p>
    <w:p w14:paraId="0DD36F58" w14:textId="7B43C2B9" w:rsidR="00B04810" w:rsidRPr="000D2FD6" w:rsidRDefault="00B04810" w:rsidP="000D2FD6">
      <w:pPr>
        <w:pStyle w:val="ListParagraph"/>
        <w:numPr>
          <w:ilvl w:val="0"/>
          <w:numId w:val="32"/>
        </w:numPr>
        <w:spacing w:after="120"/>
        <w:ind w:left="284" w:hanging="284"/>
        <w:contextualSpacing w:val="0"/>
        <w:rPr>
          <w:rFonts w:cs="Arial"/>
          <w:bCs/>
          <w:szCs w:val="24"/>
        </w:rPr>
      </w:pPr>
      <w:r w:rsidRPr="00B04810">
        <w:rPr>
          <w:rFonts w:cs="Arial"/>
          <w:bCs/>
          <w:szCs w:val="24"/>
        </w:rPr>
        <w:t>To ensure that all information with regards to interventions are communicated to all relevant parties.</w:t>
      </w:r>
    </w:p>
    <w:p w14:paraId="10ED1C6D" w14:textId="405CEF17" w:rsidR="00B04810" w:rsidRPr="000D2FD6" w:rsidRDefault="00B04810" w:rsidP="000D2FD6">
      <w:pPr>
        <w:pStyle w:val="ListParagraph"/>
        <w:numPr>
          <w:ilvl w:val="0"/>
          <w:numId w:val="32"/>
        </w:numPr>
        <w:spacing w:after="120"/>
        <w:ind w:left="284" w:hanging="284"/>
        <w:contextualSpacing w:val="0"/>
        <w:rPr>
          <w:rFonts w:cs="Arial"/>
          <w:bCs/>
          <w:szCs w:val="24"/>
        </w:rPr>
      </w:pPr>
      <w:r w:rsidRPr="00B04810">
        <w:rPr>
          <w:rFonts w:cs="Arial"/>
          <w:bCs/>
          <w:szCs w:val="24"/>
        </w:rPr>
        <w:t>To develop and maintain strong links with outside agencies e.g. YOTS</w:t>
      </w:r>
    </w:p>
    <w:p w14:paraId="73682D0E" w14:textId="77777777" w:rsidR="00B04810" w:rsidRPr="00B04810" w:rsidRDefault="00B04810" w:rsidP="000D2FD6">
      <w:pPr>
        <w:pStyle w:val="ListParagraph"/>
        <w:numPr>
          <w:ilvl w:val="0"/>
          <w:numId w:val="32"/>
        </w:numPr>
        <w:spacing w:after="120"/>
        <w:ind w:left="284" w:hanging="284"/>
        <w:contextualSpacing w:val="0"/>
        <w:rPr>
          <w:rFonts w:cs="Arial"/>
          <w:bCs/>
          <w:szCs w:val="24"/>
        </w:rPr>
      </w:pPr>
      <w:r w:rsidRPr="00B04810">
        <w:rPr>
          <w:rFonts w:cs="Arial"/>
          <w:bCs/>
          <w:szCs w:val="24"/>
        </w:rPr>
        <w:t>To work closely with education colleagues to ensure that all young people have identified education targets/revision and homework.</w:t>
      </w:r>
    </w:p>
    <w:p w14:paraId="7E955969" w14:textId="77777777" w:rsidR="00B04810" w:rsidRPr="00B04810" w:rsidRDefault="00B04810" w:rsidP="00B04810">
      <w:pPr>
        <w:rPr>
          <w:rFonts w:cs="Arial"/>
          <w:bCs/>
          <w:szCs w:val="24"/>
        </w:rPr>
      </w:pPr>
    </w:p>
    <w:p w14:paraId="4293FD91" w14:textId="77777777" w:rsidR="00B04810" w:rsidRPr="00B04810" w:rsidRDefault="00B04810" w:rsidP="00B04810">
      <w:pPr>
        <w:rPr>
          <w:rFonts w:cs="Arial"/>
          <w:bCs/>
          <w:szCs w:val="24"/>
        </w:rPr>
      </w:pPr>
    </w:p>
    <w:p w14:paraId="62B18D7D" w14:textId="73EA85D9" w:rsidR="00B04810" w:rsidRPr="000D2FD6" w:rsidRDefault="00B04810" w:rsidP="00B04810">
      <w:pPr>
        <w:rPr>
          <w:rFonts w:cs="Arial"/>
          <w:b/>
          <w:szCs w:val="24"/>
        </w:rPr>
      </w:pPr>
      <w:r w:rsidRPr="00B04810">
        <w:rPr>
          <w:rFonts w:cs="Arial"/>
          <w:b/>
          <w:szCs w:val="24"/>
        </w:rPr>
        <w:t>Performance Management</w:t>
      </w:r>
    </w:p>
    <w:p w14:paraId="7DD73877" w14:textId="3784923A" w:rsidR="00B04810" w:rsidRPr="000D2FD6" w:rsidRDefault="00B04810" w:rsidP="000D2FD6">
      <w:pPr>
        <w:pStyle w:val="ListParagraph"/>
        <w:numPr>
          <w:ilvl w:val="0"/>
          <w:numId w:val="33"/>
        </w:numPr>
        <w:spacing w:after="120"/>
        <w:ind w:left="284" w:hanging="284"/>
        <w:contextualSpacing w:val="0"/>
        <w:rPr>
          <w:rFonts w:cs="Arial"/>
          <w:bCs/>
          <w:szCs w:val="24"/>
        </w:rPr>
      </w:pPr>
      <w:r w:rsidRPr="00B04810">
        <w:rPr>
          <w:rFonts w:cs="Arial"/>
          <w:bCs/>
          <w:szCs w:val="24"/>
        </w:rPr>
        <w:t>To ensure relevant and timely reports of all interventions are prepared as required.</w:t>
      </w:r>
    </w:p>
    <w:p w14:paraId="2449C175" w14:textId="1E1DFF81" w:rsidR="00B04810" w:rsidRPr="00B04810" w:rsidRDefault="00B04810" w:rsidP="000D2FD6">
      <w:pPr>
        <w:pStyle w:val="ListParagraph"/>
        <w:numPr>
          <w:ilvl w:val="0"/>
          <w:numId w:val="33"/>
        </w:numPr>
        <w:spacing w:after="120"/>
        <w:ind w:left="284" w:hanging="284"/>
        <w:contextualSpacing w:val="0"/>
        <w:rPr>
          <w:rFonts w:cs="Arial"/>
          <w:bCs/>
          <w:szCs w:val="24"/>
        </w:rPr>
      </w:pPr>
      <w:r w:rsidRPr="00B04810">
        <w:rPr>
          <w:rFonts w:cs="Arial"/>
          <w:bCs/>
          <w:szCs w:val="24"/>
        </w:rPr>
        <w:t>To plan and ensure the delivery of weekly intervention programmes for all young people to fulfil our contractual obligations with the youth custody service.</w:t>
      </w:r>
    </w:p>
    <w:p w14:paraId="648324C4" w14:textId="5737DD51" w:rsidR="00B04810" w:rsidRPr="00B04810" w:rsidRDefault="00B04810" w:rsidP="000D2FD6">
      <w:pPr>
        <w:pStyle w:val="ListParagraph"/>
        <w:numPr>
          <w:ilvl w:val="0"/>
          <w:numId w:val="33"/>
        </w:numPr>
        <w:spacing w:after="120"/>
        <w:ind w:left="284" w:hanging="284"/>
        <w:contextualSpacing w:val="0"/>
        <w:rPr>
          <w:rFonts w:cs="Arial"/>
          <w:bCs/>
          <w:szCs w:val="24"/>
        </w:rPr>
      </w:pPr>
      <w:r w:rsidRPr="00B04810">
        <w:rPr>
          <w:rFonts w:cs="Arial"/>
          <w:bCs/>
          <w:szCs w:val="24"/>
        </w:rPr>
        <w:t>To carry out observations of intervention facilitators and monitor their delivery of interventions to ensure quality of delivery.</w:t>
      </w:r>
    </w:p>
    <w:p w14:paraId="16267009" w14:textId="77777777" w:rsidR="00B04810" w:rsidRPr="00B04810" w:rsidRDefault="00B04810" w:rsidP="000D2FD6">
      <w:pPr>
        <w:pStyle w:val="ListParagraph"/>
        <w:numPr>
          <w:ilvl w:val="0"/>
          <w:numId w:val="33"/>
        </w:numPr>
        <w:spacing w:after="120"/>
        <w:ind w:left="284" w:hanging="284"/>
        <w:contextualSpacing w:val="0"/>
        <w:rPr>
          <w:rFonts w:cs="Arial"/>
          <w:bCs/>
          <w:szCs w:val="24"/>
        </w:rPr>
      </w:pPr>
      <w:r w:rsidRPr="00B04810">
        <w:rPr>
          <w:rFonts w:cs="Arial"/>
          <w:bCs/>
          <w:szCs w:val="24"/>
        </w:rPr>
        <w:t>To participate in evaluation of interventions delivered.</w:t>
      </w:r>
    </w:p>
    <w:p w14:paraId="5BA4D445" w14:textId="77777777" w:rsidR="00B04810" w:rsidRPr="00B04810" w:rsidRDefault="00B04810" w:rsidP="00B04810">
      <w:pPr>
        <w:rPr>
          <w:rFonts w:cs="Arial"/>
          <w:bCs/>
          <w:szCs w:val="24"/>
        </w:rPr>
      </w:pPr>
    </w:p>
    <w:p w14:paraId="1777115F" w14:textId="5D705473" w:rsidR="00B04810" w:rsidRPr="00B04810" w:rsidRDefault="00B04810" w:rsidP="00B04810">
      <w:pPr>
        <w:rPr>
          <w:rFonts w:cs="Arial"/>
          <w:bCs/>
          <w:szCs w:val="24"/>
        </w:rPr>
      </w:pPr>
      <w:r w:rsidRPr="00B04810">
        <w:rPr>
          <w:rFonts w:cs="Arial"/>
          <w:bCs/>
          <w:szCs w:val="24"/>
        </w:rPr>
        <w:t>Any other duties deemed appropriate by the centre manager</w:t>
      </w:r>
    </w:p>
    <w:p w14:paraId="0D547F94" w14:textId="77777777" w:rsidR="000B7B82" w:rsidRPr="003115A0" w:rsidRDefault="000B7B82" w:rsidP="003115A0">
      <w:pPr>
        <w:jc w:val="both"/>
        <w:rPr>
          <w:rFonts w:cs="Arial"/>
          <w:b/>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3B268404" w:rsidR="0063274D" w:rsidRDefault="0063274D" w:rsidP="00E84624">
      <w:pPr>
        <w:pStyle w:val="ListParagraph"/>
        <w:ind w:left="567" w:hanging="425"/>
        <w:jc w:val="both"/>
        <w:rPr>
          <w:rFonts w:cs="Arial"/>
          <w:szCs w:val="24"/>
        </w:rPr>
      </w:pPr>
    </w:p>
    <w:p w14:paraId="4FA366EB" w14:textId="77777777" w:rsidR="000D2FD6" w:rsidRPr="0063274D" w:rsidRDefault="000D2FD6"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D2FD6" w14:paraId="4FF8591D" w14:textId="77777777" w:rsidTr="00040EE4">
        <w:trPr>
          <w:trHeight w:val="1923"/>
        </w:trPr>
        <w:tc>
          <w:tcPr>
            <w:tcW w:w="1671" w:type="dxa"/>
            <w:shd w:val="clear" w:color="auto" w:fill="F2F2F2" w:themeFill="background1" w:themeFillShade="F2"/>
          </w:tcPr>
          <w:p w14:paraId="4A9CC9B5" w14:textId="77777777" w:rsidR="000D2FD6" w:rsidRPr="00845787" w:rsidRDefault="000D2FD6" w:rsidP="000D2FD6">
            <w:pPr>
              <w:pStyle w:val="aTitle"/>
              <w:tabs>
                <w:tab w:val="clear" w:pos="4513"/>
              </w:tabs>
              <w:rPr>
                <w:rFonts w:cs="Arial"/>
                <w:noProof/>
                <w:color w:val="auto"/>
                <w:sz w:val="22"/>
                <w:lang w:eastAsia="en-GB"/>
              </w:rPr>
            </w:pPr>
          </w:p>
          <w:p w14:paraId="7BF312D2" w14:textId="77777777" w:rsidR="000D2FD6" w:rsidRPr="00845787" w:rsidRDefault="000D2FD6" w:rsidP="000D2FD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9AC268"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Relevant qualification that relates to work with children equivalent to NVQ/Diploma Level 3 (or above) in Childcare, e.g. childcare, nursing, teaching, youth work.</w:t>
            </w:r>
          </w:p>
          <w:p w14:paraId="72C8766B" w14:textId="2820B9AB" w:rsidR="000D2FD6" w:rsidRPr="000D2FD6" w:rsidRDefault="000D2FD6" w:rsidP="000D2FD6">
            <w:pPr>
              <w:pStyle w:val="aTitle"/>
              <w:numPr>
                <w:ilvl w:val="0"/>
                <w:numId w:val="21"/>
              </w:numPr>
              <w:tabs>
                <w:tab w:val="clear" w:pos="4513"/>
                <w:tab w:val="clear" w:pos="9026"/>
              </w:tabs>
              <w:ind w:left="354" w:hanging="354"/>
              <w:rPr>
                <w:rFonts w:cs="Arial"/>
                <w:b w:val="0"/>
                <w:iCs/>
                <w:noProof/>
                <w:color w:val="auto"/>
                <w:sz w:val="24"/>
                <w:szCs w:val="24"/>
                <w:lang w:eastAsia="en-GB"/>
              </w:rPr>
            </w:pPr>
            <w:r w:rsidRPr="000D2FD6">
              <w:rPr>
                <w:rFonts w:cs="Arial"/>
                <w:b w:val="0"/>
                <w:color w:val="auto"/>
                <w:sz w:val="24"/>
                <w:szCs w:val="24"/>
              </w:rPr>
              <w:t>Commitment towards undertaking and maintaining required training standards in accordance with the role.</w:t>
            </w:r>
          </w:p>
        </w:tc>
        <w:tc>
          <w:tcPr>
            <w:tcW w:w="4961" w:type="dxa"/>
          </w:tcPr>
          <w:p w14:paraId="0A7F9D35" w14:textId="77777777" w:rsidR="000D2FD6" w:rsidRPr="000D2FD6" w:rsidRDefault="000D2FD6" w:rsidP="000D2FD6">
            <w:pPr>
              <w:pStyle w:val="ListParagraph"/>
              <w:numPr>
                <w:ilvl w:val="0"/>
                <w:numId w:val="21"/>
              </w:numPr>
              <w:ind w:left="354" w:hanging="354"/>
              <w:rPr>
                <w:rFonts w:cs="Arial"/>
                <w:szCs w:val="24"/>
              </w:rPr>
            </w:pPr>
            <w:proofErr w:type="spellStart"/>
            <w:r w:rsidRPr="000D2FD6">
              <w:rPr>
                <w:rFonts w:cs="Arial"/>
                <w:szCs w:val="24"/>
              </w:rPr>
              <w:t>Dip.SW</w:t>
            </w:r>
            <w:proofErr w:type="spellEnd"/>
            <w:r w:rsidRPr="000D2FD6">
              <w:rPr>
                <w:rFonts w:cs="Arial"/>
                <w:szCs w:val="24"/>
              </w:rPr>
              <w:t>/Degree in Social Care/CQSS</w:t>
            </w:r>
          </w:p>
          <w:p w14:paraId="5CBEA3B0"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Management qualification Training qualification</w:t>
            </w:r>
          </w:p>
          <w:p w14:paraId="189A81F0"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Counselling qualification</w:t>
            </w:r>
          </w:p>
          <w:p w14:paraId="6A440ECA" w14:textId="7A779659" w:rsidR="000D2FD6" w:rsidRPr="000D2FD6" w:rsidRDefault="000D2FD6" w:rsidP="000D2FD6">
            <w:pPr>
              <w:pStyle w:val="aTitle"/>
              <w:numPr>
                <w:ilvl w:val="0"/>
                <w:numId w:val="21"/>
              </w:numPr>
              <w:tabs>
                <w:tab w:val="clear" w:pos="4513"/>
              </w:tabs>
              <w:ind w:left="354" w:hanging="354"/>
              <w:rPr>
                <w:rFonts w:cs="Arial"/>
                <w:b w:val="0"/>
                <w:iCs/>
                <w:noProof/>
                <w:color w:val="auto"/>
                <w:sz w:val="24"/>
                <w:szCs w:val="24"/>
                <w:lang w:eastAsia="en-GB"/>
              </w:rPr>
            </w:pPr>
            <w:r w:rsidRPr="000D2FD6">
              <w:rPr>
                <w:rFonts w:cs="Arial"/>
                <w:b w:val="0"/>
                <w:color w:val="auto"/>
                <w:sz w:val="24"/>
                <w:szCs w:val="24"/>
              </w:rPr>
              <w:t>Degree in Psychology</w:t>
            </w:r>
          </w:p>
        </w:tc>
      </w:tr>
      <w:tr w:rsidR="000D2FD6" w14:paraId="1760C13B" w14:textId="77777777" w:rsidTr="00040EE4">
        <w:trPr>
          <w:trHeight w:val="1712"/>
        </w:trPr>
        <w:tc>
          <w:tcPr>
            <w:tcW w:w="1671" w:type="dxa"/>
            <w:shd w:val="clear" w:color="auto" w:fill="F2F2F2" w:themeFill="background1" w:themeFillShade="F2"/>
          </w:tcPr>
          <w:p w14:paraId="057F7F70" w14:textId="77777777" w:rsidR="000D2FD6" w:rsidRPr="00845787" w:rsidRDefault="000D2FD6" w:rsidP="000D2FD6">
            <w:pPr>
              <w:pStyle w:val="aTitle"/>
              <w:tabs>
                <w:tab w:val="clear" w:pos="4513"/>
              </w:tabs>
              <w:rPr>
                <w:rFonts w:cs="Arial"/>
                <w:noProof/>
                <w:color w:val="auto"/>
                <w:sz w:val="22"/>
                <w:lang w:eastAsia="en-GB"/>
              </w:rPr>
            </w:pPr>
          </w:p>
          <w:p w14:paraId="07488D42" w14:textId="77777777" w:rsidR="000D2FD6" w:rsidRPr="00845787" w:rsidRDefault="000D2FD6" w:rsidP="000D2FD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8CFBD15"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The equivalent of at least 12 months full time relevant experience within the last three years of working with young people/adults (aged 12 – 18 years) either in a voluntary or professional capacity</w:t>
            </w:r>
          </w:p>
          <w:p w14:paraId="3495A612"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Experience of working with challenging behaviour in a professional setting</w:t>
            </w:r>
          </w:p>
          <w:p w14:paraId="6C10D967"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Working with groups or 1:1 with young people</w:t>
            </w:r>
          </w:p>
          <w:p w14:paraId="5D712E97"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Working within a multi-disciplinary team</w:t>
            </w:r>
          </w:p>
          <w:p w14:paraId="5A153F87"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 xml:space="preserve">Working effectively with key stakeholder groups </w:t>
            </w:r>
          </w:p>
          <w:p w14:paraId="7C3314BA"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Contributing to the maintenance of records and analysing data.</w:t>
            </w:r>
          </w:p>
          <w:p w14:paraId="4EAF18FB"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Engaging individuals/young people</w:t>
            </w:r>
          </w:p>
          <w:p w14:paraId="04BF14CD" w14:textId="754B1E03" w:rsidR="000D2FD6" w:rsidRPr="000D2FD6" w:rsidRDefault="000D2FD6" w:rsidP="000D2FD6">
            <w:pPr>
              <w:pStyle w:val="aTitle"/>
              <w:tabs>
                <w:tab w:val="clear" w:pos="4513"/>
                <w:tab w:val="clear" w:pos="9026"/>
              </w:tabs>
              <w:ind w:left="354" w:hanging="354"/>
              <w:rPr>
                <w:rFonts w:cs="Arial"/>
                <w:b w:val="0"/>
                <w:iCs/>
                <w:noProof/>
                <w:color w:val="auto"/>
                <w:sz w:val="24"/>
                <w:szCs w:val="24"/>
                <w:lang w:eastAsia="en-GB"/>
              </w:rPr>
            </w:pPr>
          </w:p>
        </w:tc>
        <w:tc>
          <w:tcPr>
            <w:tcW w:w="4961" w:type="dxa"/>
          </w:tcPr>
          <w:p w14:paraId="2E5E474D"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 xml:space="preserve">Supervision experience </w:t>
            </w:r>
          </w:p>
          <w:p w14:paraId="71E220F2"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Experience of working with children in residential setting</w:t>
            </w:r>
          </w:p>
          <w:p w14:paraId="0B16EB2A"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Experience in co-ordinating and organising staff resources</w:t>
            </w:r>
          </w:p>
          <w:p w14:paraId="23AF4E6F" w14:textId="0948587E" w:rsidR="000D2FD6" w:rsidRPr="000D2FD6" w:rsidRDefault="000D2FD6" w:rsidP="000D2FD6">
            <w:pPr>
              <w:pStyle w:val="aTitle"/>
              <w:numPr>
                <w:ilvl w:val="0"/>
                <w:numId w:val="21"/>
              </w:numPr>
              <w:tabs>
                <w:tab w:val="clear" w:pos="4513"/>
              </w:tabs>
              <w:ind w:left="354" w:hanging="354"/>
              <w:rPr>
                <w:rFonts w:cs="Arial"/>
                <w:b w:val="0"/>
                <w:iCs/>
                <w:noProof/>
                <w:color w:val="auto"/>
                <w:sz w:val="24"/>
                <w:szCs w:val="24"/>
                <w:lang w:eastAsia="en-GB"/>
              </w:rPr>
            </w:pPr>
            <w:r w:rsidRPr="000D2FD6">
              <w:rPr>
                <w:rFonts w:cs="Arial"/>
                <w:b w:val="0"/>
                <w:color w:val="auto"/>
                <w:sz w:val="24"/>
                <w:szCs w:val="24"/>
              </w:rPr>
              <w:t>Teaching or groupwork skills</w:t>
            </w:r>
          </w:p>
        </w:tc>
      </w:tr>
      <w:tr w:rsidR="000D2FD6" w14:paraId="549735C0" w14:textId="77777777" w:rsidTr="00040EE4">
        <w:trPr>
          <w:trHeight w:val="1962"/>
        </w:trPr>
        <w:tc>
          <w:tcPr>
            <w:tcW w:w="1671" w:type="dxa"/>
            <w:shd w:val="clear" w:color="auto" w:fill="F2F2F2" w:themeFill="background1" w:themeFillShade="F2"/>
          </w:tcPr>
          <w:p w14:paraId="75E1C428" w14:textId="77777777" w:rsidR="000D2FD6" w:rsidRPr="00845787" w:rsidRDefault="000D2FD6" w:rsidP="000D2FD6">
            <w:pPr>
              <w:pStyle w:val="aTitle"/>
              <w:tabs>
                <w:tab w:val="clear" w:pos="4513"/>
              </w:tabs>
              <w:rPr>
                <w:rFonts w:cs="Arial"/>
                <w:noProof/>
                <w:color w:val="auto"/>
                <w:sz w:val="22"/>
                <w:lang w:eastAsia="en-GB"/>
              </w:rPr>
            </w:pPr>
          </w:p>
          <w:p w14:paraId="712F168F" w14:textId="77777777" w:rsidR="000D2FD6" w:rsidRPr="00845787" w:rsidRDefault="000D2FD6" w:rsidP="000D2FD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0D52644"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Understanding of the principles underpinning the Children Act 1989 and the Children Act 2004, and children’s homes regulations.</w:t>
            </w:r>
          </w:p>
          <w:p w14:paraId="5C29BF71"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Basic understanding of child development; physical, emotional, intellectual, social &amp; educational, including effects of abuse and trauma.</w:t>
            </w:r>
          </w:p>
          <w:p w14:paraId="48A2297E"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Knowledge and understanding of relevant child protection issues and procedures.</w:t>
            </w:r>
          </w:p>
          <w:p w14:paraId="101E9FA4"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Understanding of principles of cognitive behavioural interventions.</w:t>
            </w:r>
          </w:p>
          <w:p w14:paraId="01DF1A64"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Good understanding of criminogenic needs in young people.</w:t>
            </w:r>
          </w:p>
          <w:p w14:paraId="67043090"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 xml:space="preserve">Good understanding of the risk factors associated with child sexual exploitation. </w:t>
            </w:r>
          </w:p>
          <w:p w14:paraId="20932CCE" w14:textId="2C1D5C76" w:rsidR="000D2FD6" w:rsidRPr="000D2FD6" w:rsidRDefault="000D2FD6" w:rsidP="000D2FD6">
            <w:pPr>
              <w:pStyle w:val="ListParagraph"/>
              <w:numPr>
                <w:ilvl w:val="0"/>
                <w:numId w:val="21"/>
              </w:numPr>
              <w:ind w:left="354" w:hanging="354"/>
              <w:rPr>
                <w:rFonts w:cs="Arial"/>
                <w:szCs w:val="24"/>
              </w:rPr>
            </w:pPr>
            <w:r w:rsidRPr="000D2FD6">
              <w:rPr>
                <w:rFonts w:cs="Arial"/>
                <w:szCs w:val="24"/>
              </w:rPr>
              <w:t>Knowledge of National minimum standards for youth justice.</w:t>
            </w:r>
          </w:p>
          <w:p w14:paraId="764CF14D" w14:textId="35B63E11"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 xml:space="preserve">Ability to plan, establish short and medium term plans of action </w:t>
            </w:r>
          </w:p>
          <w:p w14:paraId="00D20247" w14:textId="7BB5B346"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Proven interpersonal skills</w:t>
            </w:r>
          </w:p>
          <w:p w14:paraId="13AE062F" w14:textId="314EEE7F"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Strong leadership kills – ability to influence and motivate others</w:t>
            </w:r>
          </w:p>
          <w:p w14:paraId="162FE8E2" w14:textId="70B43CE4"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Experience of multi-agency practice</w:t>
            </w:r>
          </w:p>
          <w:p w14:paraId="4705E0BC" w14:textId="19E6F94A"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Consistent approach to work activities</w:t>
            </w:r>
          </w:p>
          <w:p w14:paraId="478B5816" w14:textId="2E465E10"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Proven problem solving ability and skills</w:t>
            </w:r>
          </w:p>
          <w:p w14:paraId="47BF2699" w14:textId="35DD1ADC"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lastRenderedPageBreak/>
              <w:t>Ability to be innovative and able to apply developments in practical ways</w:t>
            </w:r>
          </w:p>
          <w:p w14:paraId="0B3896EC" w14:textId="010895D5"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Good role model for Young People &amp; staff of all levels</w:t>
            </w:r>
          </w:p>
          <w:p w14:paraId="15029F53" w14:textId="120D8208"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Ability to manage stress and conflict</w:t>
            </w:r>
          </w:p>
          <w:p w14:paraId="20A6E07C" w14:textId="437EED32"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Ability to sensitively deal with emotional distress</w:t>
            </w:r>
          </w:p>
          <w:p w14:paraId="3CFECAC4" w14:textId="2767C254"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Ability to promote and drive change within the organisation</w:t>
            </w:r>
          </w:p>
          <w:p w14:paraId="3AD2DFCD" w14:textId="526E9F44" w:rsidR="000D2FD6" w:rsidRPr="000D2FD6" w:rsidRDefault="000D2FD6" w:rsidP="000D2FD6">
            <w:pPr>
              <w:pStyle w:val="ListParagraph"/>
              <w:numPr>
                <w:ilvl w:val="0"/>
                <w:numId w:val="21"/>
              </w:numPr>
              <w:ind w:left="354" w:hanging="354"/>
              <w:rPr>
                <w:rFonts w:cs="Arial"/>
                <w:szCs w:val="24"/>
                <w:lang w:eastAsia="en-GB"/>
              </w:rPr>
            </w:pPr>
            <w:r w:rsidRPr="000D2FD6">
              <w:rPr>
                <w:rFonts w:cs="Arial"/>
                <w:szCs w:val="24"/>
                <w:lang w:eastAsia="en-GB"/>
              </w:rPr>
              <w:t>Excellent IT skills</w:t>
            </w:r>
          </w:p>
        </w:tc>
        <w:tc>
          <w:tcPr>
            <w:tcW w:w="4961" w:type="dxa"/>
          </w:tcPr>
          <w:p w14:paraId="5FE9C114"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lastRenderedPageBreak/>
              <w:t>To be trained in the delivery of the CCF programmes</w:t>
            </w:r>
          </w:p>
          <w:p w14:paraId="25A104DE"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Knowledge and understating of care planning process and procedures.</w:t>
            </w:r>
          </w:p>
          <w:p w14:paraId="2D448201" w14:textId="77777777" w:rsidR="000D2FD6" w:rsidRPr="000D2FD6" w:rsidRDefault="000D2FD6" w:rsidP="000D2FD6">
            <w:pPr>
              <w:pStyle w:val="ListParagraph"/>
              <w:numPr>
                <w:ilvl w:val="0"/>
                <w:numId w:val="21"/>
              </w:numPr>
              <w:ind w:left="354" w:hanging="354"/>
              <w:rPr>
                <w:rFonts w:cs="Arial"/>
                <w:szCs w:val="24"/>
              </w:rPr>
            </w:pPr>
            <w:r w:rsidRPr="000D2FD6">
              <w:rPr>
                <w:rFonts w:cs="Arial"/>
                <w:szCs w:val="24"/>
              </w:rPr>
              <w:t xml:space="preserve">Knowledge and understanding of Children’s </w:t>
            </w:r>
            <w:proofErr w:type="gramStart"/>
            <w:r w:rsidRPr="000D2FD6">
              <w:rPr>
                <w:rFonts w:cs="Arial"/>
                <w:szCs w:val="24"/>
              </w:rPr>
              <w:t>Rights..</w:t>
            </w:r>
            <w:proofErr w:type="gramEnd"/>
          </w:p>
          <w:p w14:paraId="31EC62CE" w14:textId="383C3389" w:rsidR="000D2FD6" w:rsidRPr="000D2FD6" w:rsidRDefault="000D2FD6" w:rsidP="000D2FD6">
            <w:pPr>
              <w:pStyle w:val="aTitle"/>
              <w:numPr>
                <w:ilvl w:val="0"/>
                <w:numId w:val="21"/>
              </w:numPr>
              <w:tabs>
                <w:tab w:val="clear" w:pos="4513"/>
              </w:tabs>
              <w:ind w:left="354" w:hanging="354"/>
              <w:rPr>
                <w:rFonts w:cs="Arial"/>
                <w:b w:val="0"/>
                <w:iCs/>
                <w:noProof/>
                <w:color w:val="auto"/>
                <w:sz w:val="24"/>
                <w:szCs w:val="24"/>
                <w:lang w:eastAsia="en-GB"/>
              </w:rPr>
            </w:pPr>
            <w:r w:rsidRPr="000D2FD6">
              <w:rPr>
                <w:rFonts w:cs="Arial"/>
                <w:b w:val="0"/>
                <w:color w:val="auto"/>
                <w:sz w:val="24"/>
                <w:szCs w:val="24"/>
              </w:rPr>
              <w:t>Committed to undertaking and maintaining up to date knowledge of workplace legislation.</w:t>
            </w:r>
          </w:p>
        </w:tc>
      </w:tr>
      <w:tr w:rsidR="000D2FD6" w14:paraId="076151B7" w14:textId="77777777" w:rsidTr="00040EE4">
        <w:trPr>
          <w:trHeight w:val="2794"/>
        </w:trPr>
        <w:tc>
          <w:tcPr>
            <w:tcW w:w="1671" w:type="dxa"/>
            <w:shd w:val="clear" w:color="auto" w:fill="F2F2F2" w:themeFill="background1" w:themeFillShade="F2"/>
          </w:tcPr>
          <w:p w14:paraId="47F5FA70" w14:textId="77777777" w:rsidR="000D2FD6" w:rsidRPr="00845787" w:rsidRDefault="000D2FD6" w:rsidP="000D2FD6">
            <w:pPr>
              <w:pStyle w:val="aTitle"/>
              <w:tabs>
                <w:tab w:val="clear" w:pos="4513"/>
              </w:tabs>
              <w:rPr>
                <w:rFonts w:cs="Arial"/>
                <w:noProof/>
                <w:color w:val="auto"/>
                <w:sz w:val="22"/>
                <w:lang w:eastAsia="en-GB"/>
              </w:rPr>
            </w:pPr>
          </w:p>
          <w:p w14:paraId="429585E9" w14:textId="77777777" w:rsidR="000D2FD6" w:rsidRPr="00845787" w:rsidRDefault="000D2FD6" w:rsidP="000D2FD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C7FC7F4" w14:textId="0052D328"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Self-confident approach to work activities</w:t>
            </w:r>
          </w:p>
          <w:p w14:paraId="5D26BB53" w14:textId="047B5CC2"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Co-operative</w:t>
            </w:r>
          </w:p>
          <w:p w14:paraId="31ED3745" w14:textId="0BA22CF0"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Of high integrity</w:t>
            </w:r>
          </w:p>
          <w:p w14:paraId="746E1CEB" w14:textId="67A2A659"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Emotional resilient</w:t>
            </w:r>
          </w:p>
          <w:p w14:paraId="3F584ED2" w14:textId="65D48FF7"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Reliable</w:t>
            </w:r>
          </w:p>
          <w:p w14:paraId="39D4940C" w14:textId="26A3E0FB"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Flexible approach to work including, evenings and weekends as per the needs of the service.</w:t>
            </w:r>
          </w:p>
          <w:p w14:paraId="2B406E52" w14:textId="77FAC663"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Decisive</w:t>
            </w:r>
          </w:p>
          <w:p w14:paraId="61D51116" w14:textId="6A99AF8F" w:rsidR="000D2FD6" w:rsidRPr="000D2FD6" w:rsidRDefault="000D2FD6" w:rsidP="000D2FD6">
            <w:pPr>
              <w:pStyle w:val="aTitle"/>
              <w:numPr>
                <w:ilvl w:val="0"/>
                <w:numId w:val="21"/>
              </w:numPr>
              <w:ind w:left="354" w:hanging="354"/>
              <w:rPr>
                <w:rFonts w:cs="Arial"/>
                <w:b w:val="0"/>
                <w:iCs/>
                <w:noProof/>
                <w:color w:val="auto"/>
                <w:sz w:val="24"/>
                <w:szCs w:val="24"/>
                <w:lang w:eastAsia="en-GB"/>
              </w:rPr>
            </w:pPr>
            <w:r w:rsidRPr="000D2FD6">
              <w:rPr>
                <w:rFonts w:cs="Arial"/>
                <w:b w:val="0"/>
                <w:iCs/>
                <w:noProof/>
                <w:color w:val="auto"/>
                <w:sz w:val="24"/>
                <w:szCs w:val="24"/>
                <w:lang w:eastAsia="en-GB"/>
              </w:rPr>
              <w:t>Calm under pressure</w:t>
            </w:r>
          </w:p>
          <w:p w14:paraId="61CA4336" w14:textId="513A4309" w:rsidR="000D2FD6" w:rsidRPr="000D2FD6" w:rsidRDefault="000D2FD6" w:rsidP="000D2FD6">
            <w:pPr>
              <w:pStyle w:val="aTitle"/>
              <w:numPr>
                <w:ilvl w:val="0"/>
                <w:numId w:val="21"/>
              </w:numPr>
              <w:tabs>
                <w:tab w:val="clear" w:pos="4513"/>
                <w:tab w:val="clear" w:pos="9026"/>
              </w:tabs>
              <w:ind w:left="354" w:hanging="354"/>
              <w:rPr>
                <w:rFonts w:cs="Arial"/>
                <w:b w:val="0"/>
                <w:iCs/>
                <w:noProof/>
                <w:color w:val="auto"/>
                <w:sz w:val="24"/>
                <w:szCs w:val="24"/>
                <w:lang w:eastAsia="en-GB"/>
              </w:rPr>
            </w:pPr>
            <w:r w:rsidRPr="000D2FD6">
              <w:rPr>
                <w:rFonts w:cs="Arial"/>
                <w:b w:val="0"/>
                <w:iCs/>
                <w:noProof/>
                <w:color w:val="auto"/>
                <w:sz w:val="24"/>
                <w:szCs w:val="24"/>
                <w:lang w:eastAsia="en-GB"/>
              </w:rPr>
              <w:t>To be able to manage physically challenging behaviour and complete relevant positive behaviour support and physical intervention training.</w:t>
            </w:r>
          </w:p>
        </w:tc>
        <w:tc>
          <w:tcPr>
            <w:tcW w:w="4961" w:type="dxa"/>
          </w:tcPr>
          <w:p w14:paraId="2701B3F4" w14:textId="3C08FA2F" w:rsidR="000D2FD6" w:rsidRPr="000D2FD6" w:rsidRDefault="000D2FD6" w:rsidP="000D2FD6">
            <w:pPr>
              <w:pStyle w:val="aTitle"/>
              <w:tabs>
                <w:tab w:val="clear" w:pos="4513"/>
                <w:tab w:val="clear" w:pos="9026"/>
              </w:tabs>
              <w:ind w:left="354"/>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5705F"/>
    <w:multiLevelType w:val="hybridMultilevel"/>
    <w:tmpl w:val="86FE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3309D"/>
    <w:multiLevelType w:val="hybridMultilevel"/>
    <w:tmpl w:val="868E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7A92CA8C"/>
    <w:lvl w:ilvl="0" w:tplc="08090001">
      <w:start w:val="1"/>
      <w:numFmt w:val="bullet"/>
      <w:lvlText w:val=""/>
      <w:lvlJc w:val="left"/>
      <w:pPr>
        <w:ind w:left="720" w:hanging="360"/>
      </w:pPr>
      <w:rPr>
        <w:rFonts w:ascii="Symbol" w:hAnsi="Symbol" w:hint="default"/>
      </w:rPr>
    </w:lvl>
    <w:lvl w:ilvl="1" w:tplc="A4F0FC2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132687"/>
    <w:multiLevelType w:val="hybridMultilevel"/>
    <w:tmpl w:val="A9D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60041"/>
    <w:multiLevelType w:val="hybridMultilevel"/>
    <w:tmpl w:val="C922B1F4"/>
    <w:lvl w:ilvl="0" w:tplc="16064490">
      <w:start w:val="1"/>
      <w:numFmt w:val="bullet"/>
      <w:lvlText w:val=""/>
      <w:lvlJc w:val="left"/>
      <w:pPr>
        <w:tabs>
          <w:tab w:val="num" w:pos="407"/>
        </w:tabs>
        <w:ind w:left="180" w:firstLine="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F6FA6"/>
    <w:multiLevelType w:val="hybridMultilevel"/>
    <w:tmpl w:val="068E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6"/>
  </w:num>
  <w:num w:numId="4">
    <w:abstractNumId w:val="18"/>
  </w:num>
  <w:num w:numId="5">
    <w:abstractNumId w:val="1"/>
  </w:num>
  <w:num w:numId="6">
    <w:abstractNumId w:val="26"/>
  </w:num>
  <w:num w:numId="7">
    <w:abstractNumId w:val="31"/>
  </w:num>
  <w:num w:numId="8">
    <w:abstractNumId w:val="8"/>
  </w:num>
  <w:num w:numId="9">
    <w:abstractNumId w:val="30"/>
  </w:num>
  <w:num w:numId="10">
    <w:abstractNumId w:val="21"/>
  </w:num>
  <w:num w:numId="11">
    <w:abstractNumId w:val="7"/>
  </w:num>
  <w:num w:numId="12">
    <w:abstractNumId w:val="29"/>
  </w:num>
  <w:num w:numId="13">
    <w:abstractNumId w:val="27"/>
  </w:num>
  <w:num w:numId="14">
    <w:abstractNumId w:val="23"/>
  </w:num>
  <w:num w:numId="15">
    <w:abstractNumId w:val="16"/>
  </w:num>
  <w:num w:numId="16">
    <w:abstractNumId w:val="14"/>
  </w:num>
  <w:num w:numId="17">
    <w:abstractNumId w:val="3"/>
  </w:num>
  <w:num w:numId="18">
    <w:abstractNumId w:val="0"/>
  </w:num>
  <w:num w:numId="19">
    <w:abstractNumId w:val="10"/>
  </w:num>
  <w:num w:numId="20">
    <w:abstractNumId w:val="20"/>
  </w:num>
  <w:num w:numId="21">
    <w:abstractNumId w:val="11"/>
  </w:num>
  <w:num w:numId="22">
    <w:abstractNumId w:val="11"/>
  </w:num>
  <w:num w:numId="23">
    <w:abstractNumId w:val="15"/>
  </w:num>
  <w:num w:numId="24">
    <w:abstractNumId w:val="17"/>
  </w:num>
  <w:num w:numId="25">
    <w:abstractNumId w:val="19"/>
  </w:num>
  <w:num w:numId="26">
    <w:abstractNumId w:val="25"/>
  </w:num>
  <w:num w:numId="27">
    <w:abstractNumId w:val="32"/>
  </w:num>
  <w:num w:numId="28">
    <w:abstractNumId w:val="12"/>
  </w:num>
  <w:num w:numId="29">
    <w:abstractNumId w:val="5"/>
  </w:num>
  <w:num w:numId="30">
    <w:abstractNumId w:val="28"/>
  </w:num>
  <w:num w:numId="31">
    <w:abstractNumId w:val="2"/>
  </w:num>
  <w:num w:numId="32">
    <w:abstractNumId w:val="13"/>
  </w:num>
  <w:num w:numId="33">
    <w:abstractNumId w:val="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2FD6"/>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D4954"/>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4810"/>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D5D4FC6-E7B6-4DC2-B30E-46B0F10C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9896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2020-02-27T09:25:00Z</dcterms:created>
  <dcterms:modified xsi:type="dcterms:W3CDTF">2020-02-27T12:30:00Z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