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mallCaps w:val="0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THE DUCHESS’S COMMUNITY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163195</wp:posOffset>
            </wp:positionV>
            <wp:extent cx="1193165" cy="128651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286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Taylor Drive, Alnwick, Northumberland NE66 2DH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Fax: 01665510602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Email: Admin@dchs-alnwick.org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“Building Relationships, Inspiring Success”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NOR 1450 (including 260 in the Sixth Form)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LEARNING SUPPORT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We are seeking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TWO Learning Support Assistants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to support students in the classroom to fully access the curriculum.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These are </w:t>
      </w:r>
      <w:r w:rsidDel="00000000" w:rsidR="00000000" w:rsidRPr="00000000">
        <w:rPr>
          <w:rFonts w:ascii="Arial" w:cs="Arial" w:eastAsia="Arial" w:hAnsi="Arial"/>
          <w:rtl w:val="0"/>
        </w:rPr>
        <w:t xml:space="preserve">temporary posts from 1 September until 31 December 2020, however there may be an opportunity to extend this further.  These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are a variable hours contracts between 20-35 hours,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initially 28 hours per week,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Term Time + 1 day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Salary: Band 3 - £11,840 - £12,077 (being pro-rata of £18,795 – 19,171)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Further details of these posts and application forms are available on our website (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vertAlign w:val="baseline"/>
            <w:rtl w:val="0"/>
          </w:rPr>
          <w:t xml:space="preserve">www.dchs-alnwick.org</w:t>
        </w:r>
      </w:hyperlink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) or by telephoning the school on 01665 602166.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School is committed to safeguarding and protecting the welfare of children.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successful candidate will be subject to an enhanced DBS check.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Closing Date:  Noon 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day 10th August 2020.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Interviews will be held on Monday 17th August.</w:t>
      </w:r>
      <w:r w:rsidDel="00000000" w:rsidR="00000000" w:rsidRPr="00000000">
        <w:rPr>
          <w:rtl w:val="0"/>
        </w:rPr>
      </w:r>
    </w:p>
    <w:sectPr>
      <w:pgSz w:h="16838" w:w="11906"/>
      <w:pgMar w:bottom="1008" w:top="1008" w:left="1152" w:right="1152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dchs-alnwi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