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230" w:type="dxa"/>
        <w:tblBorders>
          <w:top w:val="single" w:sz="8" w:space="0" w:color="004888"/>
          <w:left w:val="single" w:sz="8" w:space="0" w:color="004888"/>
          <w:bottom w:val="single" w:sz="8" w:space="0" w:color="004888"/>
          <w:right w:val="single" w:sz="8" w:space="0" w:color="004888"/>
          <w:insideH w:val="single" w:sz="8" w:space="0" w:color="004888"/>
          <w:insideV w:val="single" w:sz="8" w:space="0" w:color="004888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050"/>
      </w:tblGrid>
      <w:tr w:rsidR="00795908" w:rsidRPr="00C84736" w:rsidTr="00A1074D"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795908" w:rsidRPr="00C84736" w:rsidRDefault="00795908" w:rsidP="00A11B30">
            <w:pPr>
              <w:rPr>
                <w:rFonts w:ascii="Open Sans" w:eastAsia="Open Sans" w:hAnsi="Open Sans" w:cs="Open Sans"/>
                <w:b/>
                <w:color w:val="2E74B5" w:themeColor="accent1" w:themeShade="BF"/>
              </w:rPr>
            </w:pPr>
            <w:r w:rsidRPr="00C84736">
              <w:rPr>
                <w:rFonts w:ascii="Open Sans" w:eastAsia="Open Sans" w:hAnsi="Open Sans" w:cs="Open Sans"/>
                <w:b/>
                <w:color w:val="2E74B5" w:themeColor="accent1" w:themeShade="BF"/>
              </w:rPr>
              <w:t>Job Title:</w:t>
            </w: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795908" w:rsidRPr="00C84736" w:rsidRDefault="003936FC" w:rsidP="00AF6B19">
            <w:pPr>
              <w:rPr>
                <w:rFonts w:ascii="Open Sans" w:hAnsi="Open Sans" w:cs="Open Sans"/>
                <w:color w:val="2E74B5" w:themeColor="accent1" w:themeShade="BF"/>
              </w:rPr>
            </w:pPr>
            <w:proofErr w:type="spellStart"/>
            <w:r>
              <w:rPr>
                <w:rFonts w:ascii="Open Sans" w:hAnsi="Open Sans" w:cs="Open Sans"/>
                <w:color w:val="2E74B5" w:themeColor="accent1" w:themeShade="BF"/>
              </w:rPr>
              <w:t>MaPS</w:t>
            </w:r>
            <w:proofErr w:type="spellEnd"/>
            <w:r>
              <w:rPr>
                <w:rFonts w:ascii="Open Sans" w:hAnsi="Open Sans" w:cs="Open Sans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E74B5" w:themeColor="accent1" w:themeShade="BF"/>
              </w:rPr>
              <w:t>Webchat</w:t>
            </w:r>
            <w:proofErr w:type="spellEnd"/>
            <w:r>
              <w:rPr>
                <w:rFonts w:ascii="Open Sans" w:hAnsi="Open Sans" w:cs="Open Sans"/>
                <w:color w:val="2E74B5" w:themeColor="accent1" w:themeShade="BF"/>
              </w:rPr>
              <w:t xml:space="preserve"> Debt Adviser</w:t>
            </w:r>
          </w:p>
        </w:tc>
      </w:tr>
      <w:tr w:rsidR="00795908" w:rsidRPr="00C84736" w:rsidTr="00A1074D"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795908" w:rsidRPr="00C84736" w:rsidRDefault="00795908" w:rsidP="00A11B30">
            <w:p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84736">
              <w:rPr>
                <w:rFonts w:ascii="Open Sans" w:eastAsia="Open Sans" w:hAnsi="Open Sans" w:cs="Open Sans"/>
                <w:b/>
                <w:color w:val="2E74B5" w:themeColor="accent1" w:themeShade="BF"/>
              </w:rPr>
              <w:t>Salary:</w:t>
            </w: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795908" w:rsidRPr="00C84736" w:rsidRDefault="009C5295" w:rsidP="00A11B30">
            <w:pPr>
              <w:rPr>
                <w:rFonts w:ascii="Open Sans" w:hAnsi="Open Sans" w:cs="Open Sans"/>
                <w:color w:val="2E74B5" w:themeColor="accent1" w:themeShade="BF"/>
              </w:rPr>
            </w:pPr>
            <w:r>
              <w:rPr>
                <w:rFonts w:ascii="Open Sans" w:hAnsi="Open Sans" w:cs="Open Sans"/>
                <w:color w:val="2E74B5" w:themeColor="accent1" w:themeShade="BF"/>
              </w:rPr>
              <w:t xml:space="preserve">Grade 4a £21,544 </w:t>
            </w:r>
            <w:r w:rsidR="002D3794">
              <w:rPr>
                <w:rFonts w:ascii="Open Sans" w:hAnsi="Open Sans" w:cs="Open Sans"/>
                <w:color w:val="2E74B5" w:themeColor="accent1" w:themeShade="BF"/>
              </w:rPr>
              <w:t>– Grade 5a £23,160</w:t>
            </w:r>
          </w:p>
        </w:tc>
      </w:tr>
      <w:tr w:rsidR="009C5295" w:rsidRPr="00C84736" w:rsidTr="00A1074D"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9C5295" w:rsidRPr="00C84736" w:rsidRDefault="009C5295" w:rsidP="00A11B30">
            <w:pPr>
              <w:rPr>
                <w:rFonts w:ascii="Open Sans" w:eastAsia="Open Sans" w:hAnsi="Open Sans" w:cs="Open Sans"/>
                <w:b/>
                <w:color w:val="2E74B5" w:themeColor="accent1" w:themeShade="BF"/>
              </w:rPr>
            </w:pPr>
            <w:r>
              <w:rPr>
                <w:rFonts w:ascii="Open Sans" w:eastAsia="Open Sans" w:hAnsi="Open Sans" w:cs="Open Sans"/>
                <w:b/>
                <w:color w:val="2E74B5" w:themeColor="accent1" w:themeShade="BF"/>
              </w:rPr>
              <w:t xml:space="preserve">Hours: </w:t>
            </w: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9C5295" w:rsidRDefault="009C5295" w:rsidP="00A11B30">
            <w:pPr>
              <w:rPr>
                <w:rFonts w:ascii="Open Sans" w:hAnsi="Open Sans" w:cs="Open Sans"/>
                <w:color w:val="2E74B5" w:themeColor="accent1" w:themeShade="BF"/>
              </w:rPr>
            </w:pPr>
            <w:r>
              <w:rPr>
                <w:rFonts w:ascii="Open Sans" w:hAnsi="Open Sans" w:cs="Open Sans"/>
                <w:color w:val="2E74B5" w:themeColor="accent1" w:themeShade="BF"/>
              </w:rPr>
              <w:t xml:space="preserve">37 hours </w:t>
            </w:r>
          </w:p>
        </w:tc>
      </w:tr>
      <w:tr w:rsidR="00795908" w:rsidRPr="00C84736" w:rsidTr="00A1074D">
        <w:trPr>
          <w:trHeight w:val="240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795908" w:rsidRPr="00C84736" w:rsidRDefault="00795908" w:rsidP="00A11B30">
            <w:p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84736">
              <w:rPr>
                <w:rFonts w:ascii="Open Sans" w:eastAsia="Open Sans" w:hAnsi="Open Sans" w:cs="Open Sans"/>
                <w:b/>
                <w:color w:val="2E74B5" w:themeColor="accent1" w:themeShade="BF"/>
              </w:rPr>
              <w:t>Location:</w:t>
            </w: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795908" w:rsidRPr="00C84736" w:rsidRDefault="003936FC" w:rsidP="00A11B30">
            <w:pPr>
              <w:rPr>
                <w:rFonts w:ascii="Open Sans" w:hAnsi="Open Sans" w:cs="Open Sans"/>
                <w:color w:val="2E74B5" w:themeColor="accent1" w:themeShade="BF"/>
              </w:rPr>
            </w:pPr>
            <w:r>
              <w:rPr>
                <w:rFonts w:ascii="Open Sans" w:hAnsi="Open Sans" w:cs="Open Sans"/>
                <w:color w:val="2E74B5" w:themeColor="accent1" w:themeShade="BF"/>
              </w:rPr>
              <w:t>Homeworking</w:t>
            </w:r>
          </w:p>
        </w:tc>
      </w:tr>
      <w:tr w:rsidR="00795908" w:rsidRPr="00C84736" w:rsidTr="00AB3BFA">
        <w:trPr>
          <w:trHeight w:val="465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795908" w:rsidRPr="00C84736" w:rsidRDefault="00795908" w:rsidP="00A11B30">
            <w:p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84736">
              <w:rPr>
                <w:rFonts w:ascii="Open Sans" w:eastAsia="Open Sans" w:hAnsi="Open Sans" w:cs="Open Sans"/>
                <w:b/>
                <w:color w:val="2E74B5" w:themeColor="accent1" w:themeShade="BF"/>
              </w:rPr>
              <w:t>Role purpose:</w:t>
            </w: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</w:tcPr>
          <w:p w:rsidR="008B1C39" w:rsidRPr="00C84736" w:rsidRDefault="003936FC" w:rsidP="00A0281F">
            <w:pPr>
              <w:rPr>
                <w:rFonts w:ascii="Open Sans" w:hAnsi="Open Sans" w:cs="Open Sans"/>
                <w:color w:val="2E74B5" w:themeColor="accent1" w:themeShade="BF"/>
              </w:rPr>
            </w:pPr>
            <w:r w:rsidRPr="003936FC">
              <w:rPr>
                <w:rFonts w:ascii="Open Sans" w:hAnsi="Open Sans" w:cs="Open Sans"/>
                <w:color w:val="2E74B5" w:themeColor="accent1" w:themeShade="BF"/>
              </w:rPr>
              <w:t>To</w:t>
            </w:r>
            <w:r>
              <w:rPr>
                <w:rFonts w:ascii="Open Sans" w:hAnsi="Open Sans" w:cs="Open Sans"/>
                <w:color w:val="2E74B5" w:themeColor="accent1" w:themeShade="BF"/>
              </w:rPr>
              <w:t xml:space="preserve"> provide specialist debt advice to clients via </w:t>
            </w:r>
            <w:proofErr w:type="spellStart"/>
            <w:r>
              <w:rPr>
                <w:rFonts w:ascii="Open Sans" w:hAnsi="Open Sans" w:cs="Open Sans"/>
                <w:color w:val="2E74B5" w:themeColor="accent1" w:themeShade="BF"/>
              </w:rPr>
              <w:t>webchat</w:t>
            </w:r>
            <w:proofErr w:type="spellEnd"/>
            <w:r w:rsidR="00A0281F">
              <w:rPr>
                <w:rFonts w:ascii="Open Sans" w:hAnsi="Open Sans" w:cs="Open Sans"/>
                <w:color w:val="2E74B5" w:themeColor="accent1" w:themeShade="BF"/>
              </w:rPr>
              <w:t>.</w:t>
            </w:r>
          </w:p>
        </w:tc>
      </w:tr>
      <w:tr w:rsidR="00795908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795908" w:rsidRPr="00C84736" w:rsidRDefault="00795908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795908" w:rsidRPr="00C84736" w:rsidRDefault="002F523A" w:rsidP="00A11B30">
            <w:pPr>
              <w:jc w:val="center"/>
              <w:rPr>
                <w:rFonts w:ascii="Open Sans" w:eastAsia="Open Sans" w:hAnsi="Open Sans" w:cs="Open Sans"/>
                <w:b/>
                <w:color w:val="2E74B5" w:themeColor="accent1" w:themeShade="BF"/>
              </w:rPr>
            </w:pPr>
            <w:r w:rsidRPr="00C84736">
              <w:rPr>
                <w:rFonts w:ascii="Open Sans" w:eastAsia="Open Sans" w:hAnsi="Open Sans" w:cs="Open Sans"/>
                <w:b/>
                <w:color w:val="2E74B5" w:themeColor="accent1" w:themeShade="BF"/>
              </w:rPr>
              <w:t xml:space="preserve">Key Duties </w:t>
            </w:r>
          </w:p>
        </w:tc>
      </w:tr>
      <w:tr w:rsidR="003936FC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C84736" w:rsidRDefault="003936FC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A0281F" w:rsidRDefault="00A0281F" w:rsidP="00A0281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>
              <w:rPr>
                <w:rFonts w:ascii="Open Sans" w:eastAsia="Open Sans" w:hAnsi="Open Sans" w:cs="Open Sans"/>
                <w:color w:val="2E74B5" w:themeColor="accent1" w:themeShade="BF"/>
              </w:rPr>
              <w:t xml:space="preserve">Provide full </w:t>
            </w:r>
            <w:r w:rsidR="003936FC" w:rsidRPr="003936FC">
              <w:rPr>
                <w:rFonts w:ascii="Open Sans" w:eastAsia="Open Sans" w:hAnsi="Open Sans" w:cs="Open Sans"/>
                <w:color w:val="2E74B5" w:themeColor="accent1" w:themeShade="BF"/>
              </w:rPr>
              <w:t>debt</w:t>
            </w:r>
            <w:r w:rsidR="003936FC">
              <w:rPr>
                <w:rFonts w:ascii="Open Sans" w:eastAsia="Open Sans" w:hAnsi="Open Sans" w:cs="Open Sans"/>
                <w:color w:val="2E74B5" w:themeColor="accent1" w:themeShade="BF"/>
              </w:rPr>
              <w:t xml:space="preserve"> </w:t>
            </w:r>
            <w:r w:rsidR="00CC2F57">
              <w:rPr>
                <w:rFonts w:ascii="Open Sans" w:eastAsia="Open Sans" w:hAnsi="Open Sans" w:cs="Open Sans"/>
                <w:color w:val="2E74B5" w:themeColor="accent1" w:themeShade="BF"/>
              </w:rPr>
              <w:t xml:space="preserve">advisory </w:t>
            </w:r>
            <w:r w:rsidR="003936FC">
              <w:rPr>
                <w:rFonts w:ascii="Open Sans" w:eastAsia="Open Sans" w:hAnsi="Open Sans" w:cs="Open Sans"/>
                <w:color w:val="2E74B5" w:themeColor="accent1" w:themeShade="BF"/>
              </w:rPr>
              <w:t xml:space="preserve">services through digital </w:t>
            </w:r>
            <w:r>
              <w:rPr>
                <w:rFonts w:ascii="Open Sans" w:eastAsia="Open Sans" w:hAnsi="Open Sans" w:cs="Open Sans"/>
                <w:color w:val="2E74B5" w:themeColor="accent1" w:themeShade="BF"/>
              </w:rPr>
              <w:t>channels</w:t>
            </w:r>
            <w:r w:rsidR="003936FC" w:rsidRPr="003936FC">
              <w:rPr>
                <w:rFonts w:ascii="Open Sans" w:eastAsia="Open Sans" w:hAnsi="Open Sans" w:cs="Open Sans"/>
                <w:color w:val="2E74B5" w:themeColor="accent1" w:themeShade="BF"/>
              </w:rPr>
              <w:t>.</w:t>
            </w:r>
          </w:p>
        </w:tc>
      </w:tr>
      <w:tr w:rsidR="003936FC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C84736" w:rsidRDefault="003936FC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3936FC" w:rsidRDefault="003936FC" w:rsidP="00A0281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3936FC">
              <w:rPr>
                <w:rFonts w:ascii="Open Sans" w:eastAsia="Open Sans" w:hAnsi="Open Sans" w:cs="Open Sans"/>
                <w:color w:val="2E74B5" w:themeColor="accent1" w:themeShade="BF"/>
              </w:rPr>
              <w:t>Negotiate with third parties as appropriate.</w:t>
            </w:r>
          </w:p>
        </w:tc>
      </w:tr>
      <w:tr w:rsidR="003936FC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C84736" w:rsidRDefault="003936FC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3936FC" w:rsidRPr="00A0281F" w:rsidRDefault="00A0281F" w:rsidP="00CC2F5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3936FC">
              <w:rPr>
                <w:rFonts w:ascii="Open Sans" w:eastAsia="Open Sans" w:hAnsi="Open Sans" w:cs="Open Sans"/>
                <w:color w:val="2E74B5" w:themeColor="accent1" w:themeShade="BF"/>
              </w:rPr>
              <w:t xml:space="preserve">Assist clients with other related </w:t>
            </w:r>
            <w:r w:rsidR="00CC2F57">
              <w:rPr>
                <w:rFonts w:ascii="Open Sans" w:eastAsia="Open Sans" w:hAnsi="Open Sans" w:cs="Open Sans"/>
                <w:color w:val="2E74B5" w:themeColor="accent1" w:themeShade="BF"/>
              </w:rPr>
              <w:t>issues,</w:t>
            </w:r>
            <w:r w:rsidRPr="003936FC">
              <w:rPr>
                <w:rFonts w:ascii="Open Sans" w:eastAsia="Open Sans" w:hAnsi="Open Sans" w:cs="Open Sans"/>
                <w:color w:val="2E74B5" w:themeColor="accent1" w:themeShade="BF"/>
              </w:rPr>
              <w:t xml:space="preserve"> where they are an integral part of their case and </w:t>
            </w:r>
            <w:r>
              <w:rPr>
                <w:rFonts w:ascii="Open Sans" w:eastAsia="Open Sans" w:hAnsi="Open Sans" w:cs="Open Sans"/>
                <w:color w:val="2E74B5" w:themeColor="accent1" w:themeShade="BF"/>
              </w:rPr>
              <w:t xml:space="preserve">sign post to relevant agencies. </w:t>
            </w:r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C2F57" w:rsidRDefault="008C038A" w:rsidP="008C038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bookmarkStart w:id="0" w:name="_GoBack"/>
            <w:r>
              <w:rPr>
                <w:rFonts w:ascii="Open Sans" w:eastAsia="Open Sans" w:hAnsi="Open Sans" w:cs="Open Sans"/>
                <w:color w:val="2E74B5" w:themeColor="accent1" w:themeShade="BF"/>
              </w:rPr>
              <w:t>T</w:t>
            </w:r>
            <w:r w:rsidRPr="008C038A">
              <w:rPr>
                <w:rFonts w:ascii="Open Sans" w:eastAsia="Open Sans" w:hAnsi="Open Sans" w:cs="Open Sans"/>
                <w:color w:val="2E74B5" w:themeColor="accent1" w:themeShade="BF"/>
              </w:rPr>
              <w:t xml:space="preserve">o provide advice on debt management and welfare benefits, ensuring that the work conforms to the Advice Quality Standard (AQS) and </w:t>
            </w:r>
            <w:proofErr w:type="spellStart"/>
            <w:r w:rsidRPr="008C038A">
              <w:rPr>
                <w:rFonts w:ascii="Open Sans" w:eastAsia="Open Sans" w:hAnsi="Open Sans" w:cs="Open Sans"/>
                <w:color w:val="2E74B5" w:themeColor="accent1" w:themeShade="BF"/>
              </w:rPr>
              <w:t>MaPS</w:t>
            </w:r>
            <w:proofErr w:type="spellEnd"/>
            <w:r w:rsidRPr="008C038A">
              <w:rPr>
                <w:rFonts w:ascii="Open Sans" w:eastAsia="Open Sans" w:hAnsi="Open Sans" w:cs="Open Sans"/>
                <w:color w:val="2E74B5" w:themeColor="accent1" w:themeShade="BF"/>
              </w:rPr>
              <w:t xml:space="preserve"> Debt Advice Quality Framework.</w:t>
            </w:r>
            <w:bookmarkEnd w:id="0"/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A0281F" w:rsidRDefault="00A0281F" w:rsidP="00A0281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A0281F">
              <w:rPr>
                <w:rFonts w:ascii="Open Sans" w:eastAsia="Open Sans" w:hAnsi="Open Sans" w:cs="Open Sans"/>
                <w:color w:val="2E74B5" w:themeColor="accent1" w:themeShade="BF"/>
              </w:rPr>
              <w:t>Maintain case records for the purpose of continuity of casework, information retrieval, and statistical monitoring and report preparation.</w:t>
            </w:r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A0281F" w:rsidRDefault="00A0281F" w:rsidP="00A0281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A0281F">
              <w:rPr>
                <w:rFonts w:ascii="Open Sans" w:eastAsia="Open Sans" w:hAnsi="Open Sans" w:cs="Open Sans"/>
                <w:color w:val="2E74B5" w:themeColor="accent1" w:themeShade="BF"/>
              </w:rPr>
              <w:t>Ensure income maximisation through the take up of appropriate benefits.</w:t>
            </w:r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A0281F" w:rsidRDefault="00A0281F" w:rsidP="00A0281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Open Sans" w:eastAsia="Open Sans" w:hAnsi="Open Sans" w:cs="Open Sans"/>
                <w:color w:val="2E74B5" w:themeColor="accent1" w:themeShade="BF"/>
              </w:rPr>
            </w:pPr>
            <w:r>
              <w:rPr>
                <w:rFonts w:ascii="Open Sans" w:eastAsia="Open Sans" w:hAnsi="Open Sans" w:cs="Open Sans"/>
                <w:color w:val="2E74B5" w:themeColor="accent1" w:themeShade="BF"/>
              </w:rPr>
              <w:t xml:space="preserve">Ensure that targets are achieved consistently </w:t>
            </w:r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A0281F" w:rsidRDefault="00A0281F" w:rsidP="00A0281F">
            <w:pPr>
              <w:pStyle w:val="ListParagraph"/>
              <w:numPr>
                <w:ilvl w:val="0"/>
                <w:numId w:val="36"/>
              </w:num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A0281F">
              <w:rPr>
                <w:rFonts w:ascii="Open Sans" w:eastAsia="Open Sans" w:hAnsi="Open Sans" w:cs="Open Sans"/>
                <w:color w:val="2E74B5" w:themeColor="accent1" w:themeShade="BF"/>
              </w:rPr>
              <w:t xml:space="preserve">Keep up to date with legislation, case law, policies and procedures relating to debt and welfare benefits and undertake </w:t>
            </w:r>
            <w:r>
              <w:rPr>
                <w:rFonts w:ascii="Open Sans" w:eastAsia="Open Sans" w:hAnsi="Open Sans" w:cs="Open Sans"/>
                <w:color w:val="2E74B5" w:themeColor="accent1" w:themeShade="BF"/>
              </w:rPr>
              <w:t>CPD training.</w:t>
            </w:r>
          </w:p>
        </w:tc>
      </w:tr>
      <w:tr w:rsidR="00A0281F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84736" w:rsidRDefault="00A0281F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A0281F" w:rsidRPr="00CC2F57" w:rsidRDefault="00CC2F57" w:rsidP="00CC2F57">
            <w:pPr>
              <w:pStyle w:val="ListParagraph"/>
              <w:numPr>
                <w:ilvl w:val="0"/>
                <w:numId w:val="36"/>
              </w:num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C2F57">
              <w:rPr>
                <w:rFonts w:ascii="Open Sans" w:eastAsia="Open Sans" w:hAnsi="Open Sans" w:cs="Open Sans"/>
                <w:color w:val="2E74B5" w:themeColor="accent1" w:themeShade="BF"/>
              </w:rPr>
              <w:t>Prepare for and attend supervision sessions/team meetings/management team meetings as appropriate.</w:t>
            </w:r>
          </w:p>
        </w:tc>
      </w:tr>
      <w:tr w:rsidR="00CC2F57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CC2F57" w:rsidRPr="00C84736" w:rsidRDefault="00CC2F57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CC2F57" w:rsidRPr="00CC2F57" w:rsidRDefault="00CC2F57" w:rsidP="00CC2F57">
            <w:pPr>
              <w:pStyle w:val="ListParagraph"/>
              <w:numPr>
                <w:ilvl w:val="0"/>
                <w:numId w:val="36"/>
              </w:num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C2F57">
              <w:rPr>
                <w:rFonts w:ascii="Open Sans" w:eastAsia="Open Sans" w:hAnsi="Open Sans" w:cs="Open Sans"/>
                <w:color w:val="2E74B5" w:themeColor="accent1" w:themeShade="BF"/>
              </w:rPr>
              <w:t>Assist with Service initiatives for the improvement of services.</w:t>
            </w:r>
            <w:r>
              <w:rPr>
                <w:rFonts w:ascii="Open Sans" w:eastAsia="Open Sans" w:hAnsi="Open Sans" w:cs="Open Sans"/>
                <w:color w:val="2E74B5" w:themeColor="accent1" w:themeShade="BF"/>
              </w:rPr>
              <w:t xml:space="preserve"> Identify and share best practice with colleagues and the leadership team.</w:t>
            </w:r>
          </w:p>
        </w:tc>
      </w:tr>
      <w:tr w:rsidR="00CC2F57" w:rsidRPr="00C84736" w:rsidTr="00BB2F81">
        <w:trPr>
          <w:trHeight w:val="722"/>
        </w:trPr>
        <w:tc>
          <w:tcPr>
            <w:tcW w:w="25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CC2F57" w:rsidRPr="00C84736" w:rsidRDefault="00CC2F57" w:rsidP="00A11B30">
            <w:pPr>
              <w:jc w:val="center"/>
              <w:rPr>
                <w:rFonts w:ascii="Open Sans" w:eastAsia="Open Sans" w:hAnsi="Open Sans" w:cs="Open Sans"/>
                <w:color w:val="2E74B5" w:themeColor="accent1" w:themeShade="BF"/>
              </w:rPr>
            </w:pPr>
          </w:p>
        </w:tc>
        <w:tc>
          <w:tcPr>
            <w:tcW w:w="7050" w:type="dxa"/>
            <w:tcBorders>
              <w:top w:val="single" w:sz="8" w:space="0" w:color="004888"/>
              <w:left w:val="single" w:sz="8" w:space="0" w:color="004888"/>
              <w:bottom w:val="single" w:sz="8" w:space="0" w:color="004888"/>
              <w:right w:val="single" w:sz="8" w:space="0" w:color="004888"/>
            </w:tcBorders>
            <w:vAlign w:val="center"/>
          </w:tcPr>
          <w:p w:rsidR="00CC2F57" w:rsidRPr="00CC2F57" w:rsidRDefault="00CC2F57" w:rsidP="00CC2F57">
            <w:pPr>
              <w:pStyle w:val="ListParagraph"/>
              <w:numPr>
                <w:ilvl w:val="0"/>
                <w:numId w:val="36"/>
              </w:numPr>
              <w:rPr>
                <w:rFonts w:ascii="Open Sans" w:eastAsia="Open Sans" w:hAnsi="Open Sans" w:cs="Open Sans"/>
                <w:color w:val="2E74B5" w:themeColor="accent1" w:themeShade="BF"/>
              </w:rPr>
            </w:pPr>
            <w:r w:rsidRPr="00CC2F57">
              <w:rPr>
                <w:rFonts w:ascii="Open Sans" w:eastAsia="Open Sans" w:hAnsi="Open Sans" w:cs="Open Sans"/>
                <w:color w:val="2E74B5" w:themeColor="accent1" w:themeShade="BF"/>
              </w:rPr>
              <w:t xml:space="preserve">Use IT for statistical recording, record </w:t>
            </w:r>
            <w:r>
              <w:rPr>
                <w:rFonts w:ascii="Open Sans" w:eastAsia="Open Sans" w:hAnsi="Open Sans" w:cs="Open Sans"/>
                <w:color w:val="2E74B5" w:themeColor="accent1" w:themeShade="BF"/>
              </w:rPr>
              <w:t>keeping and document productions.</w:t>
            </w:r>
          </w:p>
        </w:tc>
      </w:tr>
    </w:tbl>
    <w:p w:rsidR="009624AA" w:rsidRDefault="009624AA" w:rsidP="00BB2F81">
      <w:pPr>
        <w:rPr>
          <w:rFonts w:ascii="Open Sans" w:eastAsia="Open Sans" w:hAnsi="Open Sans" w:cs="Open Sans"/>
          <w:color w:val="2E74B5" w:themeColor="accent1" w:themeShade="BF"/>
        </w:rPr>
      </w:pPr>
    </w:p>
    <w:p w:rsidR="00CC2F57" w:rsidRDefault="00CC2F57" w:rsidP="00BB2F81">
      <w:pPr>
        <w:rPr>
          <w:rFonts w:ascii="Open Sans" w:eastAsia="Open Sans" w:hAnsi="Open Sans" w:cs="Open Sans"/>
          <w:b/>
          <w:color w:val="2E74B5" w:themeColor="accent1" w:themeShade="BF"/>
        </w:rPr>
      </w:pPr>
    </w:p>
    <w:p w:rsidR="00CC2F57" w:rsidRDefault="00CC2F57" w:rsidP="00BB2F81">
      <w:pPr>
        <w:rPr>
          <w:rFonts w:ascii="Open Sans" w:eastAsia="Open Sans" w:hAnsi="Open Sans" w:cs="Open Sans"/>
          <w:b/>
          <w:color w:val="2E74B5" w:themeColor="accent1" w:themeShade="BF"/>
        </w:rPr>
      </w:pPr>
    </w:p>
    <w:p w:rsidR="00CC2F57" w:rsidRDefault="00CC2F57" w:rsidP="00BB2F81">
      <w:pPr>
        <w:rPr>
          <w:rFonts w:ascii="Open Sans" w:eastAsia="Open Sans" w:hAnsi="Open Sans" w:cs="Open Sans"/>
          <w:b/>
          <w:color w:val="2E74B5" w:themeColor="accent1" w:themeShade="BF"/>
        </w:rPr>
      </w:pPr>
    </w:p>
    <w:p w:rsidR="00BB2F81" w:rsidRPr="00BB2F81" w:rsidRDefault="00BB2F81" w:rsidP="00BB2F81">
      <w:pPr>
        <w:rPr>
          <w:rFonts w:ascii="Open Sans" w:eastAsia="Open Sans" w:hAnsi="Open Sans" w:cs="Open Sans"/>
          <w:b/>
          <w:color w:val="2E74B5" w:themeColor="accent1" w:themeShade="BF"/>
        </w:rPr>
      </w:pPr>
      <w:r w:rsidRPr="00BB2F81">
        <w:rPr>
          <w:rFonts w:ascii="Open Sans" w:eastAsia="Open Sans" w:hAnsi="Open Sans" w:cs="Open Sans"/>
          <w:b/>
          <w:color w:val="2E74B5" w:themeColor="accent1" w:themeShade="BF"/>
        </w:rPr>
        <w:t xml:space="preserve">Person Specification </w:t>
      </w:r>
    </w:p>
    <w:p w:rsidR="00BB2F81" w:rsidRDefault="00BB2F81" w:rsidP="00BB2F81">
      <w:pPr>
        <w:rPr>
          <w:rFonts w:ascii="Open Sans" w:eastAsia="Open Sans" w:hAnsi="Open Sans" w:cs="Open Sans"/>
          <w:i/>
          <w:color w:val="2E74B5" w:themeColor="accent1" w:themeShade="BF"/>
        </w:rPr>
      </w:pPr>
      <w:r w:rsidRPr="00BB2F81">
        <w:rPr>
          <w:rFonts w:ascii="Open Sans" w:eastAsia="Open Sans" w:hAnsi="Open Sans" w:cs="Open Sans"/>
          <w:i/>
          <w:color w:val="2E74B5" w:themeColor="accent1" w:themeShade="BF"/>
        </w:rPr>
        <w:t>Please answer all points of this within your application form to be considered for this role.</w:t>
      </w:r>
    </w:p>
    <w:p w:rsidR="004B13B6" w:rsidRDefault="008C038A" w:rsidP="008C038A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>
        <w:rPr>
          <w:rFonts w:ascii="Open Sans" w:eastAsia="Open Sans" w:hAnsi="Open Sans" w:cs="Open Sans"/>
          <w:color w:val="2E74B5" w:themeColor="accent1" w:themeShade="BF"/>
        </w:rPr>
        <w:t>Recent</w:t>
      </w:r>
      <w:r w:rsidRPr="008C038A">
        <w:rPr>
          <w:rFonts w:ascii="Open Sans" w:eastAsia="Open Sans" w:hAnsi="Open Sans" w:cs="Open Sans"/>
          <w:color w:val="2E74B5" w:themeColor="accent1" w:themeShade="BF"/>
        </w:rPr>
        <w:t xml:space="preserve"> and ongoing experience of debt advice work.  (Knowledge in all areas of debt management, income maximisation including welfare benefits).</w:t>
      </w:r>
    </w:p>
    <w:p w:rsidR="008C038A" w:rsidRDefault="008C038A" w:rsidP="008C038A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8C038A">
        <w:rPr>
          <w:rFonts w:ascii="Open Sans" w:eastAsia="Open Sans" w:hAnsi="Open Sans" w:cs="Open Sans"/>
          <w:color w:val="2E74B5" w:themeColor="accent1" w:themeShade="BF"/>
        </w:rPr>
        <w:t>Numeracy skills required to understand statistics and check calculations</w:t>
      </w:r>
      <w:r>
        <w:rPr>
          <w:rFonts w:ascii="Open Sans" w:eastAsia="Open Sans" w:hAnsi="Open Sans" w:cs="Open Sans"/>
          <w:color w:val="2E74B5" w:themeColor="accent1" w:themeShade="BF"/>
        </w:rPr>
        <w:t>.</w:t>
      </w:r>
    </w:p>
    <w:p w:rsidR="008C038A" w:rsidRDefault="008C038A" w:rsidP="008C038A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8C038A">
        <w:rPr>
          <w:rFonts w:ascii="Open Sans" w:eastAsia="Open Sans" w:hAnsi="Open Sans" w:cs="Open Sans"/>
          <w:color w:val="2E74B5" w:themeColor="accent1" w:themeShade="BF"/>
        </w:rPr>
        <w:t>The ability to work methodically within defined systems and to maintain accurate records</w:t>
      </w:r>
      <w:r w:rsidR="002F2269" w:rsidRPr="002F2269">
        <w:rPr>
          <w:rFonts w:ascii="Open Sans" w:eastAsia="Open Sans" w:hAnsi="Open Sans" w:cs="Open Sans"/>
          <w:color w:val="2E74B5" w:themeColor="accent1" w:themeShade="BF"/>
        </w:rPr>
        <w:t xml:space="preserve"> </w:t>
      </w:r>
      <w:r w:rsidR="002F2269">
        <w:rPr>
          <w:rFonts w:ascii="Open Sans" w:eastAsia="Open Sans" w:hAnsi="Open Sans" w:cs="Open Sans"/>
          <w:color w:val="2E74B5" w:themeColor="accent1" w:themeShade="BF"/>
        </w:rPr>
        <w:t xml:space="preserve">whilst monitoring </w:t>
      </w:r>
      <w:r w:rsidR="002F2269" w:rsidRPr="002F2269">
        <w:rPr>
          <w:rFonts w:ascii="Open Sans" w:eastAsia="Open Sans" w:hAnsi="Open Sans" w:cs="Open Sans"/>
          <w:color w:val="2E74B5" w:themeColor="accent1" w:themeShade="BF"/>
        </w:rPr>
        <w:t>and maintain</w:t>
      </w:r>
      <w:r w:rsidR="002F2269">
        <w:rPr>
          <w:rFonts w:ascii="Open Sans" w:eastAsia="Open Sans" w:hAnsi="Open Sans" w:cs="Open Sans"/>
          <w:color w:val="2E74B5" w:themeColor="accent1" w:themeShade="BF"/>
        </w:rPr>
        <w:t>ing</w:t>
      </w:r>
      <w:r w:rsidR="002F2269" w:rsidRPr="002F2269">
        <w:rPr>
          <w:rFonts w:ascii="Open Sans" w:eastAsia="Open Sans" w:hAnsi="Open Sans" w:cs="Open Sans"/>
          <w:color w:val="2E74B5" w:themeColor="accent1" w:themeShade="BF"/>
        </w:rPr>
        <w:t xml:space="preserve"> own standards.</w:t>
      </w:r>
    </w:p>
    <w:p w:rsidR="008C038A" w:rsidRDefault="008C038A" w:rsidP="008C038A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>
        <w:rPr>
          <w:rFonts w:ascii="Open Sans" w:eastAsia="Open Sans" w:hAnsi="Open Sans" w:cs="Open Sans"/>
          <w:color w:val="2E74B5" w:themeColor="accent1" w:themeShade="BF"/>
        </w:rPr>
        <w:t xml:space="preserve">Excellent communication skills with a focus on the ability to effectively communicate through digital services such as </w:t>
      </w:r>
      <w:proofErr w:type="spellStart"/>
      <w:r>
        <w:rPr>
          <w:rFonts w:ascii="Open Sans" w:eastAsia="Open Sans" w:hAnsi="Open Sans" w:cs="Open Sans"/>
          <w:color w:val="2E74B5" w:themeColor="accent1" w:themeShade="BF"/>
        </w:rPr>
        <w:t>webchat</w:t>
      </w:r>
      <w:proofErr w:type="spellEnd"/>
      <w:r>
        <w:rPr>
          <w:rFonts w:ascii="Open Sans" w:eastAsia="Open Sans" w:hAnsi="Open Sans" w:cs="Open Sans"/>
          <w:color w:val="2E74B5" w:themeColor="accent1" w:themeShade="BF"/>
        </w:rPr>
        <w:t>.</w:t>
      </w:r>
    </w:p>
    <w:p w:rsidR="008C038A" w:rsidRDefault="008C038A" w:rsidP="008C038A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8C038A">
        <w:rPr>
          <w:rFonts w:ascii="Open Sans" w:eastAsia="Open Sans" w:hAnsi="Open Sans" w:cs="Open Sans"/>
          <w:color w:val="2E74B5" w:themeColor="accent1" w:themeShade="BF"/>
        </w:rPr>
        <w:t>The ability to prioritise tasks, to work towards project targets, meet deadlines and to manage time effectively under own initiative.</w:t>
      </w:r>
    </w:p>
    <w:p w:rsidR="002F2269" w:rsidRDefault="008C038A" w:rsidP="002F2269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>
        <w:rPr>
          <w:rFonts w:ascii="Open Sans" w:eastAsia="Open Sans" w:hAnsi="Open Sans" w:cs="Open Sans"/>
          <w:color w:val="2E74B5" w:themeColor="accent1" w:themeShade="BF"/>
        </w:rPr>
        <w:t xml:space="preserve">The ability to </w:t>
      </w:r>
      <w:r w:rsidRPr="008C038A">
        <w:rPr>
          <w:rFonts w:ascii="Open Sans" w:eastAsia="Open Sans" w:hAnsi="Open Sans" w:cs="Open Sans"/>
          <w:color w:val="2E74B5" w:themeColor="accent1" w:themeShade="BF"/>
        </w:rPr>
        <w:t>adjust rapidly, effectively, and intelligently to new developments or changing circumstances</w:t>
      </w:r>
      <w:r w:rsidR="002F2269">
        <w:rPr>
          <w:rFonts w:ascii="Open Sans" w:eastAsia="Open Sans" w:hAnsi="Open Sans" w:cs="Open Sans"/>
          <w:color w:val="2E74B5" w:themeColor="accent1" w:themeShade="BF"/>
        </w:rPr>
        <w:t>.</w:t>
      </w:r>
    </w:p>
    <w:p w:rsidR="002F2269" w:rsidRPr="002F2269" w:rsidRDefault="002F2269" w:rsidP="002F2269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2F2269">
        <w:rPr>
          <w:rFonts w:ascii="Open Sans" w:eastAsia="Open Sans" w:hAnsi="Open Sans" w:cs="Open Sans"/>
          <w:color w:val="2E74B5" w:themeColor="accent1" w:themeShade="BF"/>
        </w:rPr>
        <w:t>The ability to work effectively alone and as part of a team.</w:t>
      </w:r>
    </w:p>
    <w:p w:rsidR="002F2269" w:rsidRDefault="002F2269" w:rsidP="002F2269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2F2269">
        <w:rPr>
          <w:rFonts w:ascii="Open Sans" w:eastAsia="Open Sans" w:hAnsi="Open Sans" w:cs="Open Sans"/>
          <w:color w:val="2E74B5" w:themeColor="accent1" w:themeShade="BF"/>
        </w:rPr>
        <w:t>Good practical knowledge of IT systems for case recording, internet/emails, online resources.</w:t>
      </w:r>
    </w:p>
    <w:p w:rsidR="002F2269" w:rsidRPr="00CC2F57" w:rsidRDefault="002F2269" w:rsidP="002F2269">
      <w:pPr>
        <w:pStyle w:val="ListParagraph"/>
        <w:numPr>
          <w:ilvl w:val="0"/>
          <w:numId w:val="37"/>
        </w:numPr>
        <w:spacing w:line="240" w:lineRule="auto"/>
        <w:rPr>
          <w:rFonts w:ascii="Open Sans" w:eastAsia="Open Sans" w:hAnsi="Open Sans" w:cs="Open Sans"/>
          <w:color w:val="2E74B5" w:themeColor="accent1" w:themeShade="BF"/>
        </w:rPr>
      </w:pPr>
      <w:r w:rsidRPr="002F2269">
        <w:rPr>
          <w:rFonts w:ascii="Open Sans" w:eastAsia="Open Sans" w:hAnsi="Open Sans" w:cs="Open Sans"/>
          <w:color w:val="2E74B5" w:themeColor="accent1" w:themeShade="BF"/>
        </w:rPr>
        <w:t>Understanding of and commitment to the aims and principles of the Citizens Advice service and its equal opportunities policies.</w:t>
      </w:r>
    </w:p>
    <w:sectPr w:rsidR="002F2269" w:rsidRPr="00CC2F57" w:rsidSect="009624A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8A" w:rsidRDefault="008C038A" w:rsidP="00795908">
      <w:pPr>
        <w:spacing w:line="240" w:lineRule="auto"/>
      </w:pPr>
      <w:r>
        <w:separator/>
      </w:r>
    </w:p>
  </w:endnote>
  <w:endnote w:type="continuationSeparator" w:id="0">
    <w:p w:rsidR="008C038A" w:rsidRDefault="008C038A" w:rsidP="0079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8A" w:rsidRDefault="008C038A" w:rsidP="00795908">
      <w:pPr>
        <w:spacing w:line="240" w:lineRule="auto"/>
      </w:pPr>
      <w:r>
        <w:separator/>
      </w:r>
    </w:p>
  </w:footnote>
  <w:footnote w:type="continuationSeparator" w:id="0">
    <w:p w:rsidR="008C038A" w:rsidRDefault="008C038A" w:rsidP="00795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8A" w:rsidRDefault="008C038A">
    <w:pPr>
      <w:pStyle w:val="Header"/>
    </w:pPr>
  </w:p>
  <w:p w:rsidR="008C038A" w:rsidRPr="00ED38E4" w:rsidRDefault="008C038A">
    <w:pPr>
      <w:pStyle w:val="Header"/>
      <w:rPr>
        <w:rFonts w:ascii="Open Sans" w:hAnsi="Open Sans" w:cs="Open Sans"/>
        <w:b/>
        <w:color w:val="0070C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683BF" wp14:editId="67891EC2">
          <wp:simplePos x="0" y="0"/>
          <wp:positionH relativeFrom="margin">
            <wp:posOffset>-142875</wp:posOffset>
          </wp:positionH>
          <wp:positionV relativeFrom="paragraph">
            <wp:posOffset>114300</wp:posOffset>
          </wp:positionV>
          <wp:extent cx="1882800" cy="684000"/>
          <wp:effectExtent l="0" t="0" r="0" b="1905"/>
          <wp:wrapTight wrapText="bothSides">
            <wp:wrapPolygon edited="0">
              <wp:start x="2841" y="0"/>
              <wp:lineTo x="1311" y="1805"/>
              <wp:lineTo x="0" y="6618"/>
              <wp:lineTo x="0" y="13237"/>
              <wp:lineTo x="1530" y="19253"/>
              <wp:lineTo x="3060" y="21058"/>
              <wp:lineTo x="4590" y="21058"/>
              <wp:lineTo x="6119" y="19253"/>
              <wp:lineTo x="12239" y="15042"/>
              <wp:lineTo x="13769" y="12635"/>
              <wp:lineTo x="13113" y="7822"/>
              <wp:lineTo x="11802" y="6017"/>
              <wp:lineTo x="4808" y="0"/>
              <wp:lineTo x="284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38A" w:rsidRPr="00ED38E4" w:rsidRDefault="008C038A">
    <w:pPr>
      <w:pStyle w:val="Header"/>
      <w:rPr>
        <w:rFonts w:ascii="Open Sans" w:hAnsi="Open Sans" w:cs="Open Sans"/>
        <w:b/>
        <w:color w:val="0070C0"/>
        <w:sz w:val="28"/>
      </w:rPr>
    </w:pPr>
    <w:proofErr w:type="spellStart"/>
    <w:r>
      <w:rPr>
        <w:rFonts w:ascii="Open Sans" w:hAnsi="Open Sans" w:cs="Open Sans"/>
        <w:b/>
        <w:color w:val="0070C0"/>
        <w:sz w:val="28"/>
      </w:rPr>
      <w:t>MaPS</w:t>
    </w:r>
    <w:proofErr w:type="spellEnd"/>
    <w:r>
      <w:rPr>
        <w:rFonts w:ascii="Open Sans" w:hAnsi="Open Sans" w:cs="Open Sans"/>
        <w:b/>
        <w:color w:val="0070C0"/>
        <w:sz w:val="28"/>
      </w:rPr>
      <w:t xml:space="preserve"> </w:t>
    </w:r>
    <w:proofErr w:type="spellStart"/>
    <w:r>
      <w:rPr>
        <w:rFonts w:ascii="Open Sans" w:hAnsi="Open Sans" w:cs="Open Sans"/>
        <w:b/>
        <w:color w:val="0070C0"/>
        <w:sz w:val="28"/>
      </w:rPr>
      <w:t>Webchat</w:t>
    </w:r>
    <w:proofErr w:type="spellEnd"/>
    <w:r>
      <w:rPr>
        <w:rFonts w:ascii="Open Sans" w:hAnsi="Open Sans" w:cs="Open Sans"/>
        <w:b/>
        <w:color w:val="0070C0"/>
        <w:sz w:val="28"/>
      </w:rPr>
      <w:t xml:space="preserve"> Debt Adviser</w:t>
    </w:r>
  </w:p>
  <w:p w:rsidR="008C038A" w:rsidRPr="00ED38E4" w:rsidRDefault="008C038A">
    <w:pPr>
      <w:pStyle w:val="Header"/>
      <w:rPr>
        <w:rFonts w:ascii="Open Sans" w:hAnsi="Open Sans" w:cs="Open Sans"/>
        <w:b/>
        <w:color w:val="0070C0"/>
        <w:sz w:val="28"/>
      </w:rPr>
    </w:pPr>
    <w:r w:rsidRPr="00ED38E4">
      <w:rPr>
        <w:rFonts w:ascii="Open Sans" w:hAnsi="Open Sans" w:cs="Open Sans"/>
        <w:b/>
        <w:color w:val="0070C0"/>
        <w:sz w:val="28"/>
      </w:rPr>
      <w:t xml:space="preserve">Citizens Advice County Durham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87"/>
    <w:multiLevelType w:val="hybridMultilevel"/>
    <w:tmpl w:val="138C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2F8"/>
    <w:multiLevelType w:val="hybridMultilevel"/>
    <w:tmpl w:val="8E7A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DBE"/>
    <w:multiLevelType w:val="hybridMultilevel"/>
    <w:tmpl w:val="2FF05F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D2D26444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45F3991"/>
    <w:multiLevelType w:val="multilevel"/>
    <w:tmpl w:val="3BDCC3AC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62D4A"/>
    <w:multiLevelType w:val="hybridMultilevel"/>
    <w:tmpl w:val="28E4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6B00"/>
    <w:multiLevelType w:val="multilevel"/>
    <w:tmpl w:val="5B5AE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F20DB6"/>
    <w:multiLevelType w:val="multilevel"/>
    <w:tmpl w:val="81366B3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7" w15:restartNumberingAfterBreak="0">
    <w:nsid w:val="206277CA"/>
    <w:multiLevelType w:val="hybridMultilevel"/>
    <w:tmpl w:val="8546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920"/>
    <w:multiLevelType w:val="hybridMultilevel"/>
    <w:tmpl w:val="2EA26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C4A9A"/>
    <w:multiLevelType w:val="hybridMultilevel"/>
    <w:tmpl w:val="13842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D26BD"/>
    <w:multiLevelType w:val="hybridMultilevel"/>
    <w:tmpl w:val="C8A4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5BAA"/>
    <w:multiLevelType w:val="multilevel"/>
    <w:tmpl w:val="C9BCD1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5507BD"/>
    <w:multiLevelType w:val="hybridMultilevel"/>
    <w:tmpl w:val="3C0E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A7716"/>
    <w:multiLevelType w:val="hybridMultilevel"/>
    <w:tmpl w:val="9E42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79B5"/>
    <w:multiLevelType w:val="hybridMultilevel"/>
    <w:tmpl w:val="AE1A8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909E4"/>
    <w:multiLevelType w:val="hybridMultilevel"/>
    <w:tmpl w:val="44C2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01D"/>
    <w:multiLevelType w:val="multilevel"/>
    <w:tmpl w:val="37ECA9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417F03"/>
    <w:multiLevelType w:val="hybridMultilevel"/>
    <w:tmpl w:val="DAC2C4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0CC"/>
    <w:multiLevelType w:val="hybridMultilevel"/>
    <w:tmpl w:val="55C4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CA4"/>
    <w:multiLevelType w:val="hybridMultilevel"/>
    <w:tmpl w:val="77CE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0714"/>
    <w:multiLevelType w:val="hybridMultilevel"/>
    <w:tmpl w:val="81120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34E51"/>
    <w:multiLevelType w:val="hybridMultilevel"/>
    <w:tmpl w:val="623A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37908"/>
    <w:multiLevelType w:val="hybridMultilevel"/>
    <w:tmpl w:val="ED00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57F"/>
    <w:multiLevelType w:val="multilevel"/>
    <w:tmpl w:val="AC6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60071"/>
    <w:multiLevelType w:val="hybridMultilevel"/>
    <w:tmpl w:val="4484086C"/>
    <w:lvl w:ilvl="0" w:tplc="41CC7FC4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50BF"/>
    <w:multiLevelType w:val="hybridMultilevel"/>
    <w:tmpl w:val="09FC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A55C9"/>
    <w:multiLevelType w:val="hybridMultilevel"/>
    <w:tmpl w:val="8CFE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4969"/>
    <w:multiLevelType w:val="hybridMultilevel"/>
    <w:tmpl w:val="1966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74D83"/>
    <w:multiLevelType w:val="multilevel"/>
    <w:tmpl w:val="C74E70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F11440"/>
    <w:multiLevelType w:val="hybridMultilevel"/>
    <w:tmpl w:val="F40298E0"/>
    <w:lvl w:ilvl="0" w:tplc="41CC7FC4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B1D03"/>
    <w:multiLevelType w:val="hybridMultilevel"/>
    <w:tmpl w:val="7F76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2F1D"/>
    <w:multiLevelType w:val="multilevel"/>
    <w:tmpl w:val="7270B3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3554FC8"/>
    <w:multiLevelType w:val="hybridMultilevel"/>
    <w:tmpl w:val="7FDA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B3241"/>
    <w:multiLevelType w:val="hybridMultilevel"/>
    <w:tmpl w:val="42F40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4453DD"/>
    <w:multiLevelType w:val="hybridMultilevel"/>
    <w:tmpl w:val="50A8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A0ED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84430"/>
    <w:multiLevelType w:val="hybridMultilevel"/>
    <w:tmpl w:val="6566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B6E3F"/>
    <w:multiLevelType w:val="hybridMultilevel"/>
    <w:tmpl w:val="26D8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31"/>
  </w:num>
  <w:num w:numId="5">
    <w:abstractNumId w:val="5"/>
  </w:num>
  <w:num w:numId="6">
    <w:abstractNumId w:val="28"/>
  </w:num>
  <w:num w:numId="7">
    <w:abstractNumId w:val="16"/>
  </w:num>
  <w:num w:numId="8">
    <w:abstractNumId w:val="27"/>
  </w:num>
  <w:num w:numId="9">
    <w:abstractNumId w:val="12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14"/>
  </w:num>
  <w:num w:numId="15">
    <w:abstractNumId w:val="33"/>
  </w:num>
  <w:num w:numId="16">
    <w:abstractNumId w:val="22"/>
  </w:num>
  <w:num w:numId="17">
    <w:abstractNumId w:val="1"/>
  </w:num>
  <w:num w:numId="18">
    <w:abstractNumId w:val="25"/>
  </w:num>
  <w:num w:numId="19">
    <w:abstractNumId w:val="8"/>
  </w:num>
  <w:num w:numId="20">
    <w:abstractNumId w:val="13"/>
  </w:num>
  <w:num w:numId="21">
    <w:abstractNumId w:val="34"/>
  </w:num>
  <w:num w:numId="22">
    <w:abstractNumId w:val="2"/>
  </w:num>
  <w:num w:numId="23">
    <w:abstractNumId w:val="21"/>
  </w:num>
  <w:num w:numId="24">
    <w:abstractNumId w:val="35"/>
  </w:num>
  <w:num w:numId="25">
    <w:abstractNumId w:val="20"/>
  </w:num>
  <w:num w:numId="26">
    <w:abstractNumId w:val="9"/>
  </w:num>
  <w:num w:numId="27">
    <w:abstractNumId w:val="36"/>
  </w:num>
  <w:num w:numId="28">
    <w:abstractNumId w:val="18"/>
  </w:num>
  <w:num w:numId="29">
    <w:abstractNumId w:val="19"/>
  </w:num>
  <w:num w:numId="30">
    <w:abstractNumId w:val="23"/>
  </w:num>
  <w:num w:numId="31">
    <w:abstractNumId w:val="26"/>
  </w:num>
  <w:num w:numId="32">
    <w:abstractNumId w:val="29"/>
  </w:num>
  <w:num w:numId="33">
    <w:abstractNumId w:val="24"/>
  </w:num>
  <w:num w:numId="34">
    <w:abstractNumId w:val="17"/>
  </w:num>
  <w:num w:numId="35">
    <w:abstractNumId w:val="4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8"/>
    <w:rsid w:val="000A1EED"/>
    <w:rsid w:val="000B2CAF"/>
    <w:rsid w:val="000B4C96"/>
    <w:rsid w:val="000D4C70"/>
    <w:rsid w:val="000D66D1"/>
    <w:rsid w:val="000E7409"/>
    <w:rsid w:val="000F6594"/>
    <w:rsid w:val="000F7885"/>
    <w:rsid w:val="00120924"/>
    <w:rsid w:val="001316BB"/>
    <w:rsid w:val="00135CA3"/>
    <w:rsid w:val="00154523"/>
    <w:rsid w:val="00160207"/>
    <w:rsid w:val="00196D7F"/>
    <w:rsid w:val="001A15A5"/>
    <w:rsid w:val="001A281A"/>
    <w:rsid w:val="00210A72"/>
    <w:rsid w:val="00220265"/>
    <w:rsid w:val="00260F90"/>
    <w:rsid w:val="002611D9"/>
    <w:rsid w:val="002D3794"/>
    <w:rsid w:val="002E305F"/>
    <w:rsid w:val="002F2269"/>
    <w:rsid w:val="002F4C55"/>
    <w:rsid w:val="002F523A"/>
    <w:rsid w:val="0033517E"/>
    <w:rsid w:val="00382F6D"/>
    <w:rsid w:val="003936FC"/>
    <w:rsid w:val="00414A63"/>
    <w:rsid w:val="0041688F"/>
    <w:rsid w:val="004B13B6"/>
    <w:rsid w:val="00527AA9"/>
    <w:rsid w:val="005509E6"/>
    <w:rsid w:val="00556F79"/>
    <w:rsid w:val="00587155"/>
    <w:rsid w:val="00634E28"/>
    <w:rsid w:val="006677BC"/>
    <w:rsid w:val="006C2E1E"/>
    <w:rsid w:val="006F61F0"/>
    <w:rsid w:val="007009E2"/>
    <w:rsid w:val="00755896"/>
    <w:rsid w:val="00783584"/>
    <w:rsid w:val="00792E44"/>
    <w:rsid w:val="00795908"/>
    <w:rsid w:val="007F124F"/>
    <w:rsid w:val="00884502"/>
    <w:rsid w:val="008B1C39"/>
    <w:rsid w:val="008C038A"/>
    <w:rsid w:val="008C74EE"/>
    <w:rsid w:val="008D7DF9"/>
    <w:rsid w:val="00934068"/>
    <w:rsid w:val="009624AA"/>
    <w:rsid w:val="00993A39"/>
    <w:rsid w:val="009C5295"/>
    <w:rsid w:val="00A0281F"/>
    <w:rsid w:val="00A1074D"/>
    <w:rsid w:val="00A11B30"/>
    <w:rsid w:val="00A12887"/>
    <w:rsid w:val="00A14C68"/>
    <w:rsid w:val="00A563FA"/>
    <w:rsid w:val="00A57999"/>
    <w:rsid w:val="00AA5E25"/>
    <w:rsid w:val="00AA7A72"/>
    <w:rsid w:val="00AB3BFA"/>
    <w:rsid w:val="00AF6B19"/>
    <w:rsid w:val="00B5707B"/>
    <w:rsid w:val="00B57B22"/>
    <w:rsid w:val="00B66C41"/>
    <w:rsid w:val="00B87E3B"/>
    <w:rsid w:val="00B97EC8"/>
    <w:rsid w:val="00BB2F81"/>
    <w:rsid w:val="00BC1FC6"/>
    <w:rsid w:val="00C5340B"/>
    <w:rsid w:val="00C84736"/>
    <w:rsid w:val="00CC2F57"/>
    <w:rsid w:val="00D56BBC"/>
    <w:rsid w:val="00D737ED"/>
    <w:rsid w:val="00DC74B8"/>
    <w:rsid w:val="00E3074F"/>
    <w:rsid w:val="00E63341"/>
    <w:rsid w:val="00ED38E4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4F0DF"/>
  <w15:chartTrackingRefBased/>
  <w15:docId w15:val="{7CCEF579-7313-486B-8475-130396B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590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9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08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59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08"/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D1"/>
    <w:rPr>
      <w:rFonts w:ascii="Segoe UI" w:eastAsia="Arial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Redfearn</dc:creator>
  <cp:keywords/>
  <dc:description/>
  <cp:lastModifiedBy>Becky Redfearn</cp:lastModifiedBy>
  <cp:revision>9</cp:revision>
  <dcterms:created xsi:type="dcterms:W3CDTF">2020-06-17T09:07:00Z</dcterms:created>
  <dcterms:modified xsi:type="dcterms:W3CDTF">2020-08-07T09:10:00Z</dcterms:modified>
</cp:coreProperties>
</file>