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865" w:rsidRPr="001B01C3" w:rsidRDefault="00550865" w:rsidP="00550865">
      <w:pPr>
        <w:tabs>
          <w:tab w:val="left" w:pos="480"/>
          <w:tab w:val="center" w:pos="5102"/>
          <w:tab w:val="right" w:pos="10205"/>
        </w:tabs>
        <w:jc w:val="center"/>
        <w:rPr>
          <w:rFonts w:ascii="Lucida Handwriting" w:hAnsi="Lucida Handwriting" w:cs="Arial"/>
          <w:b/>
          <w:color w:val="0070C0"/>
          <w:sz w:val="22"/>
          <w:u w:val="single"/>
        </w:rPr>
      </w:pPr>
      <w:bookmarkStart w:id="0" w:name="_Toc152132076"/>
      <w:r w:rsidRPr="001B01C3">
        <w:rPr>
          <w:noProof/>
          <w:u w:val="single"/>
        </w:rPr>
        <w:drawing>
          <wp:anchor distT="0" distB="0" distL="114300" distR="114300" simplePos="0" relativeHeight="251659264" behindDoc="0" locked="0" layoutInCell="1" allowOverlap="1" wp14:anchorId="5DBF7882" wp14:editId="157EF3AA">
            <wp:simplePos x="0" y="0"/>
            <wp:positionH relativeFrom="margin">
              <wp:align>right</wp:align>
            </wp:positionH>
            <wp:positionV relativeFrom="paragraph">
              <wp:posOffset>11430</wp:posOffset>
            </wp:positionV>
            <wp:extent cx="1010920" cy="991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pril 2020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920" cy="991235"/>
                    </a:xfrm>
                    <a:prstGeom prst="rect">
                      <a:avLst/>
                    </a:prstGeom>
                  </pic:spPr>
                </pic:pic>
              </a:graphicData>
            </a:graphic>
            <wp14:sizeRelH relativeFrom="margin">
              <wp14:pctWidth>0</wp14:pctWidth>
            </wp14:sizeRelH>
            <wp14:sizeRelV relativeFrom="margin">
              <wp14:pctHeight>0</wp14:pctHeight>
            </wp14:sizeRelV>
          </wp:anchor>
        </w:drawing>
      </w:r>
      <w:r w:rsidRPr="001B01C3">
        <w:rPr>
          <w:rFonts w:cs="Arial"/>
          <w:b/>
          <w:szCs w:val="24"/>
          <w:u w:val="single"/>
        </w:rPr>
        <w:t>Tow Law Millennium Primary School</w:t>
      </w:r>
    </w:p>
    <w:p w:rsidR="00550865" w:rsidRDefault="00550865" w:rsidP="00550865">
      <w:pPr>
        <w:rPr>
          <w:rFonts w:cs="Arial"/>
          <w:b/>
        </w:rPr>
      </w:pPr>
    </w:p>
    <w:p w:rsidR="00550865" w:rsidRPr="00277BE7" w:rsidRDefault="00550865" w:rsidP="00550865">
      <w:pPr>
        <w:rPr>
          <w:rFonts w:cs="Arial"/>
          <w:b/>
        </w:rPr>
      </w:pPr>
      <w:r w:rsidRPr="00277BE7">
        <w:rPr>
          <w:rFonts w:cs="Arial"/>
          <w:b/>
        </w:rPr>
        <w:t>Job Description</w:t>
      </w:r>
    </w:p>
    <w:bookmarkEnd w:id="0"/>
    <w:p w:rsidR="00550865" w:rsidRPr="007847E3" w:rsidRDefault="00550865" w:rsidP="00550865">
      <w:pPr>
        <w:jc w:val="center"/>
        <w:rPr>
          <w:rFonts w:cs="Arial"/>
          <w:b/>
          <w:bCs/>
          <w:sz w:val="22"/>
        </w:rPr>
      </w:pPr>
    </w:p>
    <w:tbl>
      <w:tblPr>
        <w:tblpPr w:leftFromText="180" w:rightFromText="180" w:vertAnchor="text" w:horzAnchor="margin" w:tblpY="114"/>
        <w:tblW w:w="15694" w:type="dxa"/>
        <w:tblLayout w:type="fixed"/>
        <w:tblLook w:val="01E0" w:firstRow="1" w:lastRow="1" w:firstColumn="1" w:lastColumn="1" w:noHBand="0" w:noVBand="0"/>
      </w:tblPr>
      <w:tblGrid>
        <w:gridCol w:w="828"/>
        <w:gridCol w:w="2880"/>
        <w:gridCol w:w="5993"/>
        <w:gridCol w:w="5993"/>
      </w:tblGrid>
      <w:tr w:rsidR="00550865" w:rsidRPr="007847E3" w:rsidTr="00BE5668">
        <w:tc>
          <w:tcPr>
            <w:tcW w:w="828" w:type="dxa"/>
            <w:shd w:val="clear" w:color="auto" w:fill="auto"/>
          </w:tcPr>
          <w:p w:rsidR="00550865" w:rsidRPr="007847E3" w:rsidRDefault="00550865" w:rsidP="00550865">
            <w:pPr>
              <w:numPr>
                <w:ilvl w:val="0"/>
                <w:numId w:val="2"/>
              </w:numPr>
              <w:rPr>
                <w:rFonts w:cs="Arial"/>
                <w:sz w:val="22"/>
              </w:rPr>
            </w:pPr>
            <w:r w:rsidRPr="007847E3">
              <w:rPr>
                <w:rFonts w:cs="Arial"/>
                <w:sz w:val="22"/>
              </w:rPr>
              <w:tab/>
            </w:r>
            <w:r w:rsidRPr="007847E3">
              <w:rPr>
                <w:rFonts w:cs="Arial"/>
                <w:sz w:val="22"/>
              </w:rPr>
              <w:tab/>
            </w:r>
          </w:p>
        </w:tc>
        <w:tc>
          <w:tcPr>
            <w:tcW w:w="2880" w:type="dxa"/>
            <w:shd w:val="clear" w:color="auto" w:fill="auto"/>
          </w:tcPr>
          <w:p w:rsidR="00550865" w:rsidRPr="0084351A" w:rsidRDefault="00550865" w:rsidP="00BE5668">
            <w:pPr>
              <w:rPr>
                <w:rFonts w:cs="Arial"/>
                <w:b/>
                <w:bCs/>
                <w:sz w:val="22"/>
              </w:rPr>
            </w:pPr>
            <w:r>
              <w:rPr>
                <w:rFonts w:cs="Arial"/>
                <w:b/>
                <w:bCs/>
                <w:sz w:val="22"/>
              </w:rPr>
              <w:t>POST TITLE:</w:t>
            </w:r>
          </w:p>
        </w:tc>
        <w:tc>
          <w:tcPr>
            <w:tcW w:w="5993" w:type="dxa"/>
          </w:tcPr>
          <w:p w:rsidR="00550865" w:rsidRPr="007847E3" w:rsidRDefault="00550865" w:rsidP="00BE5668">
            <w:pPr>
              <w:rPr>
                <w:rFonts w:cs="Arial"/>
                <w:b/>
                <w:bCs/>
                <w:sz w:val="22"/>
              </w:rPr>
            </w:pPr>
            <w:r>
              <w:rPr>
                <w:rFonts w:cs="Arial"/>
                <w:b/>
                <w:bCs/>
                <w:sz w:val="22"/>
              </w:rPr>
              <w:t>Office Manager</w:t>
            </w:r>
          </w:p>
        </w:tc>
        <w:tc>
          <w:tcPr>
            <w:tcW w:w="5993" w:type="dxa"/>
            <w:shd w:val="clear" w:color="auto" w:fill="auto"/>
          </w:tcPr>
          <w:p w:rsidR="00550865" w:rsidRPr="007847E3" w:rsidRDefault="00550865" w:rsidP="00BE5668">
            <w:pPr>
              <w:rPr>
                <w:rFonts w:cs="Arial"/>
                <w:b/>
                <w:bCs/>
                <w:sz w:val="22"/>
              </w:rPr>
            </w:pPr>
          </w:p>
        </w:tc>
      </w:tr>
      <w:tr w:rsidR="00550865" w:rsidRPr="007847E3" w:rsidTr="00BE5668">
        <w:tc>
          <w:tcPr>
            <w:tcW w:w="828" w:type="dxa"/>
            <w:shd w:val="clear" w:color="auto" w:fill="auto"/>
          </w:tcPr>
          <w:p w:rsidR="00550865" w:rsidRPr="007847E3" w:rsidRDefault="00550865" w:rsidP="00550865">
            <w:pPr>
              <w:numPr>
                <w:ilvl w:val="0"/>
                <w:numId w:val="2"/>
              </w:numPr>
              <w:rPr>
                <w:rFonts w:cs="Arial"/>
                <w:b/>
                <w:bCs/>
                <w:sz w:val="22"/>
              </w:rPr>
            </w:pPr>
            <w:r w:rsidRPr="007847E3">
              <w:rPr>
                <w:rFonts w:cs="Arial"/>
                <w:b/>
                <w:bCs/>
                <w:sz w:val="22"/>
              </w:rPr>
              <w:t>2.</w:t>
            </w:r>
          </w:p>
        </w:tc>
        <w:tc>
          <w:tcPr>
            <w:tcW w:w="2880" w:type="dxa"/>
            <w:shd w:val="clear" w:color="auto" w:fill="auto"/>
          </w:tcPr>
          <w:p w:rsidR="00550865" w:rsidRPr="007847E3" w:rsidRDefault="00550865" w:rsidP="00BE5668">
            <w:pPr>
              <w:rPr>
                <w:rFonts w:cs="Arial"/>
                <w:b/>
                <w:bCs/>
                <w:sz w:val="22"/>
              </w:rPr>
            </w:pPr>
            <w:r w:rsidRPr="007847E3">
              <w:rPr>
                <w:rFonts w:cs="Arial"/>
                <w:b/>
                <w:bCs/>
                <w:sz w:val="22"/>
              </w:rPr>
              <w:t>POST NUMBER:</w:t>
            </w:r>
            <w:r w:rsidRPr="007847E3">
              <w:rPr>
                <w:rFonts w:cs="Arial"/>
                <w:b/>
                <w:bCs/>
                <w:sz w:val="22"/>
              </w:rPr>
              <w:tab/>
            </w:r>
          </w:p>
        </w:tc>
        <w:tc>
          <w:tcPr>
            <w:tcW w:w="5993" w:type="dxa"/>
          </w:tcPr>
          <w:p w:rsidR="00550865" w:rsidRPr="007847E3" w:rsidRDefault="00550865" w:rsidP="00BE5668">
            <w:pPr>
              <w:rPr>
                <w:rFonts w:cs="Arial"/>
                <w:b/>
                <w:sz w:val="22"/>
              </w:rPr>
            </w:pPr>
            <w:r>
              <w:rPr>
                <w:rFonts w:cs="Arial"/>
                <w:b/>
                <w:sz w:val="22"/>
              </w:rPr>
              <w:t>01</w:t>
            </w:r>
          </w:p>
        </w:tc>
        <w:tc>
          <w:tcPr>
            <w:tcW w:w="5993" w:type="dxa"/>
            <w:shd w:val="clear" w:color="auto" w:fill="auto"/>
          </w:tcPr>
          <w:p w:rsidR="00550865" w:rsidRPr="007847E3" w:rsidRDefault="00550865" w:rsidP="00BE5668">
            <w:pPr>
              <w:rPr>
                <w:rFonts w:cs="Arial"/>
                <w:b/>
                <w:sz w:val="22"/>
              </w:rPr>
            </w:pPr>
          </w:p>
        </w:tc>
      </w:tr>
      <w:tr w:rsidR="00550865" w:rsidRPr="007847E3" w:rsidTr="00BE5668">
        <w:tc>
          <w:tcPr>
            <w:tcW w:w="828" w:type="dxa"/>
            <w:shd w:val="clear" w:color="auto" w:fill="auto"/>
          </w:tcPr>
          <w:p w:rsidR="00550865" w:rsidRPr="004D3AF1" w:rsidRDefault="00550865" w:rsidP="00550865">
            <w:pPr>
              <w:numPr>
                <w:ilvl w:val="0"/>
                <w:numId w:val="2"/>
              </w:numPr>
              <w:rPr>
                <w:rFonts w:cs="Arial"/>
                <w:b/>
                <w:bCs/>
                <w:sz w:val="22"/>
              </w:rPr>
            </w:pPr>
            <w:r w:rsidRPr="004D3AF1">
              <w:rPr>
                <w:rFonts w:cs="Arial"/>
                <w:b/>
                <w:bCs/>
                <w:sz w:val="22"/>
              </w:rPr>
              <w:t>3.</w:t>
            </w:r>
          </w:p>
        </w:tc>
        <w:tc>
          <w:tcPr>
            <w:tcW w:w="2880" w:type="dxa"/>
            <w:shd w:val="clear" w:color="auto" w:fill="auto"/>
          </w:tcPr>
          <w:p w:rsidR="00550865" w:rsidRPr="004D3AF1" w:rsidRDefault="00550865" w:rsidP="00BE5668">
            <w:pPr>
              <w:rPr>
                <w:rFonts w:cs="Arial"/>
                <w:bCs/>
                <w:sz w:val="22"/>
              </w:rPr>
            </w:pPr>
            <w:r w:rsidRPr="004D3AF1">
              <w:rPr>
                <w:rFonts w:cs="Arial"/>
                <w:b/>
                <w:bCs/>
                <w:sz w:val="22"/>
              </w:rPr>
              <w:t>GRADE:</w:t>
            </w:r>
            <w:r w:rsidRPr="004D3AF1">
              <w:rPr>
                <w:rFonts w:cs="Arial"/>
                <w:bCs/>
                <w:sz w:val="22"/>
              </w:rPr>
              <w:tab/>
            </w:r>
            <w:r w:rsidRPr="004D3AF1">
              <w:rPr>
                <w:rFonts w:cs="Arial"/>
                <w:bCs/>
                <w:sz w:val="22"/>
              </w:rPr>
              <w:tab/>
            </w:r>
            <w:r w:rsidRPr="004D3AF1">
              <w:rPr>
                <w:rFonts w:cs="Arial"/>
                <w:bCs/>
                <w:sz w:val="22"/>
              </w:rPr>
              <w:tab/>
            </w:r>
          </w:p>
        </w:tc>
        <w:tc>
          <w:tcPr>
            <w:tcW w:w="5993" w:type="dxa"/>
          </w:tcPr>
          <w:p w:rsidR="00550865" w:rsidRPr="004D3AF1" w:rsidRDefault="00550865" w:rsidP="00BE5668">
            <w:pPr>
              <w:rPr>
                <w:rFonts w:cs="Arial"/>
                <w:b/>
                <w:sz w:val="22"/>
              </w:rPr>
            </w:pPr>
            <w:r w:rsidRPr="004D3AF1">
              <w:rPr>
                <w:rFonts w:cs="Arial"/>
                <w:b/>
                <w:sz w:val="22"/>
              </w:rPr>
              <w:t>6</w:t>
            </w:r>
          </w:p>
        </w:tc>
        <w:tc>
          <w:tcPr>
            <w:tcW w:w="5993" w:type="dxa"/>
            <w:shd w:val="clear" w:color="auto" w:fill="auto"/>
          </w:tcPr>
          <w:p w:rsidR="00550865" w:rsidRPr="007847E3" w:rsidRDefault="00550865" w:rsidP="00BE5668">
            <w:pPr>
              <w:rPr>
                <w:rFonts w:cs="Arial"/>
                <w:sz w:val="22"/>
              </w:rPr>
            </w:pPr>
          </w:p>
        </w:tc>
      </w:tr>
      <w:tr w:rsidR="00550865" w:rsidRPr="007847E3" w:rsidTr="00BE5668">
        <w:tc>
          <w:tcPr>
            <w:tcW w:w="828" w:type="dxa"/>
            <w:shd w:val="clear" w:color="auto" w:fill="auto"/>
          </w:tcPr>
          <w:p w:rsidR="00550865" w:rsidRPr="007847E3" w:rsidRDefault="00550865" w:rsidP="00550865">
            <w:pPr>
              <w:numPr>
                <w:ilvl w:val="0"/>
                <w:numId w:val="2"/>
              </w:numPr>
              <w:rPr>
                <w:rFonts w:cs="Arial"/>
                <w:b/>
                <w:bCs/>
                <w:sz w:val="22"/>
              </w:rPr>
            </w:pPr>
          </w:p>
        </w:tc>
        <w:tc>
          <w:tcPr>
            <w:tcW w:w="2880" w:type="dxa"/>
            <w:shd w:val="clear" w:color="auto" w:fill="auto"/>
          </w:tcPr>
          <w:p w:rsidR="00550865" w:rsidRPr="007847E3" w:rsidRDefault="00550865" w:rsidP="00BE5668">
            <w:pPr>
              <w:rPr>
                <w:rFonts w:cs="Arial"/>
                <w:sz w:val="22"/>
              </w:rPr>
            </w:pPr>
            <w:r w:rsidRPr="007847E3">
              <w:rPr>
                <w:rFonts w:cs="Arial"/>
                <w:b/>
                <w:bCs/>
                <w:sz w:val="22"/>
              </w:rPr>
              <w:t>LOCATION:</w:t>
            </w:r>
            <w:r>
              <w:rPr>
                <w:rFonts w:cs="Arial"/>
                <w:b/>
                <w:bCs/>
                <w:sz w:val="22"/>
              </w:rPr>
              <w:t xml:space="preserve"> </w:t>
            </w:r>
          </w:p>
        </w:tc>
        <w:tc>
          <w:tcPr>
            <w:tcW w:w="5993" w:type="dxa"/>
          </w:tcPr>
          <w:p w:rsidR="00550865" w:rsidRPr="004D3AF1" w:rsidRDefault="00550865" w:rsidP="00BE5668">
            <w:pPr>
              <w:rPr>
                <w:rFonts w:cs="Arial"/>
                <w:b/>
                <w:sz w:val="22"/>
              </w:rPr>
            </w:pPr>
            <w:r w:rsidRPr="004D3AF1">
              <w:rPr>
                <w:rFonts w:cs="Arial"/>
                <w:b/>
                <w:sz w:val="22"/>
              </w:rPr>
              <w:t>Tow Law Millennium Primary School</w:t>
            </w:r>
          </w:p>
        </w:tc>
        <w:tc>
          <w:tcPr>
            <w:tcW w:w="5993" w:type="dxa"/>
            <w:shd w:val="clear" w:color="auto" w:fill="auto"/>
          </w:tcPr>
          <w:p w:rsidR="00550865" w:rsidRPr="007847E3" w:rsidRDefault="00550865" w:rsidP="00BE5668">
            <w:pPr>
              <w:rPr>
                <w:rFonts w:cs="Arial"/>
                <w:sz w:val="22"/>
              </w:rPr>
            </w:pPr>
          </w:p>
          <w:p w:rsidR="00550865" w:rsidRPr="007847E3" w:rsidRDefault="00550865" w:rsidP="00BE5668">
            <w:pPr>
              <w:rPr>
                <w:rFonts w:cs="Arial"/>
                <w:sz w:val="22"/>
              </w:rPr>
            </w:pPr>
          </w:p>
        </w:tc>
      </w:tr>
    </w:tbl>
    <w:p w:rsidR="00550865" w:rsidRPr="007847E3" w:rsidRDefault="00550865" w:rsidP="00550865">
      <w:pPr>
        <w:rPr>
          <w:rFonts w:cs="Arial"/>
          <w:b/>
          <w:sz w:val="22"/>
        </w:rPr>
      </w:pPr>
    </w:p>
    <w:p w:rsidR="00550865" w:rsidRPr="007847E3" w:rsidRDefault="00550865" w:rsidP="00550865">
      <w:pPr>
        <w:numPr>
          <w:ilvl w:val="0"/>
          <w:numId w:val="2"/>
        </w:numPr>
        <w:rPr>
          <w:rFonts w:cs="Arial"/>
          <w:b/>
          <w:sz w:val="22"/>
        </w:rPr>
      </w:pPr>
      <w:r>
        <w:rPr>
          <w:rFonts w:cs="Arial"/>
          <w:b/>
          <w:sz w:val="22"/>
        </w:rPr>
        <w:t>RELEVANT TO THIS POST:</w:t>
      </w:r>
    </w:p>
    <w:p w:rsidR="00550865" w:rsidRPr="007847E3" w:rsidRDefault="00550865" w:rsidP="00550865">
      <w:pPr>
        <w:rPr>
          <w:rFonts w:cs="Arial"/>
          <w:b/>
          <w:bCs/>
          <w:sz w:val="22"/>
        </w:rPr>
      </w:pPr>
    </w:p>
    <w:p w:rsidR="00550865" w:rsidRPr="007847E3" w:rsidRDefault="00550865" w:rsidP="00550865">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Subject to DBS Standard</w:t>
      </w:r>
      <w:r w:rsidRPr="007847E3">
        <w:rPr>
          <w:rFonts w:cs="Arial"/>
          <w:b/>
          <w:bCs/>
          <w:sz w:val="22"/>
        </w:rPr>
        <w:t xml:space="preserve"> </w:t>
      </w:r>
      <w:r w:rsidRPr="007847E3">
        <w:rPr>
          <w:rFonts w:cs="Arial"/>
          <w:bCs/>
          <w:sz w:val="22"/>
        </w:rPr>
        <w:t>disclosure</w:t>
      </w:r>
    </w:p>
    <w:p w:rsidR="00550865" w:rsidRPr="007847E3" w:rsidRDefault="00550865" w:rsidP="00550865">
      <w:pPr>
        <w:rPr>
          <w:rFonts w:cs="Arial"/>
          <w:bCs/>
          <w:sz w:val="22"/>
        </w:rPr>
      </w:pPr>
    </w:p>
    <w:p w:rsidR="00550865" w:rsidRPr="007847E3" w:rsidRDefault="00550865" w:rsidP="00550865">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550865" w:rsidRPr="007847E3" w:rsidRDefault="00550865" w:rsidP="00550865">
      <w:pPr>
        <w:numPr>
          <w:ilvl w:val="0"/>
          <w:numId w:val="2"/>
        </w:numPr>
        <w:rPr>
          <w:rFonts w:cs="Arial"/>
          <w:sz w:val="22"/>
        </w:rPr>
      </w:pPr>
      <w:r w:rsidRPr="007847E3">
        <w:rPr>
          <w:rFonts w:cs="Arial"/>
          <w:b/>
          <w:bCs/>
          <w:sz w:val="22"/>
        </w:rPr>
        <w:t xml:space="preserve">ORGANISATIONAL </w:t>
      </w:r>
      <w:r w:rsidRPr="007847E3">
        <w:rPr>
          <w:rFonts w:cs="Arial"/>
          <w:b/>
          <w:sz w:val="22"/>
        </w:rPr>
        <w:t>RELATIONSHIPS:</w:t>
      </w:r>
    </w:p>
    <w:p w:rsidR="00550865" w:rsidRPr="007847E3" w:rsidRDefault="00550865" w:rsidP="00550865">
      <w:pPr>
        <w:ind w:left="720" w:hanging="720"/>
        <w:rPr>
          <w:rFonts w:cs="Arial"/>
          <w:sz w:val="22"/>
        </w:rPr>
      </w:pPr>
    </w:p>
    <w:p w:rsidR="00550865" w:rsidRPr="007847E3" w:rsidRDefault="00550865" w:rsidP="00550865">
      <w:pPr>
        <w:ind w:left="720"/>
        <w:rPr>
          <w:rFonts w:cs="Arial"/>
          <w:sz w:val="22"/>
        </w:rPr>
      </w:pPr>
      <w:r>
        <w:rPr>
          <w:rFonts w:cs="Arial"/>
          <w:sz w:val="22"/>
        </w:rPr>
        <w:t>The post holder will be accountable to: Headteacher</w:t>
      </w:r>
    </w:p>
    <w:p w:rsidR="00550865" w:rsidRPr="007847E3" w:rsidRDefault="00550865" w:rsidP="00550865">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550865" w:rsidRPr="007847E3" w:rsidRDefault="00550865" w:rsidP="00550865">
      <w:pPr>
        <w:ind w:left="720" w:hanging="720"/>
        <w:rPr>
          <w:rFonts w:cs="Arial"/>
          <w:sz w:val="22"/>
        </w:rPr>
      </w:pPr>
      <w:r w:rsidRPr="007847E3">
        <w:rPr>
          <w:rFonts w:cs="Arial"/>
          <w:sz w:val="22"/>
        </w:rPr>
        <w:t xml:space="preserve">  </w:t>
      </w:r>
    </w:p>
    <w:p w:rsidR="00550865" w:rsidRPr="000957D4" w:rsidRDefault="00550865" w:rsidP="00550865">
      <w:pPr>
        <w:numPr>
          <w:ilvl w:val="0"/>
          <w:numId w:val="2"/>
        </w:numPr>
        <w:rPr>
          <w:rFonts w:cs="Arial"/>
          <w:sz w:val="22"/>
        </w:rPr>
      </w:pPr>
      <w:r w:rsidRPr="007847E3">
        <w:rPr>
          <w:rFonts w:cs="Arial"/>
          <w:b/>
          <w:bCs/>
          <w:sz w:val="22"/>
        </w:rPr>
        <w:t>DESCRIPTION OF ROLE:</w:t>
      </w:r>
      <w:r>
        <w:rPr>
          <w:rFonts w:cs="Arial"/>
          <w:b/>
          <w:bCs/>
          <w:sz w:val="22"/>
        </w:rPr>
        <w:t xml:space="preserve"> </w:t>
      </w:r>
    </w:p>
    <w:p w:rsidR="00550865" w:rsidRPr="000957D4" w:rsidRDefault="00550865" w:rsidP="00550865">
      <w:pPr>
        <w:ind w:left="720"/>
        <w:rPr>
          <w:rFonts w:cs="Arial"/>
          <w:sz w:val="22"/>
        </w:rPr>
      </w:pPr>
    </w:p>
    <w:p w:rsidR="00550865" w:rsidRDefault="00550865" w:rsidP="00550865">
      <w:pPr>
        <w:ind w:left="720"/>
        <w:rPr>
          <w:rFonts w:cs="Arial"/>
          <w:bCs/>
          <w:sz w:val="22"/>
        </w:rPr>
      </w:pPr>
      <w:r w:rsidRPr="000957D4">
        <w:rPr>
          <w:rFonts w:cs="Arial"/>
          <w:bCs/>
          <w:sz w:val="22"/>
        </w:rPr>
        <w:t>Responsible for the smooth running of the school office by organising, managing and supervising financial and administrative systems within the school.</w:t>
      </w:r>
    </w:p>
    <w:p w:rsidR="00550865" w:rsidRPr="000957D4" w:rsidRDefault="00550865" w:rsidP="00550865">
      <w:pPr>
        <w:ind w:left="720"/>
        <w:rPr>
          <w:rFonts w:cs="Arial"/>
          <w:sz w:val="22"/>
        </w:rPr>
      </w:pPr>
    </w:p>
    <w:p w:rsidR="00550865" w:rsidRPr="007847E3" w:rsidRDefault="00550865" w:rsidP="00550865">
      <w:pPr>
        <w:ind w:left="720" w:firstLine="720"/>
        <w:rPr>
          <w:rFonts w:cs="Arial"/>
          <w:sz w:val="22"/>
        </w:rPr>
      </w:pPr>
    </w:p>
    <w:p w:rsidR="00550865" w:rsidRPr="007847E3" w:rsidRDefault="00550865" w:rsidP="00550865">
      <w:pPr>
        <w:numPr>
          <w:ilvl w:val="0"/>
          <w:numId w:val="2"/>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550865" w:rsidRPr="007847E3" w:rsidRDefault="00550865" w:rsidP="00550865">
      <w:pPr>
        <w:rPr>
          <w:rFonts w:cs="Arial"/>
          <w:sz w:val="22"/>
        </w:rPr>
      </w:pPr>
    </w:p>
    <w:p w:rsidR="00550865" w:rsidRPr="007847E3" w:rsidRDefault="00550865" w:rsidP="00550865">
      <w:pPr>
        <w:ind w:left="720"/>
        <w:rPr>
          <w:rFonts w:cs="Arial"/>
          <w:sz w:val="22"/>
        </w:rPr>
      </w:pPr>
      <w:r w:rsidRPr="007847E3">
        <w:rPr>
          <w:rFonts w:cs="Arial"/>
          <w:sz w:val="22"/>
        </w:rPr>
        <w:t>Listed below are the responsibilities this role will be primarily responsible for:</w:t>
      </w:r>
    </w:p>
    <w:p w:rsidR="00550865" w:rsidRPr="007847E3" w:rsidRDefault="00550865" w:rsidP="00550865">
      <w:pPr>
        <w:ind w:left="720"/>
        <w:rPr>
          <w:rFonts w:cs="Arial"/>
          <w:sz w:val="22"/>
        </w:rPr>
      </w:pPr>
    </w:p>
    <w:p w:rsidR="00550865" w:rsidRPr="004D3AF1" w:rsidRDefault="00550865" w:rsidP="00550865">
      <w:pPr>
        <w:pStyle w:val="Heading8"/>
        <w:keepNext/>
        <w:numPr>
          <w:ilvl w:val="0"/>
          <w:numId w:val="3"/>
        </w:numPr>
        <w:spacing w:before="0" w:after="120"/>
        <w:rPr>
          <w:rFonts w:ascii="Arial" w:hAnsi="Arial" w:cs="Arial"/>
          <w:b w:val="0"/>
          <w:i w:val="0"/>
          <w:iCs w:val="0"/>
          <w:color w:val="auto"/>
          <w:sz w:val="22"/>
          <w:szCs w:val="22"/>
        </w:rPr>
      </w:pPr>
      <w:r>
        <w:rPr>
          <w:rFonts w:ascii="Arial" w:hAnsi="Arial" w:cs="Arial"/>
          <w:b w:val="0"/>
          <w:i w:val="0"/>
          <w:color w:val="000000" w:themeColor="text1"/>
          <w:sz w:val="22"/>
          <w:szCs w:val="24"/>
        </w:rPr>
        <w:t xml:space="preserve">Being the first point of contact for the school; </w:t>
      </w:r>
      <w:r w:rsidRPr="004156D2">
        <w:rPr>
          <w:rFonts w:ascii="Arial" w:hAnsi="Arial" w:cs="Arial"/>
          <w:b w:val="0"/>
          <w:i w:val="0"/>
          <w:color w:val="000000"/>
          <w:sz w:val="22"/>
          <w:szCs w:val="22"/>
        </w:rPr>
        <w:t xml:space="preserve">welcoming </w:t>
      </w:r>
      <w:r>
        <w:rPr>
          <w:rFonts w:ascii="Arial" w:hAnsi="Arial" w:cs="Arial"/>
          <w:b w:val="0"/>
          <w:i w:val="0"/>
          <w:color w:val="000000"/>
          <w:sz w:val="22"/>
          <w:szCs w:val="22"/>
        </w:rPr>
        <w:t xml:space="preserve">children, </w:t>
      </w:r>
      <w:r w:rsidRPr="004156D2">
        <w:rPr>
          <w:rFonts w:ascii="Arial" w:hAnsi="Arial" w:cs="Arial"/>
          <w:b w:val="0"/>
          <w:i w:val="0"/>
          <w:color w:val="000000"/>
          <w:sz w:val="22"/>
          <w:szCs w:val="22"/>
        </w:rPr>
        <w:t>visitors and parents to the school and answering telephone calls, post etc</w:t>
      </w:r>
      <w:r>
        <w:rPr>
          <w:rFonts w:ascii="Arial" w:hAnsi="Arial" w:cs="Arial"/>
          <w:b w:val="0"/>
          <w:i w:val="0"/>
          <w:iCs w:val="0"/>
          <w:color w:val="auto"/>
          <w:sz w:val="22"/>
          <w:szCs w:val="22"/>
        </w:rPr>
        <w:t>.</w:t>
      </w:r>
    </w:p>
    <w:p w:rsidR="00550865" w:rsidRPr="004D3AF1" w:rsidRDefault="00550865" w:rsidP="00550865">
      <w:pPr>
        <w:pStyle w:val="ListParagraph"/>
        <w:numPr>
          <w:ilvl w:val="0"/>
          <w:numId w:val="3"/>
        </w:numPr>
      </w:pPr>
      <w:r>
        <w:t>The management of other administrative staff, carrying out their annual performance review and arranging appropriate training.</w:t>
      </w:r>
    </w:p>
    <w:p w:rsidR="00550865" w:rsidRPr="003F3756" w:rsidRDefault="00550865" w:rsidP="00550865">
      <w:pPr>
        <w:numPr>
          <w:ilvl w:val="0"/>
          <w:numId w:val="3"/>
        </w:numPr>
        <w:spacing w:after="120"/>
        <w:rPr>
          <w:sz w:val="22"/>
        </w:rPr>
      </w:pPr>
      <w:r w:rsidRPr="003F3756">
        <w:rPr>
          <w:sz w:val="22"/>
        </w:rPr>
        <w:t>Liais</w:t>
      </w:r>
      <w:r>
        <w:rPr>
          <w:sz w:val="22"/>
        </w:rPr>
        <w:t>on</w:t>
      </w:r>
      <w:r w:rsidRPr="003F3756">
        <w:rPr>
          <w:sz w:val="22"/>
        </w:rPr>
        <w:t xml:space="preserve"> between school leadership team, teaching staff and support staff</w:t>
      </w:r>
      <w:r>
        <w:rPr>
          <w:sz w:val="22"/>
        </w:rPr>
        <w:t>, as required.</w:t>
      </w:r>
    </w:p>
    <w:p w:rsidR="00550865" w:rsidRPr="003F3756" w:rsidRDefault="00550865" w:rsidP="00550865">
      <w:pPr>
        <w:numPr>
          <w:ilvl w:val="0"/>
          <w:numId w:val="3"/>
        </w:numPr>
        <w:spacing w:after="120"/>
        <w:rPr>
          <w:sz w:val="22"/>
        </w:rPr>
      </w:pPr>
      <w:r>
        <w:rPr>
          <w:sz w:val="22"/>
        </w:rPr>
        <w:t>T</w:t>
      </w:r>
      <w:r w:rsidRPr="003F3756">
        <w:rPr>
          <w:sz w:val="22"/>
        </w:rPr>
        <w:t>he production of detailed reports and information as required.</w:t>
      </w:r>
    </w:p>
    <w:p w:rsidR="00550865" w:rsidRPr="00A61921" w:rsidRDefault="00550865" w:rsidP="00550865">
      <w:pPr>
        <w:numPr>
          <w:ilvl w:val="0"/>
          <w:numId w:val="3"/>
        </w:numPr>
        <w:spacing w:after="120"/>
        <w:rPr>
          <w:sz w:val="22"/>
        </w:rPr>
      </w:pPr>
      <w:r w:rsidRPr="00A61921">
        <w:rPr>
          <w:sz w:val="22"/>
        </w:rPr>
        <w:t>Produc</w:t>
      </w:r>
      <w:r>
        <w:rPr>
          <w:sz w:val="22"/>
        </w:rPr>
        <w:t>ing</w:t>
      </w:r>
      <w:r w:rsidRPr="00A61921">
        <w:rPr>
          <w:sz w:val="22"/>
        </w:rPr>
        <w:t>, and respond</w:t>
      </w:r>
      <w:r>
        <w:rPr>
          <w:sz w:val="22"/>
        </w:rPr>
        <w:t>ing</w:t>
      </w:r>
      <w:r w:rsidRPr="00A61921">
        <w:rPr>
          <w:sz w:val="22"/>
        </w:rPr>
        <w:t xml:space="preserve"> to correspondence as directed by Headteacher.</w:t>
      </w:r>
    </w:p>
    <w:p w:rsidR="00550865" w:rsidRPr="00A61921" w:rsidRDefault="00550865" w:rsidP="00550865">
      <w:pPr>
        <w:numPr>
          <w:ilvl w:val="0"/>
          <w:numId w:val="3"/>
        </w:numPr>
        <w:spacing w:after="120"/>
        <w:rPr>
          <w:sz w:val="22"/>
        </w:rPr>
      </w:pPr>
      <w:r>
        <w:rPr>
          <w:sz w:val="22"/>
        </w:rPr>
        <w:t>S</w:t>
      </w:r>
      <w:r w:rsidRPr="00A61921">
        <w:rPr>
          <w:sz w:val="22"/>
        </w:rPr>
        <w:t xml:space="preserve">ubmitting necessary returns. </w:t>
      </w:r>
    </w:p>
    <w:p w:rsidR="00550865" w:rsidRPr="000B7C59" w:rsidRDefault="00550865" w:rsidP="00550865">
      <w:pPr>
        <w:numPr>
          <w:ilvl w:val="0"/>
          <w:numId w:val="3"/>
        </w:numPr>
        <w:spacing w:after="120"/>
        <w:rPr>
          <w:sz w:val="22"/>
        </w:rPr>
      </w:pPr>
      <w:r>
        <w:rPr>
          <w:sz w:val="22"/>
        </w:rPr>
        <w:t>T</w:t>
      </w:r>
      <w:r w:rsidRPr="00A61921">
        <w:rPr>
          <w:sz w:val="22"/>
        </w:rPr>
        <w:t>he management of expenditure within an</w:t>
      </w:r>
      <w:r w:rsidRPr="003F3756">
        <w:rPr>
          <w:sz w:val="22"/>
        </w:rPr>
        <w:t xml:space="preserve"> agreed budget.</w:t>
      </w:r>
    </w:p>
    <w:p w:rsidR="00550865" w:rsidRPr="008677BD" w:rsidRDefault="00550865" w:rsidP="00550865">
      <w:pPr>
        <w:pStyle w:val="ListParagraph"/>
        <w:numPr>
          <w:ilvl w:val="0"/>
          <w:numId w:val="3"/>
        </w:numPr>
        <w:contextualSpacing w:val="0"/>
        <w:jc w:val="both"/>
        <w:rPr>
          <w:color w:val="000000"/>
          <w:sz w:val="22"/>
        </w:rPr>
      </w:pPr>
      <w:r w:rsidRPr="000B7C59">
        <w:rPr>
          <w:sz w:val="22"/>
        </w:rPr>
        <w:t>Ensur</w:t>
      </w:r>
      <w:r>
        <w:rPr>
          <w:sz w:val="22"/>
        </w:rPr>
        <w:t>ing</w:t>
      </w:r>
      <w:r w:rsidRPr="000B7C59">
        <w:rPr>
          <w:sz w:val="22"/>
        </w:rPr>
        <w:t xml:space="preserve"> the correct allocation to </w:t>
      </w:r>
      <w:r>
        <w:rPr>
          <w:sz w:val="22"/>
        </w:rPr>
        <w:t xml:space="preserve">the </w:t>
      </w:r>
      <w:r w:rsidRPr="000B7C59">
        <w:rPr>
          <w:sz w:val="22"/>
        </w:rPr>
        <w:t>cost centre of all expenditure and income and the subsequent reporting to budget holders ensuring that they are aware of any over or under spend, projected or actual.</w:t>
      </w:r>
    </w:p>
    <w:p w:rsidR="00550865" w:rsidRPr="000B7C59" w:rsidRDefault="00550865" w:rsidP="00550865">
      <w:pPr>
        <w:pStyle w:val="ListParagraph"/>
        <w:numPr>
          <w:ilvl w:val="0"/>
          <w:numId w:val="3"/>
        </w:numPr>
        <w:contextualSpacing w:val="0"/>
        <w:jc w:val="both"/>
        <w:rPr>
          <w:color w:val="000000"/>
          <w:sz w:val="22"/>
        </w:rPr>
      </w:pPr>
      <w:r>
        <w:rPr>
          <w:color w:val="000000"/>
          <w:sz w:val="22"/>
        </w:rPr>
        <w:t>The day to day management of the school fund providing all necessary paperwork to the auditors.</w:t>
      </w:r>
    </w:p>
    <w:p w:rsidR="00550865" w:rsidRPr="000B7C59" w:rsidRDefault="00550865" w:rsidP="00550865">
      <w:pPr>
        <w:pStyle w:val="ListParagraph"/>
        <w:ind w:left="360"/>
        <w:jc w:val="both"/>
        <w:rPr>
          <w:color w:val="000000"/>
          <w:sz w:val="22"/>
        </w:rPr>
      </w:pPr>
    </w:p>
    <w:p w:rsidR="00550865" w:rsidRPr="000B7C59" w:rsidRDefault="00550865" w:rsidP="00550865">
      <w:pPr>
        <w:pStyle w:val="ListParagraph"/>
        <w:numPr>
          <w:ilvl w:val="0"/>
          <w:numId w:val="3"/>
        </w:numPr>
        <w:contextualSpacing w:val="0"/>
        <w:jc w:val="both"/>
        <w:rPr>
          <w:color w:val="000000"/>
          <w:sz w:val="22"/>
        </w:rPr>
      </w:pPr>
      <w:r>
        <w:rPr>
          <w:sz w:val="22"/>
        </w:rPr>
        <w:lastRenderedPageBreak/>
        <w:t>E</w:t>
      </w:r>
      <w:r w:rsidRPr="000B7C59">
        <w:rPr>
          <w:sz w:val="22"/>
        </w:rPr>
        <w:t>nsuring the preparation an</w:t>
      </w:r>
      <w:r>
        <w:rPr>
          <w:sz w:val="22"/>
        </w:rPr>
        <w:t>d</w:t>
      </w:r>
      <w:r w:rsidRPr="000B7C59">
        <w:rPr>
          <w:sz w:val="22"/>
        </w:rPr>
        <w:t xml:space="preserve"> maintenance of such reports, records and accounts as are required in conjunction with the school’s computerised accounting systems (SIMS and data management system).</w:t>
      </w:r>
    </w:p>
    <w:p w:rsidR="00550865" w:rsidRPr="003F3756" w:rsidRDefault="00550865" w:rsidP="00550865">
      <w:pPr>
        <w:pStyle w:val="ListParagraph"/>
        <w:ind w:left="360"/>
        <w:jc w:val="both"/>
        <w:rPr>
          <w:color w:val="000000"/>
          <w:sz w:val="22"/>
        </w:rPr>
      </w:pPr>
    </w:p>
    <w:p w:rsidR="00550865" w:rsidRPr="00A61921" w:rsidRDefault="00550865" w:rsidP="00550865">
      <w:pPr>
        <w:numPr>
          <w:ilvl w:val="0"/>
          <w:numId w:val="3"/>
        </w:numPr>
        <w:spacing w:after="120"/>
        <w:rPr>
          <w:sz w:val="22"/>
        </w:rPr>
      </w:pPr>
      <w:r w:rsidRPr="00A61921">
        <w:rPr>
          <w:sz w:val="22"/>
        </w:rPr>
        <w:t>Comply</w:t>
      </w:r>
      <w:r>
        <w:rPr>
          <w:sz w:val="22"/>
        </w:rPr>
        <w:t>ing</w:t>
      </w:r>
      <w:r w:rsidRPr="00A61921">
        <w:rPr>
          <w:sz w:val="22"/>
        </w:rPr>
        <w:t xml:space="preserve"> with and assist</w:t>
      </w:r>
      <w:r>
        <w:rPr>
          <w:sz w:val="22"/>
        </w:rPr>
        <w:t>ing</w:t>
      </w:r>
      <w:r w:rsidRPr="00A61921">
        <w:rPr>
          <w:sz w:val="22"/>
        </w:rPr>
        <w:t xml:space="preserve"> the SLT with the development of policies and procedures relating to child protection, health and safety and security, confidentiality, GDPR and website compliance</w:t>
      </w:r>
      <w:r>
        <w:rPr>
          <w:sz w:val="22"/>
        </w:rPr>
        <w:t>,</w:t>
      </w:r>
      <w:r w:rsidRPr="00A61921">
        <w:rPr>
          <w:sz w:val="22"/>
        </w:rPr>
        <w:t xml:space="preserve"> reporting all concerns to an appropriate person to ensure the </w:t>
      </w:r>
      <w:r>
        <w:rPr>
          <w:sz w:val="22"/>
        </w:rPr>
        <w:t>s</w:t>
      </w:r>
      <w:r w:rsidRPr="00A61921">
        <w:rPr>
          <w:sz w:val="22"/>
        </w:rPr>
        <w:t xml:space="preserve">chool complies with all current legislation. </w:t>
      </w:r>
    </w:p>
    <w:p w:rsidR="00550865" w:rsidRPr="003F3756" w:rsidRDefault="00550865" w:rsidP="00550865">
      <w:pPr>
        <w:numPr>
          <w:ilvl w:val="0"/>
          <w:numId w:val="4"/>
        </w:numPr>
        <w:spacing w:after="120"/>
        <w:ind w:left="714" w:hanging="357"/>
        <w:rPr>
          <w:sz w:val="22"/>
        </w:rPr>
      </w:pPr>
      <w:r>
        <w:rPr>
          <w:color w:val="000000"/>
          <w:sz w:val="22"/>
        </w:rPr>
        <w:t>E</w:t>
      </w:r>
      <w:r w:rsidRPr="003F3756">
        <w:rPr>
          <w:color w:val="000000"/>
          <w:sz w:val="22"/>
        </w:rPr>
        <w:t xml:space="preserve">nsuring that </w:t>
      </w:r>
      <w:r w:rsidRPr="003F3756">
        <w:rPr>
          <w:sz w:val="22"/>
        </w:rPr>
        <w:t>the best possible prices are secured from suppliers via a system of Tenders and Quotations and check on delivery.</w:t>
      </w:r>
    </w:p>
    <w:p w:rsidR="00550865" w:rsidRPr="003F3756" w:rsidRDefault="00550865" w:rsidP="00550865">
      <w:pPr>
        <w:numPr>
          <w:ilvl w:val="0"/>
          <w:numId w:val="4"/>
        </w:numPr>
        <w:spacing w:after="120"/>
        <w:ind w:left="714" w:hanging="357"/>
        <w:rPr>
          <w:sz w:val="22"/>
        </w:rPr>
      </w:pPr>
      <w:r>
        <w:rPr>
          <w:sz w:val="22"/>
        </w:rPr>
        <w:t>E</w:t>
      </w:r>
      <w:r w:rsidRPr="003F3756">
        <w:rPr>
          <w:sz w:val="22"/>
        </w:rPr>
        <w:t>nsuring the ordering of supplies and equipment for the school including issuing of invoices and ensuring settlement of accounts.</w:t>
      </w:r>
    </w:p>
    <w:p w:rsidR="00550865" w:rsidRDefault="00550865" w:rsidP="00550865">
      <w:pPr>
        <w:numPr>
          <w:ilvl w:val="0"/>
          <w:numId w:val="4"/>
        </w:numPr>
        <w:spacing w:after="120"/>
        <w:ind w:left="714" w:hanging="357"/>
        <w:rPr>
          <w:sz w:val="22"/>
        </w:rPr>
      </w:pPr>
      <w:r>
        <w:rPr>
          <w:sz w:val="22"/>
        </w:rPr>
        <w:t>E</w:t>
      </w:r>
      <w:r w:rsidRPr="003F3756">
        <w:rPr>
          <w:sz w:val="22"/>
        </w:rPr>
        <w:t>nsuring the effective and efficient operation of day to day administrative functions</w:t>
      </w:r>
      <w:r>
        <w:rPr>
          <w:sz w:val="22"/>
        </w:rPr>
        <w:t xml:space="preserve"> and management of the office team.</w:t>
      </w:r>
    </w:p>
    <w:p w:rsidR="00550865" w:rsidRDefault="00550865" w:rsidP="00550865">
      <w:pPr>
        <w:numPr>
          <w:ilvl w:val="0"/>
          <w:numId w:val="4"/>
        </w:numPr>
        <w:spacing w:after="120"/>
        <w:ind w:left="714" w:hanging="357"/>
        <w:rPr>
          <w:sz w:val="22"/>
        </w:rPr>
      </w:pPr>
      <w:r>
        <w:rPr>
          <w:sz w:val="22"/>
        </w:rPr>
        <w:t>Attending any training courses relevant to the post, ensuring continuing, personal and professional development.</w:t>
      </w:r>
    </w:p>
    <w:p w:rsidR="00550865" w:rsidRDefault="00550865" w:rsidP="00550865">
      <w:pPr>
        <w:numPr>
          <w:ilvl w:val="0"/>
          <w:numId w:val="4"/>
        </w:numPr>
        <w:spacing w:after="120"/>
        <w:ind w:left="714" w:hanging="357"/>
        <w:rPr>
          <w:sz w:val="22"/>
        </w:rPr>
      </w:pPr>
      <w:r>
        <w:rPr>
          <w:sz w:val="22"/>
        </w:rPr>
        <w:t>Role requires a flexible approach and working with a team, supporting others as and when required.</w:t>
      </w:r>
    </w:p>
    <w:p w:rsidR="00550865" w:rsidRPr="007847E3" w:rsidRDefault="00550865" w:rsidP="00550865">
      <w:pPr>
        <w:rPr>
          <w:rFonts w:cs="Arial"/>
          <w:b/>
          <w:bCs/>
          <w:sz w:val="22"/>
        </w:rPr>
      </w:pPr>
    </w:p>
    <w:p w:rsidR="00550865" w:rsidRPr="007847E3" w:rsidRDefault="00550865" w:rsidP="00550865">
      <w:pPr>
        <w:rPr>
          <w:rFonts w:cs="Arial"/>
          <w:b/>
          <w:bCs/>
          <w:sz w:val="22"/>
        </w:rPr>
      </w:pPr>
      <w:r w:rsidRPr="007847E3">
        <w:rPr>
          <w:rFonts w:cs="Arial"/>
          <w:b/>
          <w:bCs/>
          <w:sz w:val="22"/>
        </w:rPr>
        <w:t>9.</w:t>
      </w:r>
      <w:r w:rsidRPr="007847E3">
        <w:rPr>
          <w:rFonts w:cs="Arial"/>
          <w:b/>
          <w:bCs/>
          <w:sz w:val="22"/>
        </w:rPr>
        <w:tab/>
        <w:t>COMMON DUTIES AND RESPONSIBILITIES:</w:t>
      </w:r>
    </w:p>
    <w:p w:rsidR="00550865" w:rsidRPr="007847E3" w:rsidRDefault="00550865" w:rsidP="00550865">
      <w:pPr>
        <w:ind w:left="720" w:hanging="720"/>
        <w:rPr>
          <w:rFonts w:cs="Arial"/>
          <w:sz w:val="22"/>
        </w:rPr>
      </w:pPr>
    </w:p>
    <w:p w:rsidR="00550865" w:rsidRPr="007847E3" w:rsidRDefault="00550865" w:rsidP="00550865">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550865" w:rsidRDefault="00550865" w:rsidP="00550865">
      <w:pPr>
        <w:spacing w:after="240"/>
        <w:ind w:left="720"/>
        <w:rPr>
          <w:rFonts w:cs="Arial"/>
          <w:sz w:val="22"/>
        </w:rPr>
      </w:pPr>
      <w:r w:rsidRPr="007847E3">
        <w:rPr>
          <w:rFonts w:cs="Arial"/>
          <w:sz w:val="22"/>
        </w:rPr>
        <w:t xml:space="preserve">To set, monitor and evaluate standards at individual, team performance </w:t>
      </w:r>
      <w:r>
        <w:rPr>
          <w:rFonts w:cs="Arial"/>
          <w:sz w:val="22"/>
        </w:rPr>
        <w:t>and service quality so that school’s requirements are</w:t>
      </w:r>
      <w:r w:rsidRPr="007847E3">
        <w:rPr>
          <w:rFonts w:cs="Arial"/>
          <w:sz w:val="22"/>
        </w:rPr>
        <w:t xml:space="preserve"> met and that the highest standards are maintained.</w:t>
      </w:r>
    </w:p>
    <w:p w:rsidR="00550865" w:rsidRPr="007847E3" w:rsidRDefault="00550865" w:rsidP="00550865">
      <w:pPr>
        <w:spacing w:after="240"/>
        <w:ind w:left="720"/>
        <w:rPr>
          <w:rFonts w:cs="Arial"/>
          <w:sz w:val="22"/>
        </w:rPr>
      </w:pPr>
      <w:r w:rsidRPr="007847E3">
        <w:rPr>
          <w:rFonts w:cs="Arial"/>
          <w:sz w:val="22"/>
        </w:rPr>
        <w:t>To establish and monitor appropriate procedures to ensure that quality data are reported and used in decision making processes and to demonstrate through behaviour and actions a firm commitment to data security and confidentiality as appropriate.</w:t>
      </w:r>
    </w:p>
    <w:p w:rsidR="00550865" w:rsidRPr="007847E3" w:rsidRDefault="00550865" w:rsidP="00550865">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550865" w:rsidRPr="007847E3" w:rsidRDefault="00550865" w:rsidP="00550865">
      <w:pPr>
        <w:spacing w:after="240"/>
        <w:ind w:left="709"/>
        <w:rPr>
          <w:rFonts w:cs="Arial"/>
          <w:sz w:val="22"/>
        </w:rPr>
      </w:pPr>
      <w:r w:rsidRPr="007847E3">
        <w:rPr>
          <w:rFonts w:cs="Arial"/>
          <w:sz w:val="22"/>
        </w:rPr>
        <w:t>To establish and manage the team communications sys</w:t>
      </w:r>
      <w:r>
        <w:rPr>
          <w:rFonts w:cs="Arial"/>
          <w:sz w:val="22"/>
        </w:rPr>
        <w:t>tems ensuring that the school’s</w:t>
      </w:r>
      <w:r w:rsidRPr="007847E3">
        <w:rPr>
          <w:rFonts w:cs="Arial"/>
          <w:sz w:val="22"/>
        </w:rPr>
        <w:t xml:space="preserve"> procedures, policies, strategies and objectives are effectively </w:t>
      </w:r>
      <w:r>
        <w:rPr>
          <w:rFonts w:cs="Arial"/>
          <w:sz w:val="22"/>
        </w:rPr>
        <w:t>communicated to all employees</w:t>
      </w:r>
      <w:r w:rsidRPr="007847E3">
        <w:rPr>
          <w:rFonts w:cs="Arial"/>
          <w:sz w:val="22"/>
        </w:rPr>
        <w:t>.</w:t>
      </w:r>
    </w:p>
    <w:p w:rsidR="00550865" w:rsidRPr="007847E3" w:rsidRDefault="00550865" w:rsidP="00550865">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550865" w:rsidRPr="007847E3" w:rsidRDefault="00550865" w:rsidP="00550865">
      <w:pPr>
        <w:spacing w:after="240"/>
        <w:ind w:left="709" w:hanging="709"/>
        <w:rPr>
          <w:rFonts w:cs="Arial"/>
          <w:sz w:val="22"/>
        </w:rPr>
      </w:pPr>
      <w:r w:rsidRPr="007847E3">
        <w:rPr>
          <w:rFonts w:cs="Arial"/>
          <w:sz w:val="22"/>
        </w:rPr>
        <w:tab/>
        <w:t>To ensure that professional practic</w:t>
      </w:r>
      <w:r>
        <w:rPr>
          <w:rFonts w:cs="Arial"/>
          <w:sz w:val="22"/>
        </w:rPr>
        <w:t>e in the school</w:t>
      </w:r>
      <w:r w:rsidRPr="007847E3">
        <w:rPr>
          <w:rFonts w:cs="Arial"/>
          <w:sz w:val="22"/>
        </w:rPr>
        <w:t xml:space="preserve"> is carried out to the highest standards and de</w:t>
      </w:r>
      <w:r>
        <w:rPr>
          <w:rFonts w:cs="Arial"/>
          <w:sz w:val="22"/>
        </w:rPr>
        <w:t>veloped in line with the school</w:t>
      </w:r>
      <w:r w:rsidRPr="007847E3">
        <w:rPr>
          <w:rFonts w:cs="Arial"/>
          <w:sz w:val="22"/>
        </w:rPr>
        <w:t>’s stated objectives of continual improvement in quality of its service to internal and external customers.</w:t>
      </w:r>
    </w:p>
    <w:p w:rsidR="00550865" w:rsidRPr="007847E3" w:rsidRDefault="00550865" w:rsidP="00550865">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550865" w:rsidRPr="007847E3" w:rsidRDefault="00550865" w:rsidP="00550865">
      <w:pPr>
        <w:spacing w:after="240"/>
        <w:ind w:left="720"/>
        <w:rPr>
          <w:rFonts w:ascii="Arial (W1)" w:hAnsi="Arial (W1)" w:cs="Arial"/>
          <w:sz w:val="22"/>
        </w:rPr>
      </w:pPr>
      <w:r w:rsidRPr="007847E3">
        <w:rPr>
          <w:rFonts w:ascii="Arial (W1)" w:hAnsi="Arial (W1)" w:cs="Arial"/>
          <w:sz w:val="22"/>
        </w:rPr>
        <w:t xml:space="preserve">Manage health and safety in their area of responsibility in accordance with the relevant section(s) of the </w:t>
      </w:r>
      <w:r>
        <w:rPr>
          <w:rFonts w:ascii="Arial (W1)" w:hAnsi="Arial (W1)" w:cs="Arial"/>
          <w:sz w:val="22"/>
        </w:rPr>
        <w:t>school’s Health and Safety p</w:t>
      </w:r>
      <w:r w:rsidRPr="007847E3">
        <w:rPr>
          <w:rFonts w:ascii="Arial (W1)" w:hAnsi="Arial (W1)" w:cs="Arial"/>
          <w:sz w:val="22"/>
        </w:rPr>
        <w:t>olicy and to ensure that the Health and Safety policy, organisation arrangements and procedures as they relate to areas, activities and personnel under your control are understood, implemented and monitored.</w:t>
      </w:r>
    </w:p>
    <w:p w:rsidR="00550865" w:rsidRPr="007847E3" w:rsidRDefault="00550865" w:rsidP="00550865">
      <w:pPr>
        <w:spacing w:after="240"/>
        <w:rPr>
          <w:rFonts w:cs="Arial"/>
          <w:b/>
          <w:bCs/>
          <w:sz w:val="22"/>
          <w:u w:val="single"/>
        </w:rPr>
      </w:pPr>
      <w:r w:rsidRPr="007847E3">
        <w:rPr>
          <w:rFonts w:cs="Arial"/>
          <w:bCs/>
          <w:sz w:val="22"/>
        </w:rPr>
        <w:lastRenderedPageBreak/>
        <w:t>9.5</w:t>
      </w:r>
      <w:r w:rsidRPr="007847E3">
        <w:rPr>
          <w:rFonts w:cs="Arial"/>
          <w:bCs/>
          <w:sz w:val="22"/>
        </w:rPr>
        <w:tab/>
      </w:r>
      <w:r w:rsidRPr="007847E3">
        <w:rPr>
          <w:rFonts w:cs="Arial"/>
          <w:b/>
          <w:bCs/>
          <w:sz w:val="22"/>
          <w:u w:val="single"/>
        </w:rPr>
        <w:t xml:space="preserve">General Management </w:t>
      </w:r>
    </w:p>
    <w:p w:rsidR="00550865" w:rsidRPr="007847E3" w:rsidRDefault="00550865" w:rsidP="00550865">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550865" w:rsidRPr="007847E3" w:rsidRDefault="00550865" w:rsidP="00550865">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 xml:space="preserve">Financial Management </w:t>
      </w:r>
    </w:p>
    <w:p w:rsidR="00550865" w:rsidRPr="007847E3" w:rsidRDefault="00550865" w:rsidP="00550865">
      <w:pPr>
        <w:spacing w:after="240"/>
        <w:ind w:left="720" w:hanging="11"/>
        <w:rPr>
          <w:rFonts w:cs="Arial"/>
          <w:sz w:val="22"/>
        </w:rPr>
      </w:pPr>
      <w:r w:rsidRPr="007847E3">
        <w:rPr>
          <w:rFonts w:cs="Arial"/>
          <w:sz w:val="22"/>
        </w:rPr>
        <w:t>To manage a designated budget (as req</w:t>
      </w:r>
      <w:r>
        <w:rPr>
          <w:rFonts w:cs="Arial"/>
          <w:sz w:val="22"/>
        </w:rPr>
        <w:t>uired) ensuring that the school</w:t>
      </w:r>
      <w:r w:rsidRPr="007847E3">
        <w:rPr>
          <w:rFonts w:cs="Arial"/>
          <w:sz w:val="22"/>
        </w:rPr>
        <w:t xml:space="preserve"> achieves value for money in all circumstances through the monitoring and control of expenditure and the early identification of any financial irregularity.</w:t>
      </w:r>
    </w:p>
    <w:p w:rsidR="00550865" w:rsidRPr="007847E3" w:rsidRDefault="00550865" w:rsidP="00550865">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550865" w:rsidRPr="007847E3" w:rsidRDefault="00550865" w:rsidP="00550865">
      <w:pPr>
        <w:spacing w:after="240"/>
        <w:ind w:left="720" w:hanging="720"/>
        <w:rPr>
          <w:rFonts w:cs="Arial"/>
          <w:sz w:val="22"/>
        </w:rPr>
      </w:pPr>
      <w:r w:rsidRPr="007847E3">
        <w:rPr>
          <w:rFonts w:cs="Arial"/>
          <w:sz w:val="22"/>
        </w:rPr>
        <w:tab/>
        <w:t xml:space="preserve">All </w:t>
      </w:r>
      <w:r>
        <w:rPr>
          <w:rFonts w:cs="Arial"/>
          <w:sz w:val="22"/>
        </w:rPr>
        <w:t xml:space="preserve">employees </w:t>
      </w:r>
      <w:r w:rsidRPr="007847E3">
        <w:rPr>
          <w:rFonts w:cs="Arial"/>
          <w:sz w:val="22"/>
        </w:rPr>
        <w:t>will receive appraisals and it is the respons</w:t>
      </w:r>
      <w:r>
        <w:rPr>
          <w:rFonts w:cs="Arial"/>
          <w:sz w:val="22"/>
        </w:rPr>
        <w:t xml:space="preserve">ibility of each employee </w:t>
      </w:r>
      <w:r w:rsidRPr="007847E3">
        <w:rPr>
          <w:rFonts w:cs="Arial"/>
          <w:sz w:val="22"/>
        </w:rPr>
        <w:t>to follow guidance on the appraisal process.</w:t>
      </w:r>
    </w:p>
    <w:p w:rsidR="00550865" w:rsidRPr="007847E3" w:rsidRDefault="00550865" w:rsidP="00550865">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550865" w:rsidRPr="007847E3" w:rsidRDefault="00550865" w:rsidP="00550865">
      <w:pPr>
        <w:ind w:left="720"/>
        <w:rPr>
          <w:rFonts w:eastAsia="Calibri" w:cs="Arial"/>
          <w:sz w:val="22"/>
          <w:lang w:eastAsia="en-GB"/>
        </w:rPr>
      </w:pPr>
      <w:r w:rsidRPr="007847E3">
        <w:rPr>
          <w:rFonts w:eastAsia="Calibri" w:cs="Arial"/>
          <w:sz w:val="22"/>
          <w:lang w:eastAsia="en-GB"/>
        </w:rPr>
        <w:t>As an organisation</w:t>
      </w:r>
      <w:r>
        <w:rPr>
          <w:rFonts w:eastAsia="Calibri" w:cs="Arial"/>
          <w:sz w:val="22"/>
          <w:lang w:eastAsia="en-GB"/>
        </w:rPr>
        <w:t>,</w:t>
      </w:r>
      <w:r w:rsidRPr="007847E3">
        <w:rPr>
          <w:rFonts w:eastAsia="Calibri" w:cs="Arial"/>
          <w:sz w:val="22"/>
          <w:lang w:eastAsia="en-GB"/>
        </w:rPr>
        <w:t xml:space="preserve"> we are committed to promoting a</w:t>
      </w:r>
      <w:r>
        <w:rPr>
          <w:rFonts w:eastAsia="Calibri" w:cs="Arial"/>
          <w:sz w:val="22"/>
          <w:lang w:eastAsia="en-GB"/>
        </w:rPr>
        <w:t xml:space="preserve"> </w:t>
      </w:r>
      <w:r w:rsidRPr="007847E3">
        <w:rPr>
          <w:rFonts w:eastAsia="Calibri" w:cs="Arial"/>
          <w:sz w:val="22"/>
          <w:lang w:eastAsia="en-GB"/>
        </w:rPr>
        <w:t>society that gives everyone an equal chance to learn, work and live free from</w:t>
      </w:r>
      <w:r>
        <w:rPr>
          <w:rFonts w:eastAsia="Calibri" w:cs="Arial"/>
          <w:sz w:val="22"/>
          <w:lang w:eastAsia="en-GB"/>
        </w:rPr>
        <w:t xml:space="preserve"> discrimination and prejudice.  </w:t>
      </w:r>
      <w:r w:rsidRPr="007847E3">
        <w:rPr>
          <w:rFonts w:eastAsia="Calibri" w:cs="Arial"/>
          <w:sz w:val="22"/>
          <w:lang w:eastAsia="en-GB"/>
        </w:rPr>
        <w:t>To ensure our commitment is put into practice</w:t>
      </w:r>
      <w:r>
        <w:rPr>
          <w:rFonts w:eastAsia="Calibri" w:cs="Arial"/>
          <w:sz w:val="22"/>
          <w:lang w:eastAsia="en-GB"/>
        </w:rPr>
        <w:t>,</w:t>
      </w:r>
      <w:r w:rsidRPr="007847E3">
        <w:rPr>
          <w:rFonts w:eastAsia="Calibri" w:cs="Arial"/>
          <w:sz w:val="22"/>
          <w:lang w:eastAsia="en-GB"/>
        </w:rPr>
        <w:t xml:space="preserve"> we have an equality policy which inclu</w:t>
      </w:r>
      <w:r>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rsidR="00550865" w:rsidRPr="007847E3" w:rsidRDefault="00550865" w:rsidP="00550865">
      <w:pPr>
        <w:ind w:left="720"/>
        <w:rPr>
          <w:rFonts w:eastAsia="Calibri" w:cs="Arial"/>
          <w:sz w:val="22"/>
          <w:lang w:eastAsia="en-GB"/>
        </w:rPr>
      </w:pPr>
    </w:p>
    <w:p w:rsidR="00550865" w:rsidRDefault="00550865" w:rsidP="00550865">
      <w:pPr>
        <w:spacing w:after="240"/>
        <w:ind w:left="720"/>
        <w:rPr>
          <w:rFonts w:cs="Arial"/>
          <w:sz w:val="22"/>
        </w:rPr>
      </w:pPr>
      <w:r w:rsidRPr="007847E3">
        <w:rPr>
          <w:rFonts w:cs="Arial"/>
          <w:sz w:val="22"/>
        </w:rPr>
        <w:t>These policies apply to all emp</w:t>
      </w:r>
      <w:r>
        <w:rPr>
          <w:rFonts w:cs="Arial"/>
          <w:sz w:val="22"/>
        </w:rPr>
        <w:t>loyees of Durham County Council including school-based employees.</w:t>
      </w:r>
    </w:p>
    <w:p w:rsidR="00550865" w:rsidRPr="007847E3" w:rsidRDefault="00550865" w:rsidP="00550865">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550865" w:rsidRPr="007847E3" w:rsidRDefault="00550865" w:rsidP="00550865">
      <w:pPr>
        <w:spacing w:after="240"/>
        <w:ind w:left="720" w:hanging="720"/>
        <w:rPr>
          <w:rFonts w:cs="Arial"/>
          <w:sz w:val="22"/>
        </w:rPr>
      </w:pPr>
      <w:r>
        <w:rPr>
          <w:rFonts w:cs="Arial"/>
          <w:sz w:val="22"/>
        </w:rPr>
        <w:tab/>
        <w:t xml:space="preserve">All employees </w:t>
      </w:r>
      <w:r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rsidR="00550865" w:rsidRPr="007847E3" w:rsidRDefault="00550865" w:rsidP="00550865">
      <w:pPr>
        <w:spacing w:after="240"/>
        <w:ind w:left="720"/>
        <w:rPr>
          <w:rFonts w:cs="Arial"/>
          <w:sz w:val="22"/>
        </w:rPr>
      </w:pPr>
      <w:r>
        <w:rPr>
          <w:rFonts w:cs="Arial"/>
          <w:sz w:val="22"/>
        </w:rPr>
        <w:t>All employees</w:t>
      </w:r>
      <w:r w:rsidRPr="007847E3">
        <w:rPr>
          <w:rFonts w:cs="Arial"/>
          <w:sz w:val="22"/>
        </w:rPr>
        <w:t xml:space="preserve"> must be aware that they have explicit responsibility for the confidentiality and security of information received and imported in the </w:t>
      </w:r>
      <w:r>
        <w:rPr>
          <w:rFonts w:cs="Arial"/>
          <w:sz w:val="22"/>
        </w:rPr>
        <w:t>course of work and using school</w:t>
      </w:r>
      <w:r w:rsidRPr="007847E3">
        <w:rPr>
          <w:rFonts w:cs="Arial"/>
          <w:sz w:val="22"/>
        </w:rPr>
        <w:t xml:space="preserve"> information assets</w:t>
      </w:r>
      <w:r>
        <w:rPr>
          <w:rFonts w:cs="Arial"/>
          <w:sz w:val="22"/>
        </w:rPr>
        <w:t>.  The school</w:t>
      </w:r>
      <w:r w:rsidRPr="007847E3">
        <w:rPr>
          <w:rFonts w:cs="Arial"/>
          <w:sz w:val="22"/>
        </w:rPr>
        <w:t xml:space="preserve"> has a Personal Information Security Policy in place.</w:t>
      </w:r>
    </w:p>
    <w:p w:rsidR="00550865" w:rsidRPr="007847E3" w:rsidRDefault="00550865" w:rsidP="00550865">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550865" w:rsidRDefault="00550865" w:rsidP="00550865">
      <w:pPr>
        <w:ind w:left="720"/>
        <w:rPr>
          <w:rFonts w:cs="Arial"/>
          <w:sz w:val="22"/>
        </w:rPr>
      </w:pPr>
      <w:r>
        <w:rPr>
          <w:rFonts w:cs="Arial"/>
          <w:sz w:val="22"/>
        </w:rPr>
        <w:t>The school</w:t>
      </w:r>
      <w:r w:rsidRPr="007847E3">
        <w:rPr>
          <w:rFonts w:cs="Arial"/>
          <w:sz w:val="22"/>
        </w:rPr>
        <w:t xml:space="preserve"> has in place an induction programme designed to help new employees to become effective in their roles and to find their way in the organisation</w:t>
      </w:r>
      <w:r>
        <w:rPr>
          <w:rFonts w:cs="Arial"/>
          <w:sz w:val="22"/>
        </w:rPr>
        <w:t>. Regular meetings will be held with the HT to facilitate this.</w:t>
      </w:r>
    </w:p>
    <w:p w:rsidR="00550865" w:rsidRDefault="00550865" w:rsidP="00550865">
      <w:pPr>
        <w:ind w:left="720"/>
        <w:rPr>
          <w:rFonts w:cs="Arial"/>
          <w:sz w:val="22"/>
        </w:rPr>
      </w:pPr>
    </w:p>
    <w:p w:rsidR="00550865" w:rsidRDefault="00550865" w:rsidP="00550865">
      <w:pPr>
        <w:ind w:left="720"/>
        <w:rPr>
          <w:rFonts w:cs="Arial"/>
          <w:sz w:val="22"/>
        </w:rPr>
      </w:pPr>
    </w:p>
    <w:p w:rsidR="00550865" w:rsidRDefault="00550865" w:rsidP="00550865">
      <w:r>
        <w:rPr>
          <w:rFonts w:cs="Arial"/>
          <w:sz w:val="22"/>
        </w:rPr>
        <w:t>The above is not exhaustive and the post holder will be expected to undertake any duties which may reasonably fall within the level of responsibility and the competence of the post as directed by the Headteacher.</w:t>
      </w:r>
      <w:bookmarkStart w:id="1" w:name="_GoBack"/>
      <w:bookmarkEnd w:id="1"/>
    </w:p>
    <w:sectPr w:rsidR="00550865" w:rsidSect="00550865">
      <w:pgSz w:w="11906" w:h="16838"/>
      <w:pgMar w:top="1440" w:right="1440" w:bottom="1440" w:left="144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1BC03C0A"/>
    <w:multiLevelType w:val="hybridMultilevel"/>
    <w:tmpl w:val="FDF2B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6FBF450F"/>
    <w:multiLevelType w:val="hybridMultilevel"/>
    <w:tmpl w:val="08305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65"/>
    <w:rsid w:val="0055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4A6C-D033-40C6-ABF7-1C443836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50865"/>
    <w:pPr>
      <w:spacing w:after="0" w:line="240" w:lineRule="auto"/>
    </w:pPr>
    <w:rPr>
      <w:rFonts w:ascii="Arial" w:eastAsia="Times New Roman" w:hAnsi="Arial" w:cs="Times New Roman"/>
      <w:sz w:val="24"/>
    </w:rPr>
  </w:style>
  <w:style w:type="paragraph" w:styleId="Heading1">
    <w:name w:val="heading 1"/>
    <w:aliases w:val="aHeading 1"/>
    <w:basedOn w:val="Normal"/>
    <w:next w:val="Normal"/>
    <w:link w:val="Heading1Char"/>
    <w:qFormat/>
    <w:rsid w:val="00550865"/>
    <w:pPr>
      <w:numPr>
        <w:numId w:val="1"/>
      </w:numPr>
      <w:spacing w:after="280"/>
      <w:outlineLvl w:val="0"/>
    </w:pPr>
    <w:rPr>
      <w:b/>
      <w:bCs/>
      <w:sz w:val="32"/>
      <w:szCs w:val="24"/>
    </w:rPr>
  </w:style>
  <w:style w:type="paragraph" w:styleId="Heading2">
    <w:name w:val="heading 2"/>
    <w:aliases w:val="aHeading 2"/>
    <w:basedOn w:val="Normal"/>
    <w:next w:val="Normal"/>
    <w:link w:val="Heading2Char"/>
    <w:qFormat/>
    <w:rsid w:val="00550865"/>
    <w:pPr>
      <w:numPr>
        <w:ilvl w:val="1"/>
        <w:numId w:val="1"/>
      </w:numPr>
      <w:spacing w:after="200"/>
      <w:outlineLvl w:val="1"/>
    </w:pPr>
    <w:rPr>
      <w:b/>
      <w:sz w:val="28"/>
      <w:szCs w:val="24"/>
    </w:rPr>
  </w:style>
  <w:style w:type="paragraph" w:styleId="Heading3">
    <w:name w:val="heading 3"/>
    <w:aliases w:val="aHeading 3"/>
    <w:basedOn w:val="Normal"/>
    <w:next w:val="Normal"/>
    <w:link w:val="Heading3Char"/>
    <w:qFormat/>
    <w:rsid w:val="00550865"/>
    <w:pPr>
      <w:numPr>
        <w:ilvl w:val="2"/>
        <w:numId w:val="1"/>
      </w:numPr>
      <w:spacing w:after="200"/>
      <w:outlineLvl w:val="2"/>
    </w:pPr>
    <w:rPr>
      <w:b/>
      <w:szCs w:val="24"/>
    </w:rPr>
  </w:style>
  <w:style w:type="paragraph" w:styleId="Heading4">
    <w:name w:val="heading 4"/>
    <w:basedOn w:val="Normal"/>
    <w:next w:val="Normal"/>
    <w:link w:val="Heading4Char"/>
    <w:qFormat/>
    <w:rsid w:val="00550865"/>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550865"/>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qFormat/>
    <w:rsid w:val="00550865"/>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550865"/>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550865"/>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550865"/>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865"/>
    <w:rPr>
      <w:rFonts w:ascii="Arial" w:eastAsia="Times New Roman" w:hAnsi="Arial" w:cs="Times New Roman"/>
      <w:b/>
      <w:bCs/>
      <w:sz w:val="32"/>
      <w:szCs w:val="24"/>
    </w:rPr>
  </w:style>
  <w:style w:type="character" w:customStyle="1" w:styleId="Heading2Char">
    <w:name w:val="Heading 2 Char"/>
    <w:basedOn w:val="DefaultParagraphFont"/>
    <w:link w:val="Heading2"/>
    <w:rsid w:val="00550865"/>
    <w:rPr>
      <w:rFonts w:ascii="Arial" w:eastAsia="Times New Roman" w:hAnsi="Arial" w:cs="Times New Roman"/>
      <w:b/>
      <w:sz w:val="28"/>
      <w:szCs w:val="24"/>
    </w:rPr>
  </w:style>
  <w:style w:type="character" w:customStyle="1" w:styleId="Heading3Char">
    <w:name w:val="Heading 3 Char"/>
    <w:basedOn w:val="DefaultParagraphFont"/>
    <w:link w:val="Heading3"/>
    <w:rsid w:val="00550865"/>
    <w:rPr>
      <w:rFonts w:ascii="Arial" w:eastAsia="Times New Roman" w:hAnsi="Arial" w:cs="Times New Roman"/>
      <w:b/>
      <w:sz w:val="24"/>
      <w:szCs w:val="24"/>
    </w:rPr>
  </w:style>
  <w:style w:type="character" w:customStyle="1" w:styleId="Heading4Char">
    <w:name w:val="Heading 4 Char"/>
    <w:basedOn w:val="DefaultParagraphFont"/>
    <w:link w:val="Heading4"/>
    <w:rsid w:val="00550865"/>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rsid w:val="00550865"/>
    <w:rPr>
      <w:rFonts w:ascii="Cambria" w:eastAsia="Times New Roman" w:hAnsi="Cambria" w:cs="Times New Roman"/>
      <w:color w:val="4F81BD"/>
      <w:sz w:val="24"/>
    </w:rPr>
  </w:style>
  <w:style w:type="character" w:customStyle="1" w:styleId="Heading6Char">
    <w:name w:val="Heading 6 Char"/>
    <w:basedOn w:val="DefaultParagraphFont"/>
    <w:link w:val="Heading6"/>
    <w:rsid w:val="00550865"/>
    <w:rPr>
      <w:rFonts w:ascii="Cambria" w:eastAsia="Times New Roman" w:hAnsi="Cambria" w:cs="Times New Roman"/>
      <w:i/>
      <w:iCs/>
      <w:color w:val="4F81BD"/>
      <w:sz w:val="24"/>
    </w:rPr>
  </w:style>
  <w:style w:type="character" w:customStyle="1" w:styleId="Heading7Char">
    <w:name w:val="Heading 7 Char"/>
    <w:basedOn w:val="DefaultParagraphFont"/>
    <w:link w:val="Heading7"/>
    <w:rsid w:val="00550865"/>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550865"/>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550865"/>
    <w:rPr>
      <w:rFonts w:ascii="Cambria" w:eastAsia="Times New Roman" w:hAnsi="Cambria" w:cs="Times New Roman"/>
      <w:i/>
      <w:iCs/>
      <w:color w:val="9BBB59"/>
      <w:sz w:val="20"/>
      <w:szCs w:val="20"/>
    </w:rPr>
  </w:style>
  <w:style w:type="paragraph" w:styleId="ListParagraph">
    <w:name w:val="List Paragraph"/>
    <w:basedOn w:val="Normal"/>
    <w:qFormat/>
    <w:rsid w:val="00550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LJackson@tow-law.internal</dc:creator>
  <cp:keywords/>
  <dc:description/>
  <cp:lastModifiedBy>LJackson@tow-law.internal</cp:lastModifiedBy>
  <cp:revision>1</cp:revision>
  <dcterms:created xsi:type="dcterms:W3CDTF">2020-09-14T12:52:00Z</dcterms:created>
  <dcterms:modified xsi:type="dcterms:W3CDTF">2020-09-14T12:56:00Z</dcterms:modified>
</cp:coreProperties>
</file>