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bookmarkStart w:id="0" w:name="_GoBack"/>
            <w:bookmarkEnd w:id="0"/>
            <w:r w:rsidRPr="0063274D">
              <w:rPr>
                <w:b/>
                <w:noProof/>
                <w:sz w:val="32"/>
                <w:szCs w:val="32"/>
                <w:lang w:eastAsia="en-GB"/>
              </w:rPr>
              <w:t>Job Description</w:t>
            </w:r>
          </w:p>
        </w:tc>
      </w:tr>
      <w:tr w:rsidR="00845787" w:rsidRPr="002763AA"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2763AA" w:rsidRDefault="007C7799" w:rsidP="00D70625">
            <w:pPr>
              <w:rPr>
                <w:rFonts w:cs="Arial"/>
                <w:b/>
                <w:sz w:val="22"/>
              </w:rPr>
            </w:pPr>
            <w:r w:rsidRPr="002763AA">
              <w:rPr>
                <w:rFonts w:cs="Arial"/>
                <w:b/>
                <w:sz w:val="22"/>
              </w:rPr>
              <w:t>Post t</w:t>
            </w:r>
            <w:r w:rsidR="00845787" w:rsidRPr="002763AA">
              <w:rPr>
                <w:rFonts w:cs="Arial"/>
                <w:b/>
                <w:sz w:val="22"/>
              </w:rPr>
              <w:t>itle</w:t>
            </w:r>
          </w:p>
        </w:tc>
        <w:tc>
          <w:tcPr>
            <w:tcW w:w="7933" w:type="dxa"/>
            <w:vAlign w:val="center"/>
          </w:tcPr>
          <w:p w14:paraId="6327AE2B" w14:textId="3BD2AB1D" w:rsidR="00845787" w:rsidRPr="002763AA" w:rsidRDefault="000130A6" w:rsidP="00D70625">
            <w:pPr>
              <w:rPr>
                <w:rFonts w:cs="Arial"/>
                <w:bCs/>
                <w:sz w:val="22"/>
              </w:rPr>
            </w:pPr>
            <w:r w:rsidRPr="002763AA">
              <w:rPr>
                <w:rFonts w:cs="Arial"/>
                <w:bCs/>
                <w:sz w:val="22"/>
              </w:rPr>
              <w:t>Pest Treatment Officer</w:t>
            </w:r>
          </w:p>
        </w:tc>
      </w:tr>
      <w:tr w:rsidR="00845787" w:rsidRPr="002763AA" w14:paraId="123E059E" w14:textId="77777777" w:rsidTr="00D70625">
        <w:trPr>
          <w:trHeight w:val="709"/>
        </w:trPr>
        <w:tc>
          <w:tcPr>
            <w:tcW w:w="2552" w:type="dxa"/>
            <w:shd w:val="clear" w:color="auto" w:fill="F2F2F2" w:themeFill="background1" w:themeFillShade="F2"/>
            <w:vAlign w:val="center"/>
          </w:tcPr>
          <w:p w14:paraId="499212FE" w14:textId="2260F532" w:rsidR="00845787" w:rsidRPr="002763AA" w:rsidRDefault="00C70708" w:rsidP="00D70625">
            <w:pPr>
              <w:rPr>
                <w:rFonts w:cs="Arial"/>
                <w:b/>
                <w:sz w:val="22"/>
              </w:rPr>
            </w:pPr>
            <w:r w:rsidRPr="002763AA">
              <w:rPr>
                <w:rFonts w:cs="Arial"/>
                <w:b/>
                <w:sz w:val="22"/>
              </w:rPr>
              <w:t xml:space="preserve">JE Reference </w:t>
            </w:r>
            <w:r w:rsidR="00BF483E" w:rsidRPr="002763AA">
              <w:rPr>
                <w:rFonts w:cs="Arial"/>
                <w:b/>
                <w:sz w:val="22"/>
              </w:rPr>
              <w:t>No</w:t>
            </w:r>
          </w:p>
        </w:tc>
        <w:tc>
          <w:tcPr>
            <w:tcW w:w="7933" w:type="dxa"/>
            <w:vAlign w:val="center"/>
          </w:tcPr>
          <w:p w14:paraId="03EF668E" w14:textId="7CDCECB4" w:rsidR="00845787" w:rsidRPr="002763AA" w:rsidRDefault="00DF18E9" w:rsidP="00D70625">
            <w:pPr>
              <w:rPr>
                <w:rFonts w:cs="Arial"/>
                <w:sz w:val="22"/>
              </w:rPr>
            </w:pPr>
            <w:r w:rsidRPr="002763AA">
              <w:rPr>
                <w:rFonts w:cs="Arial"/>
                <w:sz w:val="22"/>
              </w:rPr>
              <w:t>N6752</w:t>
            </w:r>
          </w:p>
        </w:tc>
      </w:tr>
      <w:tr w:rsidR="00845787" w:rsidRPr="002763AA"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2763AA" w:rsidRDefault="00845787" w:rsidP="00D70625">
            <w:pPr>
              <w:rPr>
                <w:rFonts w:cs="Arial"/>
                <w:b/>
                <w:sz w:val="22"/>
              </w:rPr>
            </w:pPr>
            <w:r w:rsidRPr="002763AA">
              <w:rPr>
                <w:rFonts w:cs="Arial"/>
                <w:b/>
                <w:sz w:val="22"/>
              </w:rPr>
              <w:t>Grade</w:t>
            </w:r>
          </w:p>
        </w:tc>
        <w:tc>
          <w:tcPr>
            <w:tcW w:w="7933" w:type="dxa"/>
            <w:vAlign w:val="center"/>
          </w:tcPr>
          <w:p w14:paraId="37837377" w14:textId="257FA8C8" w:rsidR="00845787" w:rsidRPr="002763AA" w:rsidRDefault="00DF18E9" w:rsidP="00D70625">
            <w:pPr>
              <w:rPr>
                <w:rFonts w:cs="Arial"/>
                <w:iCs/>
                <w:sz w:val="22"/>
              </w:rPr>
            </w:pPr>
            <w:r w:rsidRPr="002763AA">
              <w:rPr>
                <w:rFonts w:cs="Arial"/>
                <w:iCs/>
                <w:sz w:val="22"/>
              </w:rPr>
              <w:t>6</w:t>
            </w:r>
          </w:p>
        </w:tc>
      </w:tr>
      <w:tr w:rsidR="00845787" w:rsidRPr="002763AA"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2763AA" w:rsidRDefault="00845787" w:rsidP="00D70625">
            <w:pPr>
              <w:rPr>
                <w:rFonts w:cs="Arial"/>
                <w:b/>
                <w:sz w:val="22"/>
              </w:rPr>
            </w:pPr>
            <w:r w:rsidRPr="002763AA">
              <w:rPr>
                <w:rFonts w:cs="Arial"/>
                <w:b/>
                <w:sz w:val="22"/>
              </w:rPr>
              <w:t>Service</w:t>
            </w:r>
          </w:p>
        </w:tc>
        <w:tc>
          <w:tcPr>
            <w:tcW w:w="7933" w:type="dxa"/>
            <w:vAlign w:val="center"/>
          </w:tcPr>
          <w:p w14:paraId="74387D02" w14:textId="476AF6D1" w:rsidR="00845787" w:rsidRPr="002763AA" w:rsidRDefault="008D33D2" w:rsidP="00D70625">
            <w:pPr>
              <w:rPr>
                <w:rFonts w:cs="Arial"/>
                <w:sz w:val="22"/>
              </w:rPr>
            </w:pPr>
            <w:r w:rsidRPr="002763AA">
              <w:rPr>
                <w:rFonts w:cs="Arial"/>
                <w:sz w:val="22"/>
              </w:rPr>
              <w:t>Neighbourhoods and Climate Change</w:t>
            </w:r>
          </w:p>
        </w:tc>
      </w:tr>
      <w:tr w:rsidR="00845787" w:rsidRPr="002763AA"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2763AA" w:rsidRDefault="00845787" w:rsidP="00D70625">
            <w:pPr>
              <w:rPr>
                <w:rFonts w:cs="Arial"/>
                <w:b/>
                <w:sz w:val="22"/>
              </w:rPr>
            </w:pPr>
            <w:r w:rsidRPr="002763AA">
              <w:rPr>
                <w:rFonts w:cs="Arial"/>
                <w:b/>
                <w:sz w:val="22"/>
              </w:rPr>
              <w:t>Service Area</w:t>
            </w:r>
          </w:p>
        </w:tc>
        <w:tc>
          <w:tcPr>
            <w:tcW w:w="7933" w:type="dxa"/>
            <w:vAlign w:val="center"/>
          </w:tcPr>
          <w:p w14:paraId="2B423975" w14:textId="62A688DB" w:rsidR="00845787" w:rsidRPr="002763AA" w:rsidRDefault="008D33D2" w:rsidP="00D70625">
            <w:pPr>
              <w:rPr>
                <w:rFonts w:cs="Arial"/>
                <w:sz w:val="22"/>
              </w:rPr>
            </w:pPr>
            <w:r w:rsidRPr="002763AA">
              <w:rPr>
                <w:rFonts w:cs="Arial"/>
                <w:sz w:val="22"/>
              </w:rPr>
              <w:t>Environment – Neighbourhood Protection</w:t>
            </w:r>
          </w:p>
        </w:tc>
      </w:tr>
      <w:tr w:rsidR="00845787" w:rsidRPr="002763AA"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2763AA" w:rsidRDefault="00845787" w:rsidP="00D70625">
            <w:pPr>
              <w:rPr>
                <w:rFonts w:cs="Arial"/>
                <w:sz w:val="22"/>
              </w:rPr>
            </w:pPr>
            <w:r w:rsidRPr="002763AA">
              <w:rPr>
                <w:rFonts w:cs="Arial"/>
                <w:b/>
                <w:sz w:val="22"/>
              </w:rPr>
              <w:t>Reporting to</w:t>
            </w:r>
          </w:p>
        </w:tc>
        <w:tc>
          <w:tcPr>
            <w:tcW w:w="7933" w:type="dxa"/>
            <w:tcBorders>
              <w:bottom w:val="single" w:sz="4" w:space="0" w:color="000000"/>
            </w:tcBorders>
            <w:vAlign w:val="center"/>
          </w:tcPr>
          <w:p w14:paraId="38343871" w14:textId="3BC2F0A1" w:rsidR="000130A6" w:rsidRPr="002763AA" w:rsidRDefault="008D33D2" w:rsidP="008D33D2">
            <w:pPr>
              <w:ind w:left="720" w:hanging="720"/>
              <w:rPr>
                <w:rFonts w:cs="Arial"/>
                <w:sz w:val="22"/>
              </w:rPr>
            </w:pPr>
            <w:r w:rsidRPr="002763AA">
              <w:rPr>
                <w:rFonts w:cs="Arial"/>
                <w:sz w:val="22"/>
              </w:rPr>
              <w:t xml:space="preserve">Responsible to the Neighbourhood Protection </w:t>
            </w:r>
            <w:r w:rsidR="000130A6" w:rsidRPr="002763AA">
              <w:rPr>
                <w:rFonts w:cs="Arial"/>
                <w:sz w:val="22"/>
              </w:rPr>
              <w:t>Coordinator (Specialis</w:t>
            </w:r>
            <w:r w:rsidR="00AE5256" w:rsidRPr="002763AA">
              <w:rPr>
                <w:rFonts w:cs="Arial"/>
                <w:sz w:val="22"/>
              </w:rPr>
              <w:t>t</w:t>
            </w:r>
            <w:r w:rsidR="000130A6" w:rsidRPr="002763AA">
              <w:rPr>
                <w:rFonts w:cs="Arial"/>
                <w:sz w:val="22"/>
              </w:rPr>
              <w:t xml:space="preserve"> </w:t>
            </w:r>
          </w:p>
          <w:p w14:paraId="41413624" w14:textId="54CE8DFC" w:rsidR="00845787" w:rsidRPr="002763AA" w:rsidRDefault="000130A6" w:rsidP="00AE5256">
            <w:pPr>
              <w:ind w:left="720" w:hanging="720"/>
              <w:rPr>
                <w:rFonts w:cs="Arial"/>
                <w:sz w:val="22"/>
              </w:rPr>
            </w:pPr>
            <w:r w:rsidRPr="002763AA">
              <w:rPr>
                <w:rFonts w:cs="Arial"/>
                <w:sz w:val="22"/>
              </w:rPr>
              <w:t>Services)</w:t>
            </w:r>
          </w:p>
        </w:tc>
      </w:tr>
      <w:tr w:rsidR="00845787" w:rsidRPr="002763AA"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2763AA" w:rsidRDefault="00845787" w:rsidP="00D70625">
            <w:pPr>
              <w:rPr>
                <w:rFonts w:cs="Arial"/>
                <w:b/>
                <w:sz w:val="22"/>
              </w:rPr>
            </w:pPr>
            <w:r w:rsidRPr="002763AA">
              <w:rPr>
                <w:rFonts w:cs="Arial"/>
                <w:b/>
                <w:sz w:val="22"/>
              </w:rPr>
              <w:t>Location</w:t>
            </w:r>
          </w:p>
        </w:tc>
        <w:tc>
          <w:tcPr>
            <w:tcW w:w="7933" w:type="dxa"/>
            <w:tcBorders>
              <w:bottom w:val="single" w:sz="4" w:space="0" w:color="000000"/>
            </w:tcBorders>
            <w:vAlign w:val="center"/>
          </w:tcPr>
          <w:p w14:paraId="757C555B" w14:textId="561BDD43" w:rsidR="00845787" w:rsidRPr="002763AA" w:rsidRDefault="000130A6" w:rsidP="002763AA">
            <w:pPr>
              <w:spacing w:before="120" w:after="120"/>
              <w:rPr>
                <w:rFonts w:cs="Arial"/>
                <w:sz w:val="22"/>
              </w:rPr>
            </w:pPr>
            <w:r w:rsidRPr="002763AA">
              <w:rPr>
                <w:rFonts w:cs="Arial"/>
                <w:sz w:val="22"/>
              </w:rPr>
              <w:t>You will be site based but y</w:t>
            </w:r>
            <w:r w:rsidR="006C48DC" w:rsidRPr="002763AA">
              <w:rPr>
                <w:rFonts w:cs="Arial"/>
                <w:sz w:val="22"/>
              </w:rPr>
              <w:t xml:space="preserve">our normal </w:t>
            </w:r>
            <w:r w:rsidRPr="002763AA">
              <w:rPr>
                <w:rFonts w:cs="Arial"/>
                <w:sz w:val="22"/>
              </w:rPr>
              <w:t>base location will be Meadowfield Depot, however</w:t>
            </w:r>
            <w:r w:rsidR="006C48DC" w:rsidRPr="002763AA">
              <w:rPr>
                <w:rFonts w:cs="Arial"/>
                <w:sz w:val="22"/>
              </w:rPr>
              <w:t xml:space="preserve"> you may be required to work at any Council workplace within County Durham.</w:t>
            </w:r>
          </w:p>
        </w:tc>
      </w:tr>
      <w:tr w:rsidR="00845787" w:rsidRPr="002763AA" w14:paraId="43D78F73" w14:textId="77777777" w:rsidTr="00D70625">
        <w:trPr>
          <w:trHeight w:val="80"/>
        </w:trPr>
        <w:tc>
          <w:tcPr>
            <w:tcW w:w="10485" w:type="dxa"/>
            <w:gridSpan w:val="2"/>
            <w:tcBorders>
              <w:left w:val="nil"/>
              <w:right w:val="nil"/>
            </w:tcBorders>
            <w:shd w:val="clear" w:color="auto" w:fill="auto"/>
            <w:vAlign w:val="center"/>
          </w:tcPr>
          <w:p w14:paraId="3D3B9C58" w14:textId="77777777" w:rsidR="00845787" w:rsidRPr="002763AA" w:rsidRDefault="00845787" w:rsidP="00D70625">
            <w:pPr>
              <w:jc w:val="right"/>
              <w:rPr>
                <w:rFonts w:cs="Arial"/>
                <w:sz w:val="22"/>
              </w:rPr>
            </w:pPr>
          </w:p>
          <w:p w14:paraId="5AF9FFCF" w14:textId="4726F96D" w:rsidR="00AE5256" w:rsidRPr="002763AA" w:rsidRDefault="00AE5256" w:rsidP="00D70625">
            <w:pPr>
              <w:jc w:val="right"/>
              <w:rPr>
                <w:rFonts w:cs="Arial"/>
                <w:sz w:val="22"/>
              </w:rPr>
            </w:pPr>
          </w:p>
        </w:tc>
      </w:tr>
      <w:tr w:rsidR="006C48DC" w:rsidRPr="002763AA"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2763AA" w:rsidRDefault="006C48DC" w:rsidP="006C48DC">
            <w:pPr>
              <w:rPr>
                <w:rFonts w:cs="Arial"/>
                <w:b/>
                <w:sz w:val="22"/>
              </w:rPr>
            </w:pPr>
            <w:r w:rsidRPr="002763AA">
              <w:rPr>
                <w:rFonts w:cs="Arial"/>
                <w:b/>
                <w:sz w:val="22"/>
              </w:rPr>
              <w:t>DBS</w:t>
            </w:r>
          </w:p>
        </w:tc>
        <w:tc>
          <w:tcPr>
            <w:tcW w:w="7933" w:type="dxa"/>
            <w:vAlign w:val="center"/>
          </w:tcPr>
          <w:p w14:paraId="7B94AA16" w14:textId="5C2D66D3" w:rsidR="008D33D2" w:rsidRPr="002763AA" w:rsidRDefault="006C48DC" w:rsidP="006C48DC">
            <w:pPr>
              <w:rPr>
                <w:rFonts w:cs="Arial"/>
                <w:bCs/>
                <w:sz w:val="22"/>
              </w:rPr>
            </w:pPr>
            <w:r w:rsidRPr="002763AA">
              <w:rPr>
                <w:rFonts w:cs="Arial"/>
                <w:sz w:val="22"/>
              </w:rPr>
              <w:t xml:space="preserve">This post </w:t>
            </w:r>
            <w:r w:rsidRPr="002763AA">
              <w:rPr>
                <w:rFonts w:cs="Arial"/>
                <w:b/>
                <w:sz w:val="22"/>
              </w:rPr>
              <w:t xml:space="preserve">is </w:t>
            </w:r>
            <w:r w:rsidR="004856FF" w:rsidRPr="002763AA">
              <w:rPr>
                <w:rFonts w:cs="Arial"/>
                <w:b/>
                <w:sz w:val="22"/>
              </w:rPr>
              <w:t xml:space="preserve">not </w:t>
            </w:r>
            <w:r w:rsidRPr="002763AA">
              <w:rPr>
                <w:rFonts w:cs="Arial"/>
                <w:sz w:val="22"/>
              </w:rPr>
              <w:t>subject to a</w:t>
            </w:r>
            <w:r w:rsidR="008D33D2" w:rsidRPr="002763AA">
              <w:rPr>
                <w:rFonts w:cs="Arial"/>
                <w:sz w:val="22"/>
              </w:rPr>
              <w:t>n Enhanced</w:t>
            </w:r>
            <w:r w:rsidRPr="002763AA">
              <w:rPr>
                <w:rFonts w:cs="Arial"/>
                <w:sz w:val="22"/>
              </w:rPr>
              <w:t xml:space="preserve"> disclosure</w:t>
            </w:r>
            <w:r w:rsidR="004856FF" w:rsidRPr="002763AA">
              <w:rPr>
                <w:rFonts w:cs="Arial"/>
                <w:sz w:val="22"/>
              </w:rPr>
              <w:t>.</w:t>
            </w:r>
          </w:p>
        </w:tc>
      </w:tr>
      <w:tr w:rsidR="006C48DC" w:rsidRPr="002763AA"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2763AA" w:rsidRDefault="006C48DC" w:rsidP="006C48DC">
            <w:pPr>
              <w:rPr>
                <w:rFonts w:cs="Arial"/>
                <w:b/>
                <w:sz w:val="22"/>
              </w:rPr>
            </w:pPr>
            <w:r w:rsidRPr="002763AA">
              <w:rPr>
                <w:rFonts w:cs="Arial"/>
                <w:b/>
                <w:sz w:val="22"/>
              </w:rPr>
              <w:t>Flexitime</w:t>
            </w:r>
          </w:p>
        </w:tc>
        <w:tc>
          <w:tcPr>
            <w:tcW w:w="7933" w:type="dxa"/>
            <w:vAlign w:val="center"/>
          </w:tcPr>
          <w:p w14:paraId="7C40F69C" w14:textId="33CA35FA" w:rsidR="006C48DC" w:rsidRPr="002763AA" w:rsidRDefault="006C48DC" w:rsidP="006C48DC">
            <w:pPr>
              <w:rPr>
                <w:rFonts w:cs="Arial"/>
                <w:sz w:val="22"/>
              </w:rPr>
            </w:pPr>
            <w:r w:rsidRPr="002763AA">
              <w:rPr>
                <w:rFonts w:cs="Arial"/>
                <w:sz w:val="22"/>
              </w:rPr>
              <w:t xml:space="preserve">This post </w:t>
            </w:r>
            <w:r w:rsidRPr="002763AA">
              <w:rPr>
                <w:rFonts w:cs="Arial"/>
                <w:b/>
                <w:sz w:val="22"/>
              </w:rPr>
              <w:t>is</w:t>
            </w:r>
            <w:r w:rsidRPr="002763AA">
              <w:rPr>
                <w:rFonts w:cs="Arial"/>
                <w:sz w:val="22"/>
              </w:rPr>
              <w:t xml:space="preserve"> eligible for flexitime.</w:t>
            </w:r>
          </w:p>
        </w:tc>
      </w:tr>
      <w:tr w:rsidR="006C48DC" w:rsidRPr="002763AA"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Pr="002763AA" w:rsidRDefault="006C48DC" w:rsidP="006C48DC">
            <w:pPr>
              <w:rPr>
                <w:rFonts w:cs="Arial"/>
                <w:b/>
                <w:sz w:val="22"/>
              </w:rPr>
            </w:pPr>
            <w:r w:rsidRPr="002763AA">
              <w:rPr>
                <w:rFonts w:cs="Arial"/>
                <w:b/>
                <w:sz w:val="22"/>
              </w:rPr>
              <w:t>Politically restricted</w:t>
            </w:r>
          </w:p>
        </w:tc>
        <w:tc>
          <w:tcPr>
            <w:tcW w:w="7933" w:type="dxa"/>
            <w:tcBorders>
              <w:bottom w:val="single" w:sz="4" w:space="0" w:color="000000"/>
            </w:tcBorders>
            <w:vAlign w:val="center"/>
          </w:tcPr>
          <w:p w14:paraId="17FE1F0D" w14:textId="3B9F77E6" w:rsidR="006C48DC" w:rsidRPr="002763AA" w:rsidRDefault="006C48DC" w:rsidP="006C48DC">
            <w:pPr>
              <w:rPr>
                <w:rFonts w:cs="Arial"/>
                <w:sz w:val="22"/>
              </w:rPr>
            </w:pPr>
            <w:r w:rsidRPr="002763AA">
              <w:rPr>
                <w:rFonts w:cs="Arial"/>
                <w:sz w:val="22"/>
              </w:rPr>
              <w:t xml:space="preserve">This post </w:t>
            </w:r>
            <w:r w:rsidRPr="002763AA">
              <w:rPr>
                <w:rFonts w:cs="Arial"/>
                <w:b/>
                <w:sz w:val="22"/>
              </w:rPr>
              <w:t>is not</w:t>
            </w:r>
            <w:r w:rsidRPr="002763AA">
              <w:rPr>
                <w:rFonts w:cs="Arial"/>
                <w:sz w:val="22"/>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27A0435A" w:rsidR="00681A84" w:rsidRPr="002763AA" w:rsidRDefault="00681A84">
      <w:pPr>
        <w:rPr>
          <w:rFonts w:cs="Arial"/>
          <w:sz w:val="22"/>
        </w:rPr>
      </w:pPr>
    </w:p>
    <w:p w14:paraId="4A44A97D" w14:textId="77777777" w:rsidR="00AE5256" w:rsidRPr="002763AA" w:rsidRDefault="00AE5256">
      <w:pPr>
        <w:rPr>
          <w:rFonts w:cs="Arial"/>
          <w:sz w:val="22"/>
        </w:rPr>
      </w:pPr>
    </w:p>
    <w:tbl>
      <w:tblPr>
        <w:tblStyle w:val="TableGrid"/>
        <w:tblW w:w="0" w:type="auto"/>
        <w:tblLook w:val="04A0" w:firstRow="1" w:lastRow="0" w:firstColumn="1" w:lastColumn="0" w:noHBand="0" w:noVBand="1"/>
      </w:tblPr>
      <w:tblGrid>
        <w:gridCol w:w="10456"/>
      </w:tblGrid>
      <w:tr w:rsidR="003F5F22" w:rsidRPr="002763AA" w14:paraId="174EC23F" w14:textId="77777777" w:rsidTr="003F5F22">
        <w:trPr>
          <w:trHeight w:val="624"/>
        </w:trPr>
        <w:tc>
          <w:tcPr>
            <w:tcW w:w="10456" w:type="dxa"/>
            <w:shd w:val="clear" w:color="auto" w:fill="F2F2F2" w:themeFill="background1" w:themeFillShade="F2"/>
            <w:vAlign w:val="center"/>
          </w:tcPr>
          <w:p w14:paraId="5C0718C9" w14:textId="77777777" w:rsidR="003F5F22" w:rsidRPr="002763AA" w:rsidRDefault="003F5F22" w:rsidP="003F5F22">
            <w:pPr>
              <w:rPr>
                <w:rFonts w:cs="Arial"/>
                <w:b/>
                <w:sz w:val="22"/>
              </w:rPr>
            </w:pPr>
            <w:r w:rsidRPr="002763AA">
              <w:rPr>
                <w:rFonts w:cs="Arial"/>
                <w:b/>
                <w:sz w:val="22"/>
              </w:rPr>
              <w:t>Description of role</w:t>
            </w:r>
          </w:p>
        </w:tc>
      </w:tr>
    </w:tbl>
    <w:p w14:paraId="251B1B42" w14:textId="77777777" w:rsidR="00E51D8B" w:rsidRPr="002763AA" w:rsidRDefault="00E51D8B" w:rsidP="000130A6">
      <w:pPr>
        <w:spacing w:line="264" w:lineRule="auto"/>
        <w:ind w:left="567" w:hanging="11"/>
        <w:rPr>
          <w:rFonts w:cs="Arial"/>
          <w:b/>
          <w:sz w:val="22"/>
        </w:rPr>
      </w:pPr>
    </w:p>
    <w:p w14:paraId="42EB91E4" w14:textId="2FE98348" w:rsidR="000130A6" w:rsidRPr="002763AA" w:rsidRDefault="000130A6" w:rsidP="000063FB">
      <w:pPr>
        <w:spacing w:line="264" w:lineRule="auto"/>
        <w:ind w:left="142" w:hanging="11"/>
        <w:rPr>
          <w:rFonts w:cs="Arial"/>
          <w:sz w:val="22"/>
        </w:rPr>
      </w:pPr>
      <w:r w:rsidRPr="002763AA">
        <w:rPr>
          <w:rFonts w:cs="Arial"/>
          <w:b/>
          <w:sz w:val="22"/>
        </w:rPr>
        <w:t>Work alongside:</w:t>
      </w:r>
      <w:r w:rsidR="009B1B67" w:rsidRPr="002763AA">
        <w:rPr>
          <w:rFonts w:cs="Arial"/>
          <w:b/>
          <w:sz w:val="22"/>
        </w:rPr>
        <w:t xml:space="preserve">  </w:t>
      </w:r>
      <w:r w:rsidR="009B1B67" w:rsidRPr="002763AA">
        <w:rPr>
          <w:rFonts w:cs="Arial"/>
          <w:sz w:val="22"/>
        </w:rPr>
        <w:t xml:space="preserve">Work with and across all Council service groupings but particularly staff working </w:t>
      </w:r>
      <w:r w:rsidR="002763AA">
        <w:rPr>
          <w:rFonts w:cs="Arial"/>
          <w:sz w:val="22"/>
        </w:rPr>
        <w:t xml:space="preserve">with </w:t>
      </w:r>
      <w:r w:rsidR="009B1B67" w:rsidRPr="002763AA">
        <w:rPr>
          <w:rFonts w:cs="Arial"/>
          <w:sz w:val="22"/>
        </w:rPr>
        <w:t>Neighbourhood Wardens, Environmental Health &amp; Consumer Protection, Allotments, Civic Pride and ASB.</w:t>
      </w:r>
    </w:p>
    <w:p w14:paraId="6248C11A" w14:textId="77777777" w:rsidR="000130A6" w:rsidRPr="002763AA" w:rsidRDefault="000130A6" w:rsidP="000063FB">
      <w:pPr>
        <w:spacing w:line="264" w:lineRule="auto"/>
        <w:ind w:left="142" w:hanging="11"/>
        <w:rPr>
          <w:rFonts w:cs="Arial"/>
          <w:sz w:val="22"/>
        </w:rPr>
      </w:pPr>
    </w:p>
    <w:p w14:paraId="56F75D46" w14:textId="6DAA43D6" w:rsidR="000130A6" w:rsidRPr="002763AA" w:rsidRDefault="000130A6" w:rsidP="000063FB">
      <w:pPr>
        <w:spacing w:line="264" w:lineRule="auto"/>
        <w:ind w:left="142" w:hanging="11"/>
        <w:rPr>
          <w:rFonts w:cs="Arial"/>
          <w:bCs/>
          <w:sz w:val="22"/>
        </w:rPr>
      </w:pPr>
      <w:r w:rsidRPr="002763AA">
        <w:rPr>
          <w:rFonts w:cs="Arial"/>
          <w:b/>
          <w:sz w:val="22"/>
        </w:rPr>
        <w:t>Responsive to:</w:t>
      </w:r>
      <w:r w:rsidR="009B1B67" w:rsidRPr="002763AA">
        <w:rPr>
          <w:rFonts w:cs="Arial"/>
          <w:b/>
          <w:sz w:val="22"/>
        </w:rPr>
        <w:t xml:space="preserve">  </w:t>
      </w:r>
      <w:bookmarkStart w:id="1" w:name="_Hlk51157148"/>
      <w:r w:rsidR="009B1B67" w:rsidRPr="002763AA">
        <w:rPr>
          <w:rFonts w:cs="Arial"/>
          <w:bCs/>
          <w:sz w:val="22"/>
        </w:rPr>
        <w:t xml:space="preserve">Domestic and commercial clients, residents, </w:t>
      </w:r>
      <w:r w:rsidRPr="002763AA">
        <w:rPr>
          <w:rFonts w:cs="Arial"/>
          <w:bCs/>
          <w:sz w:val="22"/>
        </w:rPr>
        <w:t xml:space="preserve">Elected Members, Area Action Partnerships, </w:t>
      </w:r>
      <w:r w:rsidR="009B1B67" w:rsidRPr="002763AA">
        <w:rPr>
          <w:rFonts w:cs="Arial"/>
          <w:bCs/>
          <w:sz w:val="22"/>
        </w:rPr>
        <w:t>and</w:t>
      </w:r>
      <w:r w:rsidRPr="002763AA">
        <w:rPr>
          <w:rFonts w:cs="Arial"/>
          <w:bCs/>
          <w:sz w:val="22"/>
        </w:rPr>
        <w:t xml:space="preserve"> community</w:t>
      </w:r>
      <w:r w:rsidR="009B1B67" w:rsidRPr="002763AA">
        <w:rPr>
          <w:rFonts w:cs="Arial"/>
          <w:bCs/>
          <w:sz w:val="22"/>
        </w:rPr>
        <w:t xml:space="preserve"> </w:t>
      </w:r>
      <w:r w:rsidRPr="002763AA">
        <w:rPr>
          <w:rFonts w:cs="Arial"/>
          <w:bCs/>
          <w:sz w:val="22"/>
        </w:rPr>
        <w:t>groups</w:t>
      </w:r>
      <w:r w:rsidR="009B1B67" w:rsidRPr="002763AA">
        <w:rPr>
          <w:rFonts w:cs="Arial"/>
          <w:bCs/>
          <w:sz w:val="22"/>
        </w:rPr>
        <w:t>.</w:t>
      </w:r>
    </w:p>
    <w:bookmarkEnd w:id="1"/>
    <w:p w14:paraId="38001ED6" w14:textId="77777777" w:rsidR="000130A6" w:rsidRPr="002763AA" w:rsidRDefault="000130A6" w:rsidP="000063FB">
      <w:pPr>
        <w:ind w:left="142"/>
        <w:rPr>
          <w:rFonts w:cs="Arial"/>
          <w:sz w:val="22"/>
        </w:rPr>
      </w:pPr>
    </w:p>
    <w:p w14:paraId="11DDA954" w14:textId="12EF5495" w:rsidR="008D33D2" w:rsidRPr="002763AA" w:rsidRDefault="000130A6" w:rsidP="000063FB">
      <w:pPr>
        <w:spacing w:line="264" w:lineRule="auto"/>
        <w:ind w:left="142" w:hanging="11"/>
        <w:rPr>
          <w:rFonts w:cs="Arial"/>
          <w:sz w:val="22"/>
        </w:rPr>
      </w:pPr>
      <w:r w:rsidRPr="002763AA">
        <w:rPr>
          <w:rFonts w:cs="Arial"/>
          <w:sz w:val="22"/>
        </w:rPr>
        <w:t xml:space="preserve">To deliver a high quality, efficient and effective </w:t>
      </w:r>
      <w:r w:rsidR="00C840EB">
        <w:rPr>
          <w:rFonts w:cs="Arial"/>
          <w:sz w:val="22"/>
        </w:rPr>
        <w:t>p</w:t>
      </w:r>
      <w:r w:rsidRPr="002763AA">
        <w:rPr>
          <w:rFonts w:cs="Arial"/>
          <w:sz w:val="22"/>
        </w:rPr>
        <w:t xml:space="preserve">est </w:t>
      </w:r>
      <w:r w:rsidR="00C840EB">
        <w:rPr>
          <w:rFonts w:cs="Arial"/>
          <w:sz w:val="22"/>
        </w:rPr>
        <w:t>t</w:t>
      </w:r>
      <w:r w:rsidRPr="002763AA">
        <w:rPr>
          <w:rFonts w:cs="Arial"/>
          <w:sz w:val="22"/>
        </w:rPr>
        <w:t xml:space="preserve">reatment </w:t>
      </w:r>
      <w:r w:rsidR="00C840EB">
        <w:rPr>
          <w:rFonts w:cs="Arial"/>
          <w:sz w:val="22"/>
        </w:rPr>
        <w:t>s</w:t>
      </w:r>
      <w:r w:rsidRPr="002763AA">
        <w:rPr>
          <w:rFonts w:cs="Arial"/>
          <w:sz w:val="22"/>
        </w:rPr>
        <w:t>ervice that is responsive to community need and continues to strengthen the Council’s reputation through the visible delivery of a clean, safe and attractive environment.</w:t>
      </w:r>
      <w:r w:rsidR="008D33D2" w:rsidRPr="002763AA">
        <w:rPr>
          <w:rFonts w:cs="Arial"/>
          <w:sz w:val="22"/>
        </w:rPr>
        <w:fldChar w:fldCharType="begin"/>
      </w:r>
      <w:r w:rsidR="008D33D2" w:rsidRPr="002763AA">
        <w:rPr>
          <w:rFonts w:cs="Arial"/>
          <w:sz w:val="22"/>
        </w:rPr>
        <w:instrText xml:space="preserve">  </w:instrText>
      </w:r>
      <w:r w:rsidR="008D33D2" w:rsidRPr="002763AA">
        <w:rPr>
          <w:rFonts w:cs="Arial"/>
          <w:sz w:val="22"/>
        </w:rPr>
        <w:fldChar w:fldCharType="end"/>
      </w:r>
    </w:p>
    <w:p w14:paraId="0C2CEA87" w14:textId="4981A40D" w:rsidR="006C48DC" w:rsidRPr="002763AA" w:rsidRDefault="006C48DC" w:rsidP="00681A84">
      <w:pPr>
        <w:rPr>
          <w:rFonts w:cs="Arial"/>
          <w:b/>
          <w:sz w:val="22"/>
        </w:rPr>
      </w:pPr>
    </w:p>
    <w:p w14:paraId="0D7F6D74" w14:textId="6C96AFBD" w:rsidR="00AE5256" w:rsidRPr="002763AA" w:rsidRDefault="00AE5256" w:rsidP="00681A84">
      <w:pPr>
        <w:rPr>
          <w:rFonts w:cs="Arial"/>
          <w:b/>
          <w:sz w:val="22"/>
        </w:rPr>
      </w:pPr>
    </w:p>
    <w:p w14:paraId="6BE0D321" w14:textId="1F9EC9EB" w:rsidR="00AE5256" w:rsidRDefault="00AE5256" w:rsidP="00681A84">
      <w:pPr>
        <w:rPr>
          <w:rFonts w:cs="Arial"/>
          <w:b/>
          <w:sz w:val="22"/>
        </w:rPr>
      </w:pPr>
    </w:p>
    <w:p w14:paraId="29B4F325" w14:textId="77777777" w:rsidR="002763AA" w:rsidRPr="002763AA" w:rsidRDefault="002763AA" w:rsidP="00681A84">
      <w:pPr>
        <w:rPr>
          <w:rFonts w:cs="Arial"/>
          <w:b/>
          <w:sz w:val="22"/>
        </w:rPr>
      </w:pPr>
    </w:p>
    <w:p w14:paraId="333FA7AD" w14:textId="2C1057FD" w:rsidR="00AE5256" w:rsidRPr="002763AA" w:rsidRDefault="00AE5256" w:rsidP="00681A84">
      <w:pPr>
        <w:rPr>
          <w:rFonts w:cs="Arial"/>
          <w:b/>
          <w:sz w:val="22"/>
        </w:rPr>
      </w:pPr>
    </w:p>
    <w:p w14:paraId="0A0C4AF9" w14:textId="14A4DF91" w:rsidR="00AE5256" w:rsidRPr="002763AA" w:rsidRDefault="00AE5256" w:rsidP="00681A84">
      <w:pPr>
        <w:rPr>
          <w:rFonts w:cs="Arial"/>
          <w:b/>
          <w:sz w:val="22"/>
        </w:rPr>
      </w:pPr>
    </w:p>
    <w:p w14:paraId="14217E7E" w14:textId="63FE5FD1" w:rsidR="00AE5256" w:rsidRPr="002763AA" w:rsidRDefault="00AE5256" w:rsidP="00681A84">
      <w:pPr>
        <w:rPr>
          <w:rFonts w:cs="Arial"/>
          <w:b/>
          <w:sz w:val="22"/>
        </w:rPr>
      </w:pPr>
    </w:p>
    <w:p w14:paraId="30AED009" w14:textId="3D6FAD74" w:rsidR="00AE5256" w:rsidRPr="002763AA" w:rsidRDefault="00AE5256" w:rsidP="00681A84">
      <w:pPr>
        <w:rPr>
          <w:rFonts w:cs="Arial"/>
          <w:b/>
          <w:sz w:val="22"/>
        </w:rPr>
      </w:pPr>
    </w:p>
    <w:tbl>
      <w:tblPr>
        <w:tblStyle w:val="TableGrid"/>
        <w:tblW w:w="0" w:type="auto"/>
        <w:tblLook w:val="04A0" w:firstRow="1" w:lastRow="0" w:firstColumn="1" w:lastColumn="0" w:noHBand="0" w:noVBand="1"/>
      </w:tblPr>
      <w:tblGrid>
        <w:gridCol w:w="10456"/>
      </w:tblGrid>
      <w:tr w:rsidR="003F5F22" w:rsidRPr="002763AA" w14:paraId="3C33095B" w14:textId="77777777" w:rsidTr="00300F4A">
        <w:trPr>
          <w:trHeight w:val="624"/>
        </w:trPr>
        <w:tc>
          <w:tcPr>
            <w:tcW w:w="10456" w:type="dxa"/>
            <w:shd w:val="clear" w:color="auto" w:fill="F2F2F2" w:themeFill="background1" w:themeFillShade="F2"/>
            <w:vAlign w:val="center"/>
          </w:tcPr>
          <w:p w14:paraId="1F4F31B7" w14:textId="77777777" w:rsidR="003F5F22" w:rsidRPr="002763AA" w:rsidRDefault="003F5F22" w:rsidP="00300F4A">
            <w:pPr>
              <w:rPr>
                <w:rFonts w:cs="Arial"/>
                <w:b/>
                <w:sz w:val="22"/>
              </w:rPr>
            </w:pPr>
            <w:r w:rsidRPr="002763AA">
              <w:rPr>
                <w:rFonts w:cs="Arial"/>
                <w:b/>
                <w:sz w:val="22"/>
              </w:rPr>
              <w:lastRenderedPageBreak/>
              <w:t>Duties and responsibilities</w:t>
            </w:r>
          </w:p>
        </w:tc>
      </w:tr>
    </w:tbl>
    <w:p w14:paraId="0CFAB3AA" w14:textId="10C5CC7F" w:rsidR="00681A84" w:rsidRPr="002763AA" w:rsidRDefault="00681A84" w:rsidP="00681A84">
      <w:pPr>
        <w:rPr>
          <w:rFonts w:cs="Arial"/>
          <w:b/>
          <w:sz w:val="22"/>
        </w:rPr>
      </w:pPr>
    </w:p>
    <w:p w14:paraId="04D9D850" w14:textId="539F7DC3" w:rsidR="00AE5256" w:rsidRPr="002763AA" w:rsidRDefault="00AE5256" w:rsidP="00AE5256">
      <w:pPr>
        <w:pStyle w:val="ListParagraph"/>
        <w:numPr>
          <w:ilvl w:val="0"/>
          <w:numId w:val="31"/>
        </w:numPr>
        <w:spacing w:line="264" w:lineRule="auto"/>
        <w:ind w:left="567" w:hanging="425"/>
        <w:rPr>
          <w:rFonts w:cs="Arial"/>
          <w:sz w:val="22"/>
        </w:rPr>
      </w:pPr>
      <w:r w:rsidRPr="002763AA">
        <w:rPr>
          <w:rFonts w:cs="Arial"/>
          <w:sz w:val="22"/>
        </w:rPr>
        <w:t>To undertake promotional and education-based activities aimed at removing harbourage for pests and reducing infestations (e.g. advising clients and landlords about business and household waste management practices, other housekeeping matters and proofing requirements, and referring relevant cases the Pest Treatment &amp; Enforcement Officers, Neighbourhood Wardens, etc).</w:t>
      </w:r>
    </w:p>
    <w:p w14:paraId="683AAD9F" w14:textId="77777777" w:rsidR="00AE5256" w:rsidRPr="002763AA" w:rsidRDefault="00AE5256" w:rsidP="00AE5256">
      <w:pPr>
        <w:spacing w:line="264" w:lineRule="auto"/>
        <w:rPr>
          <w:rFonts w:cs="Arial"/>
          <w:sz w:val="22"/>
          <w:highlight w:val="yellow"/>
        </w:rPr>
      </w:pPr>
    </w:p>
    <w:p w14:paraId="638A80CC" w14:textId="42DF12EA" w:rsidR="000130A6" w:rsidRPr="002763AA" w:rsidRDefault="000130A6" w:rsidP="00AE5256">
      <w:pPr>
        <w:pStyle w:val="ListParagraph"/>
        <w:numPr>
          <w:ilvl w:val="0"/>
          <w:numId w:val="31"/>
        </w:numPr>
        <w:spacing w:line="264" w:lineRule="auto"/>
        <w:ind w:left="567" w:hanging="425"/>
        <w:rPr>
          <w:rFonts w:cs="Arial"/>
          <w:sz w:val="22"/>
        </w:rPr>
      </w:pPr>
      <w:r w:rsidRPr="002763AA">
        <w:rPr>
          <w:rFonts w:cs="Arial"/>
          <w:sz w:val="22"/>
        </w:rPr>
        <w:t xml:space="preserve">To apply </w:t>
      </w:r>
      <w:r w:rsidR="00AE5256" w:rsidRPr="002763AA">
        <w:rPr>
          <w:rFonts w:cs="Arial"/>
          <w:sz w:val="22"/>
        </w:rPr>
        <w:t xml:space="preserve">rodenticides, insecticides, </w:t>
      </w:r>
      <w:r w:rsidRPr="002763AA">
        <w:rPr>
          <w:rFonts w:cs="Arial"/>
          <w:sz w:val="22"/>
        </w:rPr>
        <w:t xml:space="preserve">pesticides </w:t>
      </w:r>
      <w:r w:rsidR="00AE5256" w:rsidRPr="002763AA">
        <w:rPr>
          <w:rFonts w:cs="Arial"/>
          <w:sz w:val="22"/>
        </w:rPr>
        <w:t xml:space="preserve">and other control measures </w:t>
      </w:r>
      <w:r w:rsidRPr="002763AA">
        <w:rPr>
          <w:rFonts w:cs="Arial"/>
          <w:sz w:val="22"/>
        </w:rPr>
        <w:t>in domestic, commercial, industrial, recreational and agricultural premises ensuring that all such treatment is in accordance with</w:t>
      </w:r>
      <w:r w:rsidR="00AE5256" w:rsidRPr="002763AA">
        <w:rPr>
          <w:rFonts w:cs="Arial"/>
          <w:sz w:val="22"/>
        </w:rPr>
        <w:t xml:space="preserve"> all relevant legislation and good practice guidance including that covering </w:t>
      </w:r>
      <w:r w:rsidRPr="002763AA">
        <w:rPr>
          <w:rFonts w:cs="Arial"/>
          <w:sz w:val="22"/>
        </w:rPr>
        <w:t>health &amp; safety, animal welfare and environmental</w:t>
      </w:r>
      <w:r w:rsidR="00AE5256" w:rsidRPr="002763AA">
        <w:rPr>
          <w:rFonts w:cs="Arial"/>
          <w:sz w:val="22"/>
        </w:rPr>
        <w:t xml:space="preserve"> protection / sustainability</w:t>
      </w:r>
      <w:r w:rsidRPr="002763AA">
        <w:rPr>
          <w:rFonts w:cs="Arial"/>
          <w:sz w:val="22"/>
        </w:rPr>
        <w:t>.</w:t>
      </w:r>
    </w:p>
    <w:p w14:paraId="537BFEFB" w14:textId="77777777" w:rsidR="000130A6" w:rsidRPr="002763AA" w:rsidRDefault="000130A6" w:rsidP="00AE5256">
      <w:pPr>
        <w:tabs>
          <w:tab w:val="num" w:pos="1134"/>
        </w:tabs>
        <w:spacing w:line="264" w:lineRule="auto"/>
        <w:ind w:left="567" w:hanging="425"/>
        <w:rPr>
          <w:rFonts w:cs="Arial"/>
          <w:sz w:val="22"/>
        </w:rPr>
      </w:pPr>
    </w:p>
    <w:p w14:paraId="56F1BA19" w14:textId="45A7BE35" w:rsidR="000130A6" w:rsidRPr="002763AA" w:rsidRDefault="000130A6" w:rsidP="00AE5256">
      <w:pPr>
        <w:pStyle w:val="ListParagraph"/>
        <w:numPr>
          <w:ilvl w:val="0"/>
          <w:numId w:val="31"/>
        </w:numPr>
        <w:spacing w:line="264" w:lineRule="auto"/>
        <w:ind w:left="567" w:hanging="425"/>
        <w:rPr>
          <w:rFonts w:cs="Arial"/>
          <w:sz w:val="22"/>
        </w:rPr>
      </w:pPr>
      <w:r w:rsidRPr="002763AA">
        <w:rPr>
          <w:rFonts w:cs="Arial"/>
          <w:sz w:val="22"/>
        </w:rPr>
        <w:t xml:space="preserve">To ensure all work is conducted in accordance with agreed safe working practices including ensuring that </w:t>
      </w:r>
      <w:r w:rsidR="00AE5256" w:rsidRPr="002763AA">
        <w:rPr>
          <w:rFonts w:cs="Arial"/>
          <w:sz w:val="22"/>
        </w:rPr>
        <w:t xml:space="preserve">rodenticides, insecticides and </w:t>
      </w:r>
      <w:r w:rsidRPr="002763AA">
        <w:rPr>
          <w:rFonts w:cs="Arial"/>
          <w:sz w:val="22"/>
        </w:rPr>
        <w:t>pesticides are stored and used in accordance with the manufacture’s guidelines and the Council’s set down procedures in order to ensure the safety of staff, customers, non-target species and avoid contamination of the environment.</w:t>
      </w:r>
    </w:p>
    <w:p w14:paraId="127D45E6" w14:textId="77777777" w:rsidR="000130A6" w:rsidRPr="002763AA" w:rsidRDefault="000130A6" w:rsidP="00AE5256">
      <w:pPr>
        <w:pStyle w:val="ListParagraph"/>
        <w:tabs>
          <w:tab w:val="num" w:pos="1134"/>
        </w:tabs>
        <w:ind w:left="567" w:hanging="425"/>
        <w:rPr>
          <w:rFonts w:cs="Arial"/>
          <w:sz w:val="22"/>
        </w:rPr>
      </w:pPr>
    </w:p>
    <w:p w14:paraId="012D6630" w14:textId="4AC5E4C0" w:rsidR="000130A6" w:rsidRPr="002763AA" w:rsidRDefault="000130A6" w:rsidP="00AE5256">
      <w:pPr>
        <w:pStyle w:val="ListParagraph"/>
        <w:numPr>
          <w:ilvl w:val="0"/>
          <w:numId w:val="31"/>
        </w:numPr>
        <w:spacing w:line="264" w:lineRule="auto"/>
        <w:ind w:left="567" w:hanging="425"/>
        <w:rPr>
          <w:rFonts w:cs="Arial"/>
          <w:sz w:val="22"/>
        </w:rPr>
      </w:pPr>
      <w:r w:rsidRPr="002763AA">
        <w:rPr>
          <w:rFonts w:cs="Arial"/>
          <w:sz w:val="22"/>
        </w:rPr>
        <w:t xml:space="preserve">To undertake activities aimed at promoting the Council’s </w:t>
      </w:r>
      <w:r w:rsidR="00AE5256" w:rsidRPr="002763AA">
        <w:rPr>
          <w:rFonts w:cs="Arial"/>
          <w:sz w:val="22"/>
        </w:rPr>
        <w:t xml:space="preserve">domestic and </w:t>
      </w:r>
      <w:r w:rsidRPr="002763AA">
        <w:rPr>
          <w:rFonts w:cs="Arial"/>
          <w:sz w:val="22"/>
        </w:rPr>
        <w:t>commercial pest treatment service</w:t>
      </w:r>
      <w:r w:rsidR="00AE5256" w:rsidRPr="002763AA">
        <w:rPr>
          <w:rFonts w:cs="Arial"/>
          <w:sz w:val="22"/>
        </w:rPr>
        <w:t>s</w:t>
      </w:r>
      <w:r w:rsidRPr="002763AA">
        <w:rPr>
          <w:rFonts w:cs="Arial"/>
          <w:sz w:val="22"/>
        </w:rPr>
        <w:t xml:space="preserve"> with a view to </w:t>
      </w:r>
      <w:r w:rsidR="00AE5256" w:rsidRPr="002763AA">
        <w:rPr>
          <w:rFonts w:cs="Arial"/>
          <w:sz w:val="22"/>
        </w:rPr>
        <w:t>increasing our client base</w:t>
      </w:r>
      <w:r w:rsidRPr="002763AA">
        <w:rPr>
          <w:rFonts w:cs="Arial"/>
          <w:sz w:val="22"/>
        </w:rPr>
        <w:t>.</w:t>
      </w:r>
    </w:p>
    <w:p w14:paraId="45B5F11D" w14:textId="77777777" w:rsidR="000130A6" w:rsidRPr="002763AA" w:rsidRDefault="000130A6" w:rsidP="00AE5256">
      <w:pPr>
        <w:pStyle w:val="ListParagraph"/>
        <w:tabs>
          <w:tab w:val="num" w:pos="1134"/>
        </w:tabs>
        <w:ind w:left="567" w:hanging="425"/>
        <w:rPr>
          <w:rFonts w:cs="Arial"/>
          <w:sz w:val="22"/>
        </w:rPr>
      </w:pPr>
    </w:p>
    <w:p w14:paraId="6FEFCFC8" w14:textId="77777777" w:rsidR="000130A6" w:rsidRPr="002763AA" w:rsidRDefault="000130A6" w:rsidP="00AE5256">
      <w:pPr>
        <w:pStyle w:val="ListParagraph"/>
        <w:numPr>
          <w:ilvl w:val="0"/>
          <w:numId w:val="31"/>
        </w:numPr>
        <w:spacing w:line="264" w:lineRule="auto"/>
        <w:ind w:left="567" w:hanging="425"/>
        <w:rPr>
          <w:rFonts w:cs="Arial"/>
          <w:sz w:val="22"/>
        </w:rPr>
      </w:pPr>
      <w:r w:rsidRPr="002763AA">
        <w:rPr>
          <w:rFonts w:cs="Arial"/>
          <w:sz w:val="22"/>
        </w:rPr>
        <w:t>To foster and maintain strong relationships with relevant partners in order to ensure the delivery of a holistic solution to pest problems (e.g. Environmental Health &amp; Consumer Protection, Social Services, Housing Providers).</w:t>
      </w:r>
    </w:p>
    <w:p w14:paraId="5E0326B0" w14:textId="77777777" w:rsidR="000130A6" w:rsidRPr="002763AA" w:rsidRDefault="000130A6" w:rsidP="00AE5256">
      <w:pPr>
        <w:pStyle w:val="ListParagraph"/>
        <w:tabs>
          <w:tab w:val="num" w:pos="1134"/>
        </w:tabs>
        <w:ind w:left="567" w:hanging="425"/>
        <w:rPr>
          <w:rFonts w:cs="Arial"/>
          <w:sz w:val="22"/>
        </w:rPr>
      </w:pPr>
    </w:p>
    <w:p w14:paraId="77B4E892" w14:textId="6DBB88C2" w:rsidR="00AE5256" w:rsidRPr="002763AA" w:rsidRDefault="00AE5256" w:rsidP="00AE5256">
      <w:pPr>
        <w:pStyle w:val="ListParagraph"/>
        <w:numPr>
          <w:ilvl w:val="0"/>
          <w:numId w:val="31"/>
        </w:numPr>
        <w:spacing w:line="264" w:lineRule="auto"/>
        <w:ind w:left="567" w:hanging="425"/>
        <w:rPr>
          <w:rFonts w:cs="Arial"/>
          <w:sz w:val="22"/>
        </w:rPr>
      </w:pPr>
      <w:r w:rsidRPr="002763AA">
        <w:rPr>
          <w:rFonts w:cs="Arial"/>
          <w:sz w:val="22"/>
        </w:rPr>
        <w:t xml:space="preserve">To provide regular assessments, advice and reports to the </w:t>
      </w:r>
      <w:r w:rsidR="00592AE4" w:rsidRPr="002763AA">
        <w:rPr>
          <w:rFonts w:cs="Arial"/>
          <w:sz w:val="22"/>
        </w:rPr>
        <w:t>Coordinator</w:t>
      </w:r>
      <w:r w:rsidRPr="002763AA">
        <w:rPr>
          <w:rFonts w:cs="Arial"/>
          <w:sz w:val="22"/>
        </w:rPr>
        <w:t xml:space="preserve"> as required regarding performance and operations within the area.</w:t>
      </w:r>
    </w:p>
    <w:p w14:paraId="4AB85FB4" w14:textId="77777777" w:rsidR="00AE5256" w:rsidRPr="002763AA" w:rsidRDefault="00AE5256" w:rsidP="00AE5256">
      <w:pPr>
        <w:pStyle w:val="ListParagraph"/>
        <w:rPr>
          <w:rFonts w:cs="Arial"/>
          <w:sz w:val="22"/>
        </w:rPr>
      </w:pPr>
    </w:p>
    <w:p w14:paraId="15D02CB1" w14:textId="77777777" w:rsidR="000130A6" w:rsidRPr="002763AA" w:rsidRDefault="000130A6" w:rsidP="00AE5256">
      <w:pPr>
        <w:pStyle w:val="ListParagraph"/>
        <w:numPr>
          <w:ilvl w:val="0"/>
          <w:numId w:val="31"/>
        </w:numPr>
        <w:spacing w:line="264" w:lineRule="auto"/>
        <w:ind w:left="567" w:hanging="425"/>
        <w:rPr>
          <w:rFonts w:cs="Arial"/>
          <w:sz w:val="22"/>
        </w:rPr>
      </w:pPr>
      <w:r w:rsidRPr="002763AA">
        <w:rPr>
          <w:rFonts w:cs="Arial"/>
          <w:sz w:val="22"/>
        </w:rPr>
        <w:t>To assist the Neighbourhood Protection Manager in developing service plans, promoting the good work being undertaken by the Service, achieving relevant performance targets, delivering efficiencies in order to improve value for money, and developing policy and procedures.</w:t>
      </w:r>
    </w:p>
    <w:p w14:paraId="6E4F3540" w14:textId="77777777" w:rsidR="000130A6" w:rsidRPr="002763AA" w:rsidRDefault="000130A6" w:rsidP="00AE5256">
      <w:pPr>
        <w:pStyle w:val="ListParagraph"/>
        <w:tabs>
          <w:tab w:val="num" w:pos="1134"/>
        </w:tabs>
        <w:ind w:left="567" w:hanging="425"/>
        <w:rPr>
          <w:rFonts w:cs="Arial"/>
          <w:sz w:val="22"/>
        </w:rPr>
      </w:pPr>
    </w:p>
    <w:p w14:paraId="7E2BB865" w14:textId="1AAE672E" w:rsidR="000130A6" w:rsidRPr="002763AA" w:rsidRDefault="000130A6" w:rsidP="00AE5256">
      <w:pPr>
        <w:pStyle w:val="ListParagraph"/>
        <w:numPr>
          <w:ilvl w:val="0"/>
          <w:numId w:val="31"/>
        </w:numPr>
        <w:spacing w:line="264" w:lineRule="auto"/>
        <w:ind w:left="567" w:hanging="425"/>
        <w:rPr>
          <w:rFonts w:cs="Arial"/>
          <w:sz w:val="22"/>
        </w:rPr>
      </w:pPr>
      <w:r w:rsidRPr="002763AA">
        <w:rPr>
          <w:rFonts w:cs="Arial"/>
          <w:sz w:val="22"/>
        </w:rPr>
        <w:t>The above is not exhaustive and the post holder will be expected to undertake any duties which may reasonably fall within the level of responsibility and the competence of the post as directed by the Manager.</w:t>
      </w:r>
    </w:p>
    <w:p w14:paraId="3F62C32A" w14:textId="77777777" w:rsidR="000130A6" w:rsidRPr="002763AA" w:rsidRDefault="000130A6" w:rsidP="00AE5256">
      <w:pPr>
        <w:ind w:left="720"/>
        <w:jc w:val="both"/>
        <w:rPr>
          <w:rFonts w:cs="Arial"/>
          <w:sz w:val="22"/>
        </w:rPr>
      </w:pPr>
    </w:p>
    <w:p w14:paraId="0DA234C0" w14:textId="7063AE60" w:rsidR="009D4904" w:rsidRPr="002763AA" w:rsidRDefault="009D4904" w:rsidP="00AE5256">
      <w:pPr>
        <w:jc w:val="both"/>
        <w:rPr>
          <w:rFonts w:cs="Arial"/>
          <w:b/>
          <w:bCs/>
          <w:sz w:val="22"/>
          <w:lang w:eastAsia="en-GB"/>
        </w:rPr>
      </w:pPr>
    </w:p>
    <w:tbl>
      <w:tblPr>
        <w:tblStyle w:val="TableGrid"/>
        <w:tblW w:w="0" w:type="auto"/>
        <w:tblLook w:val="04A0" w:firstRow="1" w:lastRow="0" w:firstColumn="1" w:lastColumn="0" w:noHBand="0" w:noVBand="1"/>
      </w:tblPr>
      <w:tblGrid>
        <w:gridCol w:w="10456"/>
      </w:tblGrid>
      <w:tr w:rsidR="003F5F22" w:rsidRPr="002763AA" w14:paraId="2EB59442" w14:textId="77777777" w:rsidTr="00300F4A">
        <w:trPr>
          <w:trHeight w:val="624"/>
        </w:trPr>
        <w:tc>
          <w:tcPr>
            <w:tcW w:w="10456" w:type="dxa"/>
            <w:shd w:val="clear" w:color="auto" w:fill="F2F2F2" w:themeFill="background1" w:themeFillShade="F2"/>
            <w:vAlign w:val="center"/>
          </w:tcPr>
          <w:p w14:paraId="479B5FC3" w14:textId="77777777" w:rsidR="003F5F22" w:rsidRPr="002763AA" w:rsidRDefault="003F5F22" w:rsidP="00AE5256">
            <w:pPr>
              <w:rPr>
                <w:rFonts w:cs="Arial"/>
                <w:b/>
                <w:sz w:val="22"/>
              </w:rPr>
            </w:pPr>
            <w:r w:rsidRPr="002763AA">
              <w:rPr>
                <w:rFonts w:cs="Arial"/>
                <w:b/>
                <w:sz w:val="22"/>
              </w:rPr>
              <w:t>Organisational responsibilities</w:t>
            </w:r>
          </w:p>
        </w:tc>
      </w:tr>
    </w:tbl>
    <w:p w14:paraId="07056858" w14:textId="77777777" w:rsidR="00681A84" w:rsidRPr="002763AA" w:rsidRDefault="00681A84" w:rsidP="00AE5256">
      <w:pPr>
        <w:rPr>
          <w:rFonts w:cs="Arial"/>
          <w:b/>
          <w:sz w:val="22"/>
        </w:rPr>
      </w:pPr>
    </w:p>
    <w:p w14:paraId="7580AC91" w14:textId="77777777" w:rsidR="00681A84" w:rsidRPr="002763AA" w:rsidRDefault="00681A84" w:rsidP="00AE5256">
      <w:pPr>
        <w:pStyle w:val="ListParagraph"/>
        <w:numPr>
          <w:ilvl w:val="0"/>
          <w:numId w:val="2"/>
        </w:numPr>
        <w:ind w:left="567" w:hanging="425"/>
        <w:rPr>
          <w:rFonts w:cs="Arial"/>
          <w:b/>
          <w:sz w:val="22"/>
        </w:rPr>
      </w:pPr>
      <w:r w:rsidRPr="002763AA">
        <w:rPr>
          <w:rFonts w:cs="Arial"/>
          <w:b/>
          <w:sz w:val="22"/>
        </w:rPr>
        <w:t>Values and behaviours</w:t>
      </w:r>
    </w:p>
    <w:p w14:paraId="64692425" w14:textId="77777777" w:rsidR="00681A84" w:rsidRPr="002763AA" w:rsidRDefault="00681A84" w:rsidP="00AE5256">
      <w:pPr>
        <w:pStyle w:val="ListParagraph"/>
        <w:ind w:left="567"/>
        <w:rPr>
          <w:rFonts w:cs="Arial"/>
          <w:sz w:val="22"/>
        </w:rPr>
      </w:pPr>
      <w:r w:rsidRPr="002763AA">
        <w:rPr>
          <w:rFonts w:cs="Arial"/>
          <w:sz w:val="22"/>
        </w:rPr>
        <w:t>To demonstrate and be a role model for the council’s values and behaviours to promote and encourage positive behaviours, enhancing the quality and integrity of the services we provide.</w:t>
      </w:r>
    </w:p>
    <w:p w14:paraId="309C87D1" w14:textId="77777777" w:rsidR="00681A84" w:rsidRPr="002763AA" w:rsidRDefault="00681A84" w:rsidP="00AE5256">
      <w:pPr>
        <w:pStyle w:val="ListParagraph"/>
        <w:ind w:left="567" w:hanging="425"/>
        <w:rPr>
          <w:rFonts w:cs="Arial"/>
          <w:sz w:val="22"/>
        </w:rPr>
      </w:pPr>
    </w:p>
    <w:p w14:paraId="001337BE" w14:textId="77777777" w:rsidR="00681A84" w:rsidRPr="002763AA" w:rsidRDefault="00681A84" w:rsidP="00AE5256">
      <w:pPr>
        <w:pStyle w:val="ListParagraph"/>
        <w:numPr>
          <w:ilvl w:val="0"/>
          <w:numId w:val="2"/>
        </w:numPr>
        <w:ind w:left="567" w:hanging="425"/>
        <w:rPr>
          <w:rFonts w:cs="Arial"/>
          <w:b/>
          <w:sz w:val="22"/>
        </w:rPr>
      </w:pPr>
      <w:r w:rsidRPr="002763AA">
        <w:rPr>
          <w:rFonts w:cs="Arial"/>
          <w:b/>
          <w:sz w:val="22"/>
        </w:rPr>
        <w:t>Smarter working, transformation and design principles</w:t>
      </w:r>
    </w:p>
    <w:p w14:paraId="7C4E2D31" w14:textId="77777777" w:rsidR="00681A84" w:rsidRPr="002763AA" w:rsidRDefault="00681A84" w:rsidP="00AE5256">
      <w:pPr>
        <w:pStyle w:val="ListParagraph"/>
        <w:ind w:left="567"/>
        <w:rPr>
          <w:rFonts w:cs="Arial"/>
          <w:sz w:val="22"/>
        </w:rPr>
      </w:pPr>
      <w:r w:rsidRPr="002763AA">
        <w:rPr>
          <w:rFonts w:cs="Arial"/>
          <w:sz w:val="22"/>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A963942" w14:textId="77777777" w:rsidR="00E51D8B" w:rsidRPr="002763AA" w:rsidRDefault="00E51D8B" w:rsidP="00AE5256">
      <w:pPr>
        <w:pStyle w:val="ListParagraph"/>
        <w:rPr>
          <w:rFonts w:cs="Arial"/>
          <w:sz w:val="22"/>
        </w:rPr>
      </w:pPr>
    </w:p>
    <w:p w14:paraId="57C28DDA" w14:textId="77777777" w:rsidR="00681A84" w:rsidRPr="002763AA" w:rsidRDefault="00681A84" w:rsidP="00AE5256">
      <w:pPr>
        <w:pStyle w:val="ListParagraph"/>
        <w:numPr>
          <w:ilvl w:val="0"/>
          <w:numId w:val="2"/>
        </w:numPr>
        <w:ind w:left="567" w:hanging="425"/>
        <w:rPr>
          <w:rFonts w:cs="Arial"/>
          <w:b/>
          <w:sz w:val="22"/>
        </w:rPr>
      </w:pPr>
      <w:r w:rsidRPr="002763AA">
        <w:rPr>
          <w:rFonts w:cs="Arial"/>
          <w:b/>
          <w:sz w:val="22"/>
        </w:rPr>
        <w:t>Communication</w:t>
      </w:r>
    </w:p>
    <w:p w14:paraId="5DC8B8B7" w14:textId="77777777" w:rsidR="00681A84" w:rsidRPr="002763AA" w:rsidRDefault="00681A84" w:rsidP="00AE5256">
      <w:pPr>
        <w:pStyle w:val="ListParagraph"/>
        <w:ind w:left="567"/>
        <w:rPr>
          <w:rFonts w:cs="Arial"/>
          <w:sz w:val="22"/>
        </w:rPr>
      </w:pPr>
      <w:r w:rsidRPr="002763AA">
        <w:rPr>
          <w:rFonts w:cs="Arial"/>
          <w:sz w:val="22"/>
        </w:rPr>
        <w:t>To communicate effectively with our customers, managers, peers and partners and to work collaboratively to provide the best possible public service.</w:t>
      </w:r>
      <w:r w:rsidR="001B7696" w:rsidRPr="002763AA">
        <w:rPr>
          <w:rFonts w:cs="Arial"/>
          <w:sz w:val="22"/>
        </w:rPr>
        <w:t xml:space="preserve"> </w:t>
      </w:r>
      <w:r w:rsidRPr="002763AA">
        <w:rPr>
          <w:rFonts w:cs="Arial"/>
          <w:sz w:val="22"/>
        </w:rPr>
        <w:t>Communication between teams, services and partner organisations is imperative in providing the best possible service to our public.</w:t>
      </w:r>
    </w:p>
    <w:p w14:paraId="78631A1F" w14:textId="028C85D7" w:rsidR="00681A84" w:rsidRDefault="00681A84" w:rsidP="00AE5256">
      <w:pPr>
        <w:pStyle w:val="ListParagraph"/>
        <w:ind w:left="567" w:hanging="425"/>
        <w:rPr>
          <w:rFonts w:cs="Arial"/>
          <w:sz w:val="22"/>
        </w:rPr>
      </w:pPr>
    </w:p>
    <w:p w14:paraId="63F734F0" w14:textId="1DB6BEFF" w:rsidR="00C840EB" w:rsidRDefault="00C840EB" w:rsidP="00AE5256">
      <w:pPr>
        <w:pStyle w:val="ListParagraph"/>
        <w:ind w:left="567" w:hanging="425"/>
        <w:rPr>
          <w:rFonts w:cs="Arial"/>
          <w:sz w:val="22"/>
        </w:rPr>
      </w:pPr>
    </w:p>
    <w:p w14:paraId="06CA0505" w14:textId="77777777" w:rsidR="00C840EB" w:rsidRPr="002763AA" w:rsidRDefault="00C840EB" w:rsidP="00AE5256">
      <w:pPr>
        <w:pStyle w:val="ListParagraph"/>
        <w:ind w:left="567" w:hanging="425"/>
        <w:rPr>
          <w:rFonts w:cs="Arial"/>
          <w:sz w:val="22"/>
        </w:rPr>
      </w:pPr>
    </w:p>
    <w:p w14:paraId="0CEE08B5" w14:textId="77777777" w:rsidR="00681A84" w:rsidRPr="002763AA" w:rsidRDefault="00681A84" w:rsidP="00AE5256">
      <w:pPr>
        <w:pStyle w:val="ListParagraph"/>
        <w:numPr>
          <w:ilvl w:val="0"/>
          <w:numId w:val="2"/>
        </w:numPr>
        <w:ind w:left="567" w:hanging="425"/>
        <w:rPr>
          <w:rFonts w:cs="Arial"/>
          <w:b/>
          <w:sz w:val="22"/>
        </w:rPr>
      </w:pPr>
      <w:bookmarkStart w:id="2" w:name="_Hlk26438203"/>
      <w:r w:rsidRPr="002763AA">
        <w:rPr>
          <w:rFonts w:cs="Arial"/>
          <w:b/>
          <w:sz w:val="22"/>
        </w:rPr>
        <w:lastRenderedPageBreak/>
        <w:t>Health</w:t>
      </w:r>
      <w:r w:rsidR="001D2B80" w:rsidRPr="002763AA">
        <w:rPr>
          <w:rFonts w:cs="Arial"/>
          <w:b/>
          <w:sz w:val="22"/>
        </w:rPr>
        <w:t>, Safety and Wellbeing</w:t>
      </w:r>
      <w:r w:rsidRPr="002763AA">
        <w:rPr>
          <w:rFonts w:cs="Arial"/>
          <w:b/>
          <w:sz w:val="22"/>
        </w:rPr>
        <w:t xml:space="preserve"> </w:t>
      </w:r>
    </w:p>
    <w:p w14:paraId="22D0BB88" w14:textId="77777777" w:rsidR="00681A84" w:rsidRPr="002763AA" w:rsidRDefault="00681A84" w:rsidP="00AE5256">
      <w:pPr>
        <w:pStyle w:val="ListParagraph"/>
        <w:ind w:left="567"/>
        <w:rPr>
          <w:rFonts w:cs="Arial"/>
          <w:sz w:val="22"/>
        </w:rPr>
      </w:pPr>
      <w:r w:rsidRPr="002763AA">
        <w:rPr>
          <w:rFonts w:cs="Arial"/>
          <w:sz w:val="22"/>
        </w:rPr>
        <w:t xml:space="preserve">To </w:t>
      </w:r>
      <w:r w:rsidR="001D2B80" w:rsidRPr="002763AA">
        <w:rPr>
          <w:rFonts w:cs="Arial"/>
          <w:sz w:val="22"/>
        </w:rPr>
        <w:t>take responsibility for</w:t>
      </w:r>
      <w:r w:rsidRPr="002763AA">
        <w:rPr>
          <w:rFonts w:cs="Arial"/>
          <w:sz w:val="22"/>
        </w:rPr>
        <w:t xml:space="preserve"> health</w:t>
      </w:r>
      <w:r w:rsidR="001D2B80" w:rsidRPr="002763AA">
        <w:rPr>
          <w:rFonts w:cs="Arial"/>
          <w:sz w:val="22"/>
        </w:rPr>
        <w:t xml:space="preserve">, </w:t>
      </w:r>
      <w:r w:rsidRPr="002763AA">
        <w:rPr>
          <w:rFonts w:cs="Arial"/>
          <w:sz w:val="22"/>
        </w:rPr>
        <w:t>safety</w:t>
      </w:r>
      <w:r w:rsidR="001D2B80" w:rsidRPr="002763AA">
        <w:rPr>
          <w:rFonts w:cs="Arial"/>
          <w:sz w:val="22"/>
        </w:rPr>
        <w:t xml:space="preserve"> and wellbeing</w:t>
      </w:r>
      <w:r w:rsidRPr="002763AA">
        <w:rPr>
          <w:rFonts w:cs="Arial"/>
          <w:sz w:val="22"/>
        </w:rPr>
        <w:t xml:space="preserve"> in accordance with the council’s Health and Safety </w:t>
      </w:r>
      <w:r w:rsidR="001B7696" w:rsidRPr="002763AA">
        <w:rPr>
          <w:rFonts w:cs="Arial"/>
          <w:sz w:val="22"/>
        </w:rPr>
        <w:t>p</w:t>
      </w:r>
      <w:r w:rsidRPr="002763AA">
        <w:rPr>
          <w:rFonts w:cs="Arial"/>
          <w:sz w:val="22"/>
        </w:rPr>
        <w:t>olicy and procedures</w:t>
      </w:r>
      <w:r w:rsidR="0063274D" w:rsidRPr="002763AA">
        <w:rPr>
          <w:rFonts w:cs="Arial"/>
          <w:sz w:val="22"/>
        </w:rPr>
        <w:t xml:space="preserve">. </w:t>
      </w:r>
    </w:p>
    <w:p w14:paraId="3CB71797" w14:textId="77777777" w:rsidR="0063274D" w:rsidRPr="002763AA" w:rsidRDefault="0063274D" w:rsidP="00AE5256">
      <w:pPr>
        <w:pStyle w:val="ListParagraph"/>
        <w:ind w:left="567" w:hanging="425"/>
        <w:rPr>
          <w:rFonts w:cs="Arial"/>
          <w:sz w:val="22"/>
        </w:rPr>
      </w:pPr>
    </w:p>
    <w:p w14:paraId="5710C4C2" w14:textId="77777777" w:rsidR="00681A84" w:rsidRPr="002763AA" w:rsidRDefault="00681A84" w:rsidP="00AE5256">
      <w:pPr>
        <w:pStyle w:val="ListParagraph"/>
        <w:numPr>
          <w:ilvl w:val="0"/>
          <w:numId w:val="2"/>
        </w:numPr>
        <w:ind w:left="567" w:hanging="425"/>
        <w:rPr>
          <w:rFonts w:cs="Arial"/>
          <w:b/>
          <w:sz w:val="22"/>
        </w:rPr>
      </w:pPr>
      <w:r w:rsidRPr="002763AA">
        <w:rPr>
          <w:rFonts w:cs="Arial"/>
          <w:b/>
          <w:sz w:val="22"/>
        </w:rPr>
        <w:t>Equality and diversity</w:t>
      </w:r>
    </w:p>
    <w:p w14:paraId="39593C90" w14:textId="77777777" w:rsidR="0063274D" w:rsidRPr="002763AA" w:rsidRDefault="0063274D" w:rsidP="00AE5256">
      <w:pPr>
        <w:pStyle w:val="ListParagraph"/>
        <w:ind w:left="567"/>
        <w:rPr>
          <w:rFonts w:cs="Arial"/>
          <w:sz w:val="22"/>
        </w:rPr>
      </w:pPr>
      <w:r w:rsidRPr="002763AA">
        <w:rPr>
          <w:rFonts w:cs="Arial"/>
          <w:sz w:val="22"/>
        </w:rPr>
        <w:t>To promote a society that gives everyone an equal chan</w:t>
      </w:r>
      <w:r w:rsidR="00D94B67" w:rsidRPr="002763AA">
        <w:rPr>
          <w:rFonts w:cs="Arial"/>
          <w:sz w:val="22"/>
        </w:rPr>
        <w:t>c</w:t>
      </w:r>
      <w:r w:rsidRPr="002763AA">
        <w:rPr>
          <w:rFonts w:cs="Arial"/>
          <w:sz w:val="22"/>
        </w:rPr>
        <w:t>e to learn, work and live, free from discrimination and prejudice and ensure our commitment is put into practice.</w:t>
      </w:r>
      <w:r w:rsidR="001B7696" w:rsidRPr="002763AA">
        <w:rPr>
          <w:rFonts w:cs="Arial"/>
          <w:sz w:val="22"/>
        </w:rPr>
        <w:t xml:space="preserve"> </w:t>
      </w:r>
      <w:r w:rsidRPr="002763AA">
        <w:rPr>
          <w:rFonts w:cs="Arial"/>
          <w:sz w:val="22"/>
        </w:rPr>
        <w:t>All employees are responsible for eliminating unfair and unlawful discrimination in everything that they do.</w:t>
      </w:r>
    </w:p>
    <w:p w14:paraId="2F754458" w14:textId="77777777" w:rsidR="0063274D" w:rsidRPr="002763AA" w:rsidRDefault="0063274D" w:rsidP="00AE5256">
      <w:pPr>
        <w:pStyle w:val="ListParagraph"/>
        <w:ind w:left="567" w:hanging="425"/>
        <w:rPr>
          <w:rFonts w:cs="Arial"/>
          <w:sz w:val="22"/>
        </w:rPr>
      </w:pPr>
      <w:r w:rsidRPr="002763AA">
        <w:rPr>
          <w:rFonts w:cs="Arial"/>
          <w:sz w:val="22"/>
        </w:rPr>
        <w:t xml:space="preserve"> </w:t>
      </w:r>
    </w:p>
    <w:p w14:paraId="40CBAA40" w14:textId="77777777" w:rsidR="00681A84" w:rsidRPr="002763AA" w:rsidRDefault="00681A84" w:rsidP="00AE5256">
      <w:pPr>
        <w:pStyle w:val="ListParagraph"/>
        <w:numPr>
          <w:ilvl w:val="0"/>
          <w:numId w:val="2"/>
        </w:numPr>
        <w:ind w:left="567" w:hanging="425"/>
        <w:rPr>
          <w:rFonts w:cs="Arial"/>
          <w:b/>
          <w:sz w:val="22"/>
        </w:rPr>
      </w:pPr>
      <w:r w:rsidRPr="002763AA">
        <w:rPr>
          <w:rFonts w:cs="Arial"/>
          <w:b/>
          <w:sz w:val="22"/>
        </w:rPr>
        <w:t>Confidentiality</w:t>
      </w:r>
    </w:p>
    <w:p w14:paraId="604F41A0" w14:textId="77777777" w:rsidR="0063274D" w:rsidRPr="002763AA" w:rsidRDefault="0063274D" w:rsidP="00AE5256">
      <w:pPr>
        <w:pStyle w:val="ListParagraph"/>
        <w:ind w:left="567"/>
        <w:rPr>
          <w:rFonts w:cs="Arial"/>
          <w:sz w:val="22"/>
        </w:rPr>
      </w:pPr>
      <w:r w:rsidRPr="002763AA">
        <w:rPr>
          <w:rFonts w:cs="Arial"/>
          <w:sz w:val="22"/>
        </w:rPr>
        <w:t>To work in a way that does not divulge personal and/or confidential information and follow the council’s policies and procedures in relation to data protection and security of information.</w:t>
      </w:r>
    </w:p>
    <w:bookmarkEnd w:id="2"/>
    <w:p w14:paraId="5B9571F0" w14:textId="77777777" w:rsidR="005360F5" w:rsidRPr="002763AA" w:rsidRDefault="005360F5" w:rsidP="00AE5256">
      <w:pPr>
        <w:pStyle w:val="ListParagraph"/>
        <w:ind w:left="567"/>
        <w:rPr>
          <w:rFonts w:cs="Arial"/>
          <w:sz w:val="22"/>
        </w:rPr>
      </w:pPr>
    </w:p>
    <w:p w14:paraId="0F40E3B9" w14:textId="77777777" w:rsidR="00581EEF" w:rsidRPr="002763AA" w:rsidRDefault="005360F5" w:rsidP="00AE5256">
      <w:pPr>
        <w:numPr>
          <w:ilvl w:val="0"/>
          <w:numId w:val="3"/>
        </w:numPr>
        <w:ind w:hanging="218"/>
        <w:contextualSpacing/>
        <w:rPr>
          <w:rFonts w:cs="Arial"/>
          <w:b/>
          <w:bCs/>
          <w:sz w:val="22"/>
          <w:lang w:bidi="ar-SA"/>
        </w:rPr>
      </w:pPr>
      <w:r w:rsidRPr="002763AA">
        <w:rPr>
          <w:rFonts w:cs="Arial"/>
          <w:sz w:val="22"/>
        </w:rPr>
        <w:t xml:space="preserve">   </w:t>
      </w:r>
      <w:r w:rsidR="00581EEF" w:rsidRPr="002763AA">
        <w:rPr>
          <w:rFonts w:cs="Arial"/>
          <w:b/>
          <w:bCs/>
          <w:sz w:val="22"/>
        </w:rPr>
        <w:t>Climate Change</w:t>
      </w:r>
    </w:p>
    <w:p w14:paraId="476CFA63" w14:textId="5E750218" w:rsidR="0063274D" w:rsidRPr="002763AA" w:rsidRDefault="00581EEF" w:rsidP="00AE5256">
      <w:pPr>
        <w:ind w:left="567"/>
        <w:rPr>
          <w:rFonts w:cs="Arial"/>
          <w:sz w:val="22"/>
        </w:rPr>
      </w:pPr>
      <w:r w:rsidRPr="002763AA">
        <w:rPr>
          <w:rFonts w:cs="Arial"/>
          <w:sz w:val="22"/>
        </w:rPr>
        <w:t xml:space="preserve">To contribute to our corporate responsibility in relation to climate change by considering and limiting the carbon impact of activities </w:t>
      </w:r>
      <w:proofErr w:type="gramStart"/>
      <w:r w:rsidRPr="002763AA">
        <w:rPr>
          <w:rFonts w:cs="Arial"/>
          <w:sz w:val="22"/>
        </w:rPr>
        <w:t>during the course of</w:t>
      </w:r>
      <w:proofErr w:type="gramEnd"/>
      <w:r w:rsidRPr="002763AA">
        <w:rPr>
          <w:rFonts w:cs="Arial"/>
          <w:sz w:val="22"/>
        </w:rPr>
        <w:t xml:space="preserve"> your work, wherever possible.</w:t>
      </w:r>
    </w:p>
    <w:p w14:paraId="2109612B" w14:textId="7FE18037" w:rsidR="00AE338D" w:rsidRPr="002763AA" w:rsidRDefault="00AE338D" w:rsidP="00AE5256">
      <w:pPr>
        <w:ind w:left="567"/>
        <w:rPr>
          <w:rFonts w:cs="Arial"/>
          <w:sz w:val="22"/>
        </w:rPr>
      </w:pPr>
    </w:p>
    <w:p w14:paraId="555A72AB" w14:textId="77777777" w:rsidR="00681A84" w:rsidRPr="002763AA" w:rsidRDefault="00681A84" w:rsidP="00AE5256">
      <w:pPr>
        <w:pStyle w:val="ListParagraph"/>
        <w:numPr>
          <w:ilvl w:val="0"/>
          <w:numId w:val="2"/>
        </w:numPr>
        <w:ind w:left="567" w:hanging="425"/>
        <w:rPr>
          <w:rFonts w:cs="Arial"/>
          <w:b/>
          <w:sz w:val="22"/>
        </w:rPr>
      </w:pPr>
      <w:r w:rsidRPr="002763AA">
        <w:rPr>
          <w:rFonts w:cs="Arial"/>
          <w:b/>
          <w:sz w:val="22"/>
        </w:rPr>
        <w:t>Performance management</w:t>
      </w:r>
    </w:p>
    <w:p w14:paraId="09EDE324" w14:textId="77777777" w:rsidR="0063274D" w:rsidRPr="002763AA" w:rsidRDefault="0063274D" w:rsidP="00AE5256">
      <w:pPr>
        <w:pStyle w:val="ListParagraph"/>
        <w:ind w:left="567"/>
        <w:rPr>
          <w:rFonts w:cs="Arial"/>
          <w:sz w:val="22"/>
        </w:rPr>
      </w:pPr>
      <w:r w:rsidRPr="002763AA">
        <w:rPr>
          <w:rFonts w:cs="Arial"/>
          <w:sz w:val="22"/>
        </w:rPr>
        <w:t>To promote a culture whereby performance management is ingrained and the highest of standards and performance are achieved by all.</w:t>
      </w:r>
      <w:r w:rsidR="001B7696" w:rsidRPr="002763AA">
        <w:rPr>
          <w:rFonts w:cs="Arial"/>
          <w:sz w:val="22"/>
        </w:rPr>
        <w:t xml:space="preserve"> </w:t>
      </w:r>
      <w:r w:rsidR="001D2B80" w:rsidRPr="002763AA">
        <w:rPr>
          <w:rFonts w:cs="Arial"/>
          <w:sz w:val="22"/>
        </w:rPr>
        <w:t xml:space="preserve">Contribute to </w:t>
      </w:r>
      <w:r w:rsidRPr="002763AA">
        <w:rPr>
          <w:rFonts w:cs="Arial"/>
          <w:sz w:val="22"/>
        </w:rPr>
        <w:t xml:space="preserve">the council’s Performance and Development Review processes to ensure continuous learning and improvement and </w:t>
      </w:r>
      <w:r w:rsidR="001D2B80" w:rsidRPr="002763AA">
        <w:rPr>
          <w:rFonts w:cs="Arial"/>
          <w:sz w:val="22"/>
        </w:rPr>
        <w:t xml:space="preserve">to </w:t>
      </w:r>
      <w:r w:rsidRPr="002763AA">
        <w:rPr>
          <w:rFonts w:cs="Arial"/>
          <w:sz w:val="22"/>
        </w:rPr>
        <w:t>increase organisational performance.</w:t>
      </w:r>
    </w:p>
    <w:p w14:paraId="062F8777" w14:textId="77777777" w:rsidR="0063274D" w:rsidRPr="002763AA" w:rsidRDefault="0063274D" w:rsidP="00AE5256">
      <w:pPr>
        <w:pStyle w:val="ListParagraph"/>
        <w:ind w:left="567" w:hanging="425"/>
        <w:rPr>
          <w:rFonts w:cs="Arial"/>
          <w:sz w:val="22"/>
        </w:rPr>
      </w:pPr>
    </w:p>
    <w:p w14:paraId="686C9A39" w14:textId="77777777" w:rsidR="00681A84" w:rsidRPr="002763AA" w:rsidRDefault="00681A84" w:rsidP="00AE5256">
      <w:pPr>
        <w:pStyle w:val="ListParagraph"/>
        <w:numPr>
          <w:ilvl w:val="0"/>
          <w:numId w:val="2"/>
        </w:numPr>
        <w:ind w:left="567" w:hanging="425"/>
        <w:rPr>
          <w:rFonts w:cs="Arial"/>
          <w:b/>
          <w:sz w:val="22"/>
        </w:rPr>
      </w:pPr>
      <w:r w:rsidRPr="002763AA">
        <w:rPr>
          <w:rFonts w:cs="Arial"/>
          <w:b/>
          <w:sz w:val="22"/>
        </w:rPr>
        <w:t>Quality assurance (for applicable posts)</w:t>
      </w:r>
    </w:p>
    <w:p w14:paraId="1A2FE993" w14:textId="77969AD4" w:rsidR="0063274D" w:rsidRPr="002763AA" w:rsidRDefault="0063274D" w:rsidP="00AE5256">
      <w:pPr>
        <w:pStyle w:val="ListParagraph"/>
        <w:ind w:left="567"/>
        <w:rPr>
          <w:rFonts w:cs="Arial"/>
          <w:sz w:val="22"/>
        </w:rPr>
      </w:pPr>
      <w:r w:rsidRPr="002763AA">
        <w:rPr>
          <w:rFonts w:cs="Arial"/>
          <w:sz w:val="22"/>
        </w:rPr>
        <w:t xml:space="preserve">To set, monitor and evaluate standards at individual, </w:t>
      </w:r>
      <w:r w:rsidR="00AE338D" w:rsidRPr="002763AA">
        <w:rPr>
          <w:rFonts w:cs="Arial"/>
          <w:sz w:val="22"/>
        </w:rPr>
        <w:t>Section performance</w:t>
      </w:r>
      <w:r w:rsidRPr="002763AA">
        <w:rPr>
          <w:rFonts w:cs="Arial"/>
          <w:sz w:val="22"/>
        </w:rPr>
        <w:t xml:space="preserve"> and service level so that the highest standards of service are delivered and maintained.</w:t>
      </w:r>
      <w:r w:rsidR="001B7696" w:rsidRPr="002763AA">
        <w:rPr>
          <w:rFonts w:cs="Arial"/>
          <w:sz w:val="22"/>
        </w:rPr>
        <w:t xml:space="preserve"> </w:t>
      </w:r>
      <w:r w:rsidRPr="002763AA">
        <w:rPr>
          <w:rFonts w:cs="Arial"/>
          <w:sz w:val="22"/>
        </w:rPr>
        <w:t>Use data, where appropriate, to enhance the quality of service provision and support decision making processes.</w:t>
      </w:r>
    </w:p>
    <w:p w14:paraId="3B205C6F" w14:textId="77777777" w:rsidR="0063274D" w:rsidRPr="002763AA" w:rsidRDefault="0063274D" w:rsidP="00AE5256">
      <w:pPr>
        <w:pStyle w:val="ListParagraph"/>
        <w:ind w:left="567" w:hanging="425"/>
        <w:rPr>
          <w:rFonts w:cs="Arial"/>
          <w:sz w:val="22"/>
        </w:rPr>
      </w:pPr>
    </w:p>
    <w:p w14:paraId="6386D25B" w14:textId="77777777" w:rsidR="00681A84" w:rsidRPr="002763AA" w:rsidRDefault="00681A84" w:rsidP="00AE5256">
      <w:pPr>
        <w:pStyle w:val="ListParagraph"/>
        <w:numPr>
          <w:ilvl w:val="0"/>
          <w:numId w:val="2"/>
        </w:numPr>
        <w:ind w:left="567" w:hanging="425"/>
        <w:rPr>
          <w:rFonts w:cs="Arial"/>
          <w:b/>
          <w:sz w:val="22"/>
        </w:rPr>
      </w:pPr>
      <w:r w:rsidRPr="002763AA">
        <w:rPr>
          <w:rFonts w:cs="Arial"/>
          <w:b/>
          <w:sz w:val="22"/>
        </w:rPr>
        <w:t>Financial management (for applicable posts)</w:t>
      </w:r>
    </w:p>
    <w:p w14:paraId="4640EA90" w14:textId="77777777" w:rsidR="0063274D" w:rsidRPr="002763AA" w:rsidRDefault="0063274D" w:rsidP="00AE5256">
      <w:pPr>
        <w:pStyle w:val="ListParagraph"/>
        <w:ind w:left="567"/>
        <w:rPr>
          <w:rFonts w:cs="Arial"/>
          <w:sz w:val="22"/>
        </w:rPr>
      </w:pPr>
      <w:r w:rsidRPr="002763AA">
        <w:rPr>
          <w:rFonts w:cs="Arial"/>
          <w:sz w:val="22"/>
        </w:rPr>
        <w:t>To manage a designated budget, ensuring that the service achieves value for money in all circumstances through the monitoring of expenditure and the early identification of any financial irregularity.</w:t>
      </w:r>
    </w:p>
    <w:p w14:paraId="437379AB" w14:textId="77777777" w:rsidR="00681A84" w:rsidRPr="002763AA" w:rsidRDefault="00681A84" w:rsidP="00AE5256">
      <w:pPr>
        <w:rPr>
          <w:rFonts w:cs="Arial"/>
          <w:sz w:val="22"/>
        </w:rPr>
      </w:pPr>
    </w:p>
    <w:p w14:paraId="400F696A" w14:textId="77777777" w:rsidR="00681A84" w:rsidRPr="002763AA" w:rsidRDefault="0063274D" w:rsidP="00AE5256">
      <w:pPr>
        <w:rPr>
          <w:rFonts w:cs="Arial"/>
          <w:b/>
          <w:sz w:val="22"/>
        </w:rPr>
      </w:pPr>
      <w:r w:rsidRPr="002763AA">
        <w:rPr>
          <w:rFonts w:cs="Arial"/>
          <w:i/>
          <w:sz w:val="22"/>
        </w:rPr>
        <w:t>The above is not exhaustive and the post holder will be expected to undertake any duties which may reasonably fall within the level of responsibility and the competence of the post as directed by your manager.</w:t>
      </w:r>
      <w:r w:rsidR="00681A84" w:rsidRPr="002763AA">
        <w:rPr>
          <w:rFonts w:cs="Arial"/>
          <w:b/>
          <w:sz w:val="22"/>
        </w:rPr>
        <w:br w:type="page"/>
      </w:r>
    </w:p>
    <w:p w14:paraId="2A4BEE9C" w14:textId="77777777" w:rsidR="008061D3" w:rsidRDefault="008061D3" w:rsidP="00AE5256">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AE5256">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AE5256">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AE5256">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AE5256">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AE5256" w:rsidRPr="00EC176B" w14:paraId="61FC86BC" w14:textId="77777777" w:rsidTr="00040EE4">
        <w:trPr>
          <w:trHeight w:val="1712"/>
        </w:trPr>
        <w:tc>
          <w:tcPr>
            <w:tcW w:w="1671" w:type="dxa"/>
            <w:shd w:val="clear" w:color="auto" w:fill="F2F2F2" w:themeFill="background1" w:themeFillShade="F2"/>
          </w:tcPr>
          <w:p w14:paraId="2C118356" w14:textId="56F05CF4" w:rsidR="00AE5256" w:rsidRPr="00845787" w:rsidRDefault="00AE5256" w:rsidP="000063FB">
            <w:pPr>
              <w:pStyle w:val="aTitle"/>
              <w:tabs>
                <w:tab w:val="clear" w:pos="4513"/>
              </w:tabs>
              <w:spacing w:before="120"/>
              <w:rPr>
                <w:rFonts w:cs="Arial"/>
                <w:noProof/>
                <w:color w:val="auto"/>
                <w:sz w:val="22"/>
                <w:lang w:eastAsia="en-GB"/>
              </w:rPr>
            </w:pPr>
            <w:r>
              <w:rPr>
                <w:rFonts w:cs="Arial"/>
                <w:noProof/>
                <w:color w:val="auto"/>
                <w:sz w:val="22"/>
                <w:lang w:eastAsia="en-GB"/>
              </w:rPr>
              <w:t>Qualifications</w:t>
            </w:r>
          </w:p>
        </w:tc>
        <w:tc>
          <w:tcPr>
            <w:tcW w:w="9102" w:type="dxa"/>
          </w:tcPr>
          <w:p w14:paraId="58537969" w14:textId="77777777" w:rsidR="00AE5256" w:rsidRDefault="00AE5256" w:rsidP="00AE5256">
            <w:pPr>
              <w:pStyle w:val="ListParagraph"/>
              <w:numPr>
                <w:ilvl w:val="0"/>
                <w:numId w:val="26"/>
              </w:numPr>
              <w:tabs>
                <w:tab w:val="left" w:pos="266"/>
              </w:tabs>
              <w:spacing w:before="120" w:after="120"/>
              <w:ind w:left="266" w:hanging="266"/>
              <w:contextualSpacing w:val="0"/>
              <w:rPr>
                <w:rFonts w:cs="Arial"/>
                <w:sz w:val="20"/>
                <w:szCs w:val="20"/>
              </w:rPr>
            </w:pPr>
            <w:r>
              <w:rPr>
                <w:rFonts w:cs="Arial"/>
                <w:sz w:val="20"/>
                <w:szCs w:val="20"/>
              </w:rPr>
              <w:t xml:space="preserve">5 GCSEs including English or a relevant equivalent qualification (e.g. </w:t>
            </w:r>
            <w:r w:rsidR="000063FB">
              <w:rPr>
                <w:rFonts w:cs="Arial"/>
                <w:sz w:val="20"/>
                <w:szCs w:val="20"/>
              </w:rPr>
              <w:t>RSPH level 2 in pest control).</w:t>
            </w:r>
          </w:p>
          <w:p w14:paraId="36E85116" w14:textId="386DCFAE" w:rsidR="000063FB" w:rsidRPr="003B329C" w:rsidRDefault="000063FB" w:rsidP="00AE5256">
            <w:pPr>
              <w:pStyle w:val="ListParagraph"/>
              <w:numPr>
                <w:ilvl w:val="0"/>
                <w:numId w:val="26"/>
              </w:numPr>
              <w:tabs>
                <w:tab w:val="left" w:pos="266"/>
              </w:tabs>
              <w:spacing w:before="120" w:after="120"/>
              <w:ind w:left="266" w:hanging="266"/>
              <w:contextualSpacing w:val="0"/>
              <w:rPr>
                <w:rFonts w:cs="Arial"/>
                <w:sz w:val="20"/>
                <w:szCs w:val="20"/>
              </w:rPr>
            </w:pPr>
            <w:r>
              <w:rPr>
                <w:rFonts w:cs="Arial"/>
                <w:sz w:val="20"/>
                <w:szCs w:val="20"/>
              </w:rPr>
              <w:t>Formal training on the use of rodenticides and insecticides with a willingness to complete the RSPH level 2 qualification within 12 months.</w:t>
            </w:r>
          </w:p>
        </w:tc>
        <w:tc>
          <w:tcPr>
            <w:tcW w:w="4961" w:type="dxa"/>
          </w:tcPr>
          <w:p w14:paraId="46DAE639" w14:textId="77777777" w:rsidR="000063FB" w:rsidRPr="00E51D8B" w:rsidRDefault="000063FB" w:rsidP="000063FB">
            <w:pPr>
              <w:pStyle w:val="ListParagraph"/>
              <w:numPr>
                <w:ilvl w:val="0"/>
                <w:numId w:val="26"/>
              </w:numPr>
              <w:tabs>
                <w:tab w:val="left" w:pos="181"/>
              </w:tabs>
              <w:spacing w:before="120" w:after="120"/>
              <w:ind w:left="181" w:hanging="181"/>
              <w:contextualSpacing w:val="0"/>
              <w:rPr>
                <w:rFonts w:cs="Arial"/>
                <w:sz w:val="20"/>
                <w:szCs w:val="20"/>
              </w:rPr>
            </w:pPr>
            <w:r w:rsidRPr="00E51D8B">
              <w:rPr>
                <w:rFonts w:cs="Arial"/>
                <w:sz w:val="20"/>
                <w:szCs w:val="20"/>
              </w:rPr>
              <w:t>RSPH Level 2 or equivalent in pest control/pest management.</w:t>
            </w:r>
          </w:p>
          <w:p w14:paraId="097B807A" w14:textId="56BEF28C" w:rsidR="00AE5256" w:rsidRPr="00A506E1" w:rsidRDefault="000063FB" w:rsidP="000063FB">
            <w:pPr>
              <w:pStyle w:val="ListParagraph"/>
              <w:numPr>
                <w:ilvl w:val="0"/>
                <w:numId w:val="26"/>
              </w:numPr>
              <w:tabs>
                <w:tab w:val="left" w:pos="181"/>
                <w:tab w:val="left" w:pos="266"/>
              </w:tabs>
              <w:spacing w:before="120" w:after="120"/>
              <w:ind w:left="181" w:hanging="181"/>
              <w:contextualSpacing w:val="0"/>
              <w:rPr>
                <w:rFonts w:cs="Arial"/>
                <w:sz w:val="20"/>
                <w:szCs w:val="20"/>
              </w:rPr>
            </w:pPr>
            <w:r w:rsidRPr="00E51D8B">
              <w:rPr>
                <w:noProof/>
                <w:sz w:val="20"/>
                <w:szCs w:val="20"/>
                <w:lang w:eastAsia="en-GB"/>
              </w:rPr>
              <w:t>Evidence of continuing profressional development</w:t>
            </w:r>
          </w:p>
        </w:tc>
      </w:tr>
      <w:tr w:rsidR="00FC0441" w:rsidRPr="00EC176B" w14:paraId="34FBA4F4" w14:textId="77777777" w:rsidTr="00040EE4">
        <w:trPr>
          <w:trHeight w:val="1712"/>
        </w:trPr>
        <w:tc>
          <w:tcPr>
            <w:tcW w:w="1671" w:type="dxa"/>
            <w:shd w:val="clear" w:color="auto" w:fill="F2F2F2" w:themeFill="background1" w:themeFillShade="F2"/>
          </w:tcPr>
          <w:p w14:paraId="4A291F26" w14:textId="77777777" w:rsidR="00FC0441" w:rsidRPr="00845787" w:rsidRDefault="00FC0441" w:rsidP="000063FB">
            <w:pPr>
              <w:pStyle w:val="aTitle"/>
              <w:tabs>
                <w:tab w:val="clear" w:pos="4513"/>
              </w:tabs>
              <w:spacing w:before="120"/>
              <w:rPr>
                <w:rFonts w:cs="Arial"/>
                <w:noProof/>
                <w:color w:val="auto"/>
                <w:sz w:val="22"/>
                <w:lang w:eastAsia="en-GB"/>
              </w:rPr>
            </w:pPr>
            <w:r w:rsidRPr="00845787">
              <w:rPr>
                <w:rFonts w:cs="Arial"/>
                <w:noProof/>
                <w:color w:val="auto"/>
                <w:sz w:val="22"/>
                <w:lang w:eastAsia="en-GB"/>
              </w:rPr>
              <w:t>Experience</w:t>
            </w:r>
          </w:p>
        </w:tc>
        <w:tc>
          <w:tcPr>
            <w:tcW w:w="9102" w:type="dxa"/>
          </w:tcPr>
          <w:p w14:paraId="09C0D7E0" w14:textId="6B9DFA73" w:rsidR="000130A6" w:rsidRDefault="000130A6" w:rsidP="00AE5256">
            <w:pPr>
              <w:pStyle w:val="ListParagraph"/>
              <w:numPr>
                <w:ilvl w:val="0"/>
                <w:numId w:val="26"/>
              </w:numPr>
              <w:tabs>
                <w:tab w:val="left" w:pos="266"/>
              </w:tabs>
              <w:spacing w:before="120" w:after="120"/>
              <w:ind w:left="266" w:hanging="266"/>
              <w:contextualSpacing w:val="0"/>
              <w:rPr>
                <w:rFonts w:cs="Arial"/>
                <w:sz w:val="20"/>
                <w:szCs w:val="20"/>
              </w:rPr>
            </w:pPr>
            <w:r w:rsidRPr="003B329C">
              <w:rPr>
                <w:rFonts w:cs="Arial"/>
                <w:sz w:val="20"/>
                <w:szCs w:val="20"/>
              </w:rPr>
              <w:t>Experience of working in a public-facing</w:t>
            </w:r>
            <w:r>
              <w:rPr>
                <w:rFonts w:cs="Arial"/>
                <w:sz w:val="20"/>
                <w:szCs w:val="20"/>
              </w:rPr>
              <w:t xml:space="preserve"> role.</w:t>
            </w:r>
          </w:p>
          <w:p w14:paraId="269DF242" w14:textId="060B1860" w:rsidR="00E51D8B" w:rsidRPr="003B329C" w:rsidRDefault="00E51D8B" w:rsidP="00AE5256">
            <w:pPr>
              <w:pStyle w:val="ListParagraph"/>
              <w:numPr>
                <w:ilvl w:val="0"/>
                <w:numId w:val="26"/>
              </w:numPr>
              <w:tabs>
                <w:tab w:val="left" w:pos="266"/>
              </w:tabs>
              <w:spacing w:before="120" w:after="120"/>
              <w:ind w:left="266" w:hanging="266"/>
              <w:contextualSpacing w:val="0"/>
              <w:rPr>
                <w:rFonts w:cs="Arial"/>
                <w:sz w:val="20"/>
                <w:szCs w:val="20"/>
              </w:rPr>
            </w:pPr>
            <w:r w:rsidRPr="00E51D8B">
              <w:rPr>
                <w:rFonts w:cs="Arial"/>
                <w:sz w:val="20"/>
                <w:szCs w:val="20"/>
              </w:rPr>
              <w:t>Experience of operating to safe working practices.</w:t>
            </w:r>
          </w:p>
          <w:p w14:paraId="0D8B1B05" w14:textId="4E615E5C" w:rsidR="00FC0441" w:rsidRPr="00E51D8B" w:rsidRDefault="00FC0441" w:rsidP="00AE5256">
            <w:pPr>
              <w:pStyle w:val="ListParagraph"/>
              <w:ind w:left="780"/>
              <w:rPr>
                <w:noProof/>
                <w:sz w:val="22"/>
                <w:szCs w:val="20"/>
                <w:lang w:eastAsia="en-GB"/>
              </w:rPr>
            </w:pPr>
          </w:p>
        </w:tc>
        <w:tc>
          <w:tcPr>
            <w:tcW w:w="4961" w:type="dxa"/>
          </w:tcPr>
          <w:p w14:paraId="50D7926A" w14:textId="77777777" w:rsidR="000130A6" w:rsidRDefault="000130A6" w:rsidP="000063FB">
            <w:pPr>
              <w:pStyle w:val="ListParagraph"/>
              <w:numPr>
                <w:ilvl w:val="0"/>
                <w:numId w:val="26"/>
              </w:numPr>
              <w:tabs>
                <w:tab w:val="left" w:pos="181"/>
                <w:tab w:val="left" w:pos="266"/>
              </w:tabs>
              <w:spacing w:before="120" w:after="120"/>
              <w:ind w:left="181" w:hanging="181"/>
              <w:contextualSpacing w:val="0"/>
              <w:rPr>
                <w:rFonts w:cs="Arial"/>
                <w:sz w:val="20"/>
                <w:szCs w:val="20"/>
              </w:rPr>
            </w:pPr>
            <w:r w:rsidRPr="00A506E1">
              <w:rPr>
                <w:rFonts w:cs="Arial"/>
                <w:sz w:val="20"/>
                <w:szCs w:val="20"/>
              </w:rPr>
              <w:t>Experience as a frontline pest treatment operative.</w:t>
            </w:r>
          </w:p>
          <w:p w14:paraId="7918DC73" w14:textId="39E7D6B3" w:rsidR="000130A6" w:rsidRDefault="000130A6" w:rsidP="000063FB">
            <w:pPr>
              <w:pStyle w:val="ListParagraph"/>
              <w:numPr>
                <w:ilvl w:val="0"/>
                <w:numId w:val="26"/>
              </w:numPr>
              <w:tabs>
                <w:tab w:val="left" w:pos="181"/>
                <w:tab w:val="left" w:pos="266"/>
              </w:tabs>
              <w:spacing w:before="120" w:after="120"/>
              <w:ind w:left="181" w:hanging="181"/>
              <w:contextualSpacing w:val="0"/>
              <w:rPr>
                <w:rFonts w:cs="Arial"/>
                <w:sz w:val="20"/>
                <w:szCs w:val="20"/>
              </w:rPr>
            </w:pPr>
            <w:r w:rsidRPr="003B329C">
              <w:rPr>
                <w:rFonts w:cs="Arial"/>
                <w:sz w:val="20"/>
                <w:szCs w:val="20"/>
              </w:rPr>
              <w:t>Experience of working with elected</w:t>
            </w:r>
            <w:r>
              <w:rPr>
                <w:rFonts w:cs="Arial"/>
                <w:sz w:val="20"/>
                <w:szCs w:val="20"/>
              </w:rPr>
              <w:t xml:space="preserve"> members.</w:t>
            </w:r>
          </w:p>
          <w:p w14:paraId="0E245F7B" w14:textId="180B231E" w:rsidR="00E51D8B" w:rsidRDefault="00E51D8B" w:rsidP="000063FB">
            <w:pPr>
              <w:pStyle w:val="ListParagraph"/>
              <w:numPr>
                <w:ilvl w:val="0"/>
                <w:numId w:val="26"/>
              </w:numPr>
              <w:tabs>
                <w:tab w:val="left" w:pos="181"/>
                <w:tab w:val="left" w:pos="266"/>
              </w:tabs>
              <w:spacing w:before="120" w:after="120"/>
              <w:ind w:left="181" w:hanging="181"/>
              <w:contextualSpacing w:val="0"/>
              <w:rPr>
                <w:rFonts w:cs="Arial"/>
                <w:sz w:val="20"/>
                <w:szCs w:val="20"/>
              </w:rPr>
            </w:pPr>
            <w:r w:rsidRPr="003B329C">
              <w:rPr>
                <w:rFonts w:cs="Arial"/>
                <w:sz w:val="20"/>
                <w:szCs w:val="20"/>
              </w:rPr>
              <w:t>Experience of working in a partnership</w:t>
            </w:r>
            <w:r>
              <w:rPr>
                <w:rFonts w:cs="Arial"/>
                <w:sz w:val="20"/>
                <w:szCs w:val="20"/>
              </w:rPr>
              <w:t xml:space="preserve"> </w:t>
            </w:r>
            <w:r w:rsidRPr="003B329C">
              <w:rPr>
                <w:rFonts w:cs="Arial"/>
                <w:sz w:val="20"/>
                <w:szCs w:val="20"/>
              </w:rPr>
              <w:t>environment to deliver outcomes.</w:t>
            </w:r>
          </w:p>
          <w:p w14:paraId="696A7AF3" w14:textId="7E4EFFD9" w:rsidR="00FC0441" w:rsidRPr="00EC176B" w:rsidRDefault="00FC0441" w:rsidP="000063FB">
            <w:pPr>
              <w:pStyle w:val="ListParagraph"/>
              <w:tabs>
                <w:tab w:val="left" w:pos="181"/>
              </w:tabs>
              <w:ind w:left="181" w:hanging="181"/>
              <w:rPr>
                <w:noProof/>
                <w:sz w:val="22"/>
                <w:szCs w:val="20"/>
                <w:lang w:eastAsia="en-GB"/>
              </w:rPr>
            </w:pPr>
          </w:p>
        </w:tc>
      </w:tr>
      <w:tr w:rsidR="000130A6" w:rsidRPr="00EC176B" w14:paraId="4CD92E5B" w14:textId="77777777" w:rsidTr="00040EE4">
        <w:trPr>
          <w:trHeight w:val="1962"/>
        </w:trPr>
        <w:tc>
          <w:tcPr>
            <w:tcW w:w="1671" w:type="dxa"/>
            <w:shd w:val="clear" w:color="auto" w:fill="F2F2F2" w:themeFill="background1" w:themeFillShade="F2"/>
          </w:tcPr>
          <w:p w14:paraId="0E0976C8" w14:textId="77777777" w:rsidR="000130A6" w:rsidRPr="00845787" w:rsidRDefault="000130A6" w:rsidP="000063FB">
            <w:pPr>
              <w:pStyle w:val="aTitle"/>
              <w:tabs>
                <w:tab w:val="clear" w:pos="4513"/>
              </w:tabs>
              <w:spacing w:before="120"/>
              <w:rPr>
                <w:rFonts w:cs="Arial"/>
                <w:noProof/>
                <w:color w:val="auto"/>
                <w:sz w:val="22"/>
                <w:lang w:eastAsia="en-GB"/>
              </w:rPr>
            </w:pPr>
            <w:r w:rsidRPr="00845787">
              <w:rPr>
                <w:rFonts w:cs="Arial"/>
                <w:noProof/>
                <w:color w:val="auto"/>
                <w:sz w:val="22"/>
                <w:lang w:eastAsia="en-GB"/>
              </w:rPr>
              <w:t>Skills &amp; Knowledge</w:t>
            </w:r>
          </w:p>
        </w:tc>
        <w:tc>
          <w:tcPr>
            <w:tcW w:w="9102" w:type="dxa"/>
          </w:tcPr>
          <w:p w14:paraId="1BACCF66" w14:textId="77777777" w:rsidR="000130A6" w:rsidRPr="003B329C" w:rsidRDefault="000130A6" w:rsidP="00AE5256">
            <w:pPr>
              <w:pStyle w:val="BodyText"/>
              <w:numPr>
                <w:ilvl w:val="0"/>
                <w:numId w:val="27"/>
              </w:numPr>
              <w:tabs>
                <w:tab w:val="left" w:pos="266"/>
              </w:tabs>
              <w:spacing w:before="120"/>
              <w:ind w:left="266" w:hanging="266"/>
              <w:rPr>
                <w:rFonts w:ascii="Arial" w:hAnsi="Arial"/>
                <w:sz w:val="20"/>
                <w:szCs w:val="20"/>
              </w:rPr>
            </w:pPr>
            <w:r w:rsidRPr="003B329C">
              <w:rPr>
                <w:rFonts w:ascii="Arial" w:hAnsi="Arial"/>
                <w:sz w:val="20"/>
                <w:szCs w:val="20"/>
              </w:rPr>
              <w:t>Good written and oral communication</w:t>
            </w:r>
            <w:r>
              <w:rPr>
                <w:rFonts w:ascii="Arial" w:hAnsi="Arial"/>
                <w:sz w:val="20"/>
                <w:szCs w:val="20"/>
              </w:rPr>
              <w:t xml:space="preserve"> </w:t>
            </w:r>
            <w:r w:rsidRPr="003B329C">
              <w:rPr>
                <w:rFonts w:ascii="Arial" w:hAnsi="Arial"/>
                <w:sz w:val="20"/>
                <w:szCs w:val="20"/>
              </w:rPr>
              <w:t>skills.</w:t>
            </w:r>
          </w:p>
          <w:p w14:paraId="4F9D4A21" w14:textId="77777777" w:rsidR="000130A6" w:rsidRPr="003B329C" w:rsidRDefault="000130A6" w:rsidP="00AE5256">
            <w:pPr>
              <w:pStyle w:val="BodyText"/>
              <w:numPr>
                <w:ilvl w:val="0"/>
                <w:numId w:val="27"/>
              </w:numPr>
              <w:tabs>
                <w:tab w:val="left" w:pos="266"/>
              </w:tabs>
              <w:spacing w:before="120"/>
              <w:ind w:left="266" w:hanging="266"/>
              <w:rPr>
                <w:rFonts w:ascii="Arial" w:hAnsi="Arial"/>
                <w:sz w:val="20"/>
                <w:szCs w:val="20"/>
              </w:rPr>
            </w:pPr>
            <w:r w:rsidRPr="003B329C">
              <w:rPr>
                <w:rFonts w:ascii="Arial" w:hAnsi="Arial"/>
                <w:sz w:val="20"/>
                <w:szCs w:val="20"/>
              </w:rPr>
              <w:t>Basic ICT skills, for example Microsoft</w:t>
            </w:r>
            <w:r>
              <w:rPr>
                <w:rFonts w:ascii="Arial" w:hAnsi="Arial"/>
                <w:sz w:val="20"/>
                <w:szCs w:val="20"/>
              </w:rPr>
              <w:t xml:space="preserve"> </w:t>
            </w:r>
            <w:r w:rsidRPr="003B329C">
              <w:rPr>
                <w:rFonts w:ascii="Arial" w:hAnsi="Arial"/>
                <w:sz w:val="20"/>
                <w:szCs w:val="20"/>
              </w:rPr>
              <w:t xml:space="preserve">Word, </w:t>
            </w:r>
            <w:proofErr w:type="spellStart"/>
            <w:r w:rsidRPr="003B329C">
              <w:rPr>
                <w:rFonts w:ascii="Arial" w:hAnsi="Arial"/>
                <w:sz w:val="20"/>
                <w:szCs w:val="20"/>
              </w:rPr>
              <w:t>Powerpoint</w:t>
            </w:r>
            <w:proofErr w:type="spellEnd"/>
            <w:r w:rsidRPr="003B329C">
              <w:rPr>
                <w:rFonts w:ascii="Arial" w:hAnsi="Arial"/>
                <w:sz w:val="20"/>
                <w:szCs w:val="20"/>
              </w:rPr>
              <w:t>, Excel, and email</w:t>
            </w:r>
            <w:r>
              <w:rPr>
                <w:rFonts w:ascii="Arial" w:hAnsi="Arial"/>
                <w:sz w:val="20"/>
                <w:szCs w:val="20"/>
              </w:rPr>
              <w:t xml:space="preserve"> </w:t>
            </w:r>
            <w:r w:rsidRPr="003B329C">
              <w:rPr>
                <w:rFonts w:ascii="Arial" w:hAnsi="Arial"/>
                <w:sz w:val="20"/>
                <w:szCs w:val="20"/>
              </w:rPr>
              <w:t>management.</w:t>
            </w:r>
          </w:p>
          <w:p w14:paraId="6031B82A" w14:textId="37BA32C0" w:rsidR="000130A6" w:rsidRDefault="000130A6" w:rsidP="00AE5256">
            <w:pPr>
              <w:pStyle w:val="BodyText"/>
              <w:numPr>
                <w:ilvl w:val="0"/>
                <w:numId w:val="27"/>
              </w:numPr>
              <w:tabs>
                <w:tab w:val="left" w:pos="266"/>
              </w:tabs>
              <w:spacing w:before="120"/>
              <w:ind w:left="266" w:hanging="266"/>
              <w:rPr>
                <w:rFonts w:ascii="Arial" w:hAnsi="Arial"/>
                <w:sz w:val="20"/>
                <w:szCs w:val="20"/>
              </w:rPr>
            </w:pPr>
            <w:r w:rsidRPr="003B329C">
              <w:rPr>
                <w:rFonts w:ascii="Arial" w:hAnsi="Arial"/>
                <w:sz w:val="20"/>
                <w:szCs w:val="20"/>
              </w:rPr>
              <w:t>The ability to identify and solve</w:t>
            </w:r>
            <w:r>
              <w:rPr>
                <w:rFonts w:ascii="Arial" w:hAnsi="Arial"/>
                <w:sz w:val="20"/>
                <w:szCs w:val="20"/>
              </w:rPr>
              <w:t xml:space="preserve"> </w:t>
            </w:r>
            <w:r w:rsidRPr="003B329C">
              <w:rPr>
                <w:rFonts w:ascii="Arial" w:hAnsi="Arial"/>
                <w:sz w:val="20"/>
                <w:szCs w:val="20"/>
              </w:rPr>
              <w:t>problems.</w:t>
            </w:r>
          </w:p>
          <w:p w14:paraId="7D39C098" w14:textId="1D814AF6" w:rsidR="00E51D8B" w:rsidRDefault="00E51D8B" w:rsidP="00AE5256">
            <w:pPr>
              <w:pStyle w:val="BodyText"/>
              <w:numPr>
                <w:ilvl w:val="0"/>
                <w:numId w:val="27"/>
              </w:numPr>
              <w:tabs>
                <w:tab w:val="left" w:pos="266"/>
              </w:tabs>
              <w:spacing w:before="120"/>
              <w:ind w:left="266" w:hanging="266"/>
              <w:rPr>
                <w:rFonts w:ascii="Arial" w:hAnsi="Arial"/>
                <w:sz w:val="20"/>
                <w:szCs w:val="20"/>
              </w:rPr>
            </w:pPr>
            <w:r w:rsidRPr="003B329C">
              <w:rPr>
                <w:rFonts w:ascii="Arial" w:hAnsi="Arial"/>
                <w:sz w:val="20"/>
                <w:szCs w:val="20"/>
              </w:rPr>
              <w:t>A good knowledge of pest treatment</w:t>
            </w:r>
            <w:r>
              <w:rPr>
                <w:rFonts w:ascii="Arial" w:hAnsi="Arial"/>
                <w:sz w:val="20"/>
                <w:szCs w:val="20"/>
              </w:rPr>
              <w:t xml:space="preserve"> </w:t>
            </w:r>
            <w:r w:rsidRPr="003B329C">
              <w:rPr>
                <w:rFonts w:ascii="Arial" w:hAnsi="Arial"/>
                <w:sz w:val="20"/>
                <w:szCs w:val="20"/>
              </w:rPr>
              <w:t>legislation and associated health and</w:t>
            </w:r>
            <w:r>
              <w:rPr>
                <w:rFonts w:ascii="Arial" w:hAnsi="Arial"/>
                <w:sz w:val="20"/>
                <w:szCs w:val="20"/>
              </w:rPr>
              <w:t xml:space="preserve"> </w:t>
            </w:r>
            <w:r w:rsidRPr="003B329C">
              <w:rPr>
                <w:rFonts w:ascii="Arial" w:hAnsi="Arial"/>
                <w:sz w:val="20"/>
                <w:szCs w:val="20"/>
              </w:rPr>
              <w:t>safety requirements.</w:t>
            </w:r>
          </w:p>
          <w:p w14:paraId="41067EA4" w14:textId="042583A1" w:rsidR="000130A6" w:rsidRPr="00EC176B" w:rsidRDefault="000130A6" w:rsidP="00AE5256">
            <w:pPr>
              <w:pStyle w:val="ListParagraph"/>
              <w:rPr>
                <w:noProof/>
                <w:sz w:val="22"/>
                <w:szCs w:val="20"/>
                <w:lang w:eastAsia="en-GB"/>
              </w:rPr>
            </w:pPr>
          </w:p>
        </w:tc>
        <w:tc>
          <w:tcPr>
            <w:tcW w:w="4961" w:type="dxa"/>
          </w:tcPr>
          <w:p w14:paraId="514CA13D" w14:textId="77777777" w:rsidR="000130A6" w:rsidRPr="003B329C" w:rsidRDefault="000130A6" w:rsidP="000063FB">
            <w:pPr>
              <w:pStyle w:val="BodyText"/>
              <w:numPr>
                <w:ilvl w:val="0"/>
                <w:numId w:val="28"/>
              </w:numPr>
              <w:tabs>
                <w:tab w:val="left" w:pos="181"/>
              </w:tabs>
              <w:spacing w:before="120"/>
              <w:ind w:left="181" w:hanging="181"/>
              <w:rPr>
                <w:rFonts w:ascii="Arial" w:hAnsi="Arial"/>
                <w:sz w:val="20"/>
                <w:szCs w:val="20"/>
              </w:rPr>
            </w:pPr>
            <w:r w:rsidRPr="003B329C">
              <w:rPr>
                <w:rFonts w:ascii="Arial" w:hAnsi="Arial"/>
                <w:sz w:val="20"/>
                <w:szCs w:val="20"/>
              </w:rPr>
              <w:t>Knowledge of the wider Street Scene and</w:t>
            </w:r>
            <w:r>
              <w:rPr>
                <w:rFonts w:ascii="Arial" w:hAnsi="Arial"/>
                <w:sz w:val="20"/>
                <w:szCs w:val="20"/>
              </w:rPr>
              <w:t xml:space="preserve"> </w:t>
            </w:r>
            <w:r w:rsidRPr="003B329C">
              <w:rPr>
                <w:rFonts w:ascii="Arial" w:hAnsi="Arial"/>
                <w:sz w:val="20"/>
                <w:szCs w:val="20"/>
              </w:rPr>
              <w:t>Council services</w:t>
            </w:r>
            <w:r>
              <w:rPr>
                <w:rFonts w:ascii="Arial" w:hAnsi="Arial"/>
                <w:sz w:val="20"/>
                <w:szCs w:val="20"/>
              </w:rPr>
              <w:t xml:space="preserve"> and issues including </w:t>
            </w:r>
            <w:r w:rsidRPr="003B329C">
              <w:rPr>
                <w:rFonts w:ascii="Arial" w:hAnsi="Arial"/>
                <w:sz w:val="20"/>
                <w:szCs w:val="20"/>
              </w:rPr>
              <w:t>how they relate to</w:t>
            </w:r>
            <w:r>
              <w:rPr>
                <w:rFonts w:ascii="Arial" w:hAnsi="Arial"/>
                <w:sz w:val="20"/>
                <w:szCs w:val="20"/>
              </w:rPr>
              <w:t xml:space="preserve"> </w:t>
            </w:r>
            <w:r w:rsidRPr="003B329C">
              <w:rPr>
                <w:rFonts w:ascii="Arial" w:hAnsi="Arial"/>
                <w:sz w:val="20"/>
                <w:szCs w:val="20"/>
              </w:rPr>
              <w:t>the functions covered by this post.</w:t>
            </w:r>
          </w:p>
          <w:p w14:paraId="03D27CCD" w14:textId="2E377D2C" w:rsidR="000130A6" w:rsidRDefault="000130A6" w:rsidP="000063FB">
            <w:pPr>
              <w:pStyle w:val="BodyText"/>
              <w:numPr>
                <w:ilvl w:val="0"/>
                <w:numId w:val="28"/>
              </w:numPr>
              <w:tabs>
                <w:tab w:val="left" w:pos="181"/>
              </w:tabs>
              <w:spacing w:before="120"/>
              <w:ind w:left="181" w:hanging="181"/>
              <w:rPr>
                <w:rFonts w:ascii="Arial" w:hAnsi="Arial"/>
                <w:sz w:val="20"/>
                <w:szCs w:val="20"/>
              </w:rPr>
            </w:pPr>
            <w:r w:rsidRPr="003B329C">
              <w:rPr>
                <w:rFonts w:ascii="Arial" w:hAnsi="Arial"/>
                <w:sz w:val="20"/>
                <w:szCs w:val="20"/>
              </w:rPr>
              <w:t>Good knowledge of the local area.</w:t>
            </w:r>
            <w:r>
              <w:rPr>
                <w:rFonts w:ascii="Arial" w:hAnsi="Arial"/>
                <w:sz w:val="20"/>
                <w:szCs w:val="20"/>
              </w:rPr>
              <w:t xml:space="preserve"> </w:t>
            </w:r>
          </w:p>
          <w:p w14:paraId="21C9D7FA" w14:textId="74A87203" w:rsidR="00E51D8B" w:rsidRDefault="00E51D8B" w:rsidP="000063FB">
            <w:pPr>
              <w:pStyle w:val="BodyText"/>
              <w:numPr>
                <w:ilvl w:val="0"/>
                <w:numId w:val="28"/>
              </w:numPr>
              <w:tabs>
                <w:tab w:val="left" w:pos="181"/>
              </w:tabs>
              <w:spacing w:before="120"/>
              <w:ind w:left="181" w:hanging="181"/>
              <w:rPr>
                <w:rFonts w:ascii="Arial" w:hAnsi="Arial"/>
                <w:sz w:val="20"/>
                <w:szCs w:val="20"/>
              </w:rPr>
            </w:pPr>
            <w:r>
              <w:rPr>
                <w:rFonts w:ascii="Arial" w:hAnsi="Arial"/>
                <w:sz w:val="20"/>
                <w:szCs w:val="20"/>
              </w:rPr>
              <w:t>The ability to take enforcement action.</w:t>
            </w:r>
          </w:p>
          <w:p w14:paraId="61E29774" w14:textId="7D2AE1EF" w:rsidR="000130A6" w:rsidRPr="00EC176B" w:rsidRDefault="000130A6" w:rsidP="000063FB">
            <w:pPr>
              <w:pStyle w:val="ListParagraph"/>
              <w:tabs>
                <w:tab w:val="left" w:pos="181"/>
              </w:tabs>
              <w:ind w:left="181" w:hanging="181"/>
              <w:rPr>
                <w:noProof/>
                <w:sz w:val="22"/>
                <w:szCs w:val="20"/>
                <w:lang w:eastAsia="en-GB"/>
              </w:rPr>
            </w:pPr>
          </w:p>
        </w:tc>
      </w:tr>
      <w:tr w:rsidR="00FC0441" w:rsidRPr="00EC176B" w14:paraId="6DC7125D" w14:textId="77777777" w:rsidTr="00EC176B">
        <w:trPr>
          <w:trHeight w:val="1974"/>
        </w:trPr>
        <w:tc>
          <w:tcPr>
            <w:tcW w:w="1671" w:type="dxa"/>
            <w:shd w:val="clear" w:color="auto" w:fill="F2F2F2" w:themeFill="background1" w:themeFillShade="F2"/>
          </w:tcPr>
          <w:p w14:paraId="6454F4D5" w14:textId="77777777" w:rsidR="00FC0441" w:rsidRPr="00845787" w:rsidRDefault="00FC0441" w:rsidP="000063FB">
            <w:pPr>
              <w:pStyle w:val="aTitle"/>
              <w:tabs>
                <w:tab w:val="clear" w:pos="4513"/>
              </w:tabs>
              <w:spacing w:before="120"/>
              <w:rPr>
                <w:rFonts w:cs="Arial"/>
                <w:noProof/>
                <w:color w:val="auto"/>
                <w:sz w:val="22"/>
                <w:lang w:eastAsia="en-GB"/>
              </w:rPr>
            </w:pPr>
            <w:r w:rsidRPr="00845787">
              <w:rPr>
                <w:rFonts w:cs="Arial"/>
                <w:noProof/>
                <w:color w:val="auto"/>
                <w:sz w:val="22"/>
                <w:lang w:eastAsia="en-GB"/>
              </w:rPr>
              <w:t>Personal Qualities</w:t>
            </w:r>
          </w:p>
        </w:tc>
        <w:tc>
          <w:tcPr>
            <w:tcW w:w="9102" w:type="dxa"/>
          </w:tcPr>
          <w:p w14:paraId="7CF2ABE3" w14:textId="77777777" w:rsidR="000130A6" w:rsidRPr="003B329C" w:rsidRDefault="000130A6" w:rsidP="00AE5256">
            <w:pPr>
              <w:pStyle w:val="BodyText"/>
              <w:numPr>
                <w:ilvl w:val="0"/>
                <w:numId w:val="29"/>
              </w:numPr>
              <w:tabs>
                <w:tab w:val="left" w:pos="266"/>
              </w:tabs>
              <w:spacing w:before="120"/>
              <w:ind w:left="266" w:hanging="266"/>
              <w:rPr>
                <w:rFonts w:ascii="Arial" w:hAnsi="Arial"/>
                <w:sz w:val="20"/>
                <w:szCs w:val="20"/>
              </w:rPr>
            </w:pPr>
            <w:r>
              <w:rPr>
                <w:rFonts w:ascii="Arial" w:hAnsi="Arial"/>
                <w:sz w:val="20"/>
                <w:szCs w:val="20"/>
              </w:rPr>
              <w:t>Self-</w:t>
            </w:r>
            <w:r w:rsidRPr="003B329C">
              <w:rPr>
                <w:rFonts w:ascii="Arial" w:hAnsi="Arial"/>
                <w:sz w:val="20"/>
                <w:szCs w:val="20"/>
              </w:rPr>
              <w:t>motivated, proactive and</w:t>
            </w:r>
            <w:r>
              <w:rPr>
                <w:rFonts w:ascii="Arial" w:hAnsi="Arial"/>
                <w:sz w:val="20"/>
                <w:szCs w:val="20"/>
              </w:rPr>
              <w:t xml:space="preserve"> </w:t>
            </w:r>
            <w:r w:rsidRPr="003B329C">
              <w:rPr>
                <w:rFonts w:ascii="Arial" w:hAnsi="Arial"/>
                <w:sz w:val="20"/>
                <w:szCs w:val="20"/>
              </w:rPr>
              <w:t>enthusiastic.</w:t>
            </w:r>
          </w:p>
          <w:p w14:paraId="04B92ADD" w14:textId="77777777" w:rsidR="000130A6" w:rsidRPr="003B329C" w:rsidRDefault="000130A6" w:rsidP="00AE5256">
            <w:pPr>
              <w:pStyle w:val="BodyText"/>
              <w:numPr>
                <w:ilvl w:val="0"/>
                <w:numId w:val="29"/>
              </w:numPr>
              <w:tabs>
                <w:tab w:val="left" w:pos="266"/>
              </w:tabs>
              <w:spacing w:before="120"/>
              <w:ind w:left="266" w:hanging="266"/>
              <w:rPr>
                <w:rFonts w:ascii="Arial" w:hAnsi="Arial"/>
                <w:sz w:val="20"/>
                <w:szCs w:val="20"/>
              </w:rPr>
            </w:pPr>
            <w:r w:rsidRPr="003B329C">
              <w:rPr>
                <w:rFonts w:ascii="Arial" w:hAnsi="Arial"/>
                <w:sz w:val="20"/>
                <w:szCs w:val="20"/>
              </w:rPr>
              <w:t>Flexible and adaptable.</w:t>
            </w:r>
          </w:p>
          <w:p w14:paraId="4EAE1C74" w14:textId="77777777" w:rsidR="000130A6" w:rsidRPr="003B329C" w:rsidRDefault="000130A6" w:rsidP="00AE5256">
            <w:pPr>
              <w:pStyle w:val="BodyText"/>
              <w:numPr>
                <w:ilvl w:val="0"/>
                <w:numId w:val="29"/>
              </w:numPr>
              <w:tabs>
                <w:tab w:val="left" w:pos="266"/>
              </w:tabs>
              <w:spacing w:before="120"/>
              <w:ind w:left="266" w:hanging="266"/>
              <w:rPr>
                <w:rFonts w:ascii="Arial" w:hAnsi="Arial"/>
                <w:sz w:val="20"/>
                <w:szCs w:val="20"/>
              </w:rPr>
            </w:pPr>
            <w:r w:rsidRPr="003B329C">
              <w:rPr>
                <w:rFonts w:ascii="Arial" w:hAnsi="Arial"/>
                <w:sz w:val="20"/>
                <w:szCs w:val="20"/>
              </w:rPr>
              <w:t>Team and results orientated outlook.</w:t>
            </w:r>
          </w:p>
          <w:p w14:paraId="08866283" w14:textId="77777777" w:rsidR="000130A6" w:rsidRPr="003B329C" w:rsidRDefault="000130A6" w:rsidP="00AE5256">
            <w:pPr>
              <w:pStyle w:val="BodyText"/>
              <w:numPr>
                <w:ilvl w:val="0"/>
                <w:numId w:val="29"/>
              </w:numPr>
              <w:tabs>
                <w:tab w:val="left" w:pos="266"/>
              </w:tabs>
              <w:spacing w:before="120"/>
              <w:ind w:left="266" w:hanging="266"/>
              <w:rPr>
                <w:rFonts w:ascii="Arial" w:hAnsi="Arial"/>
                <w:sz w:val="20"/>
                <w:szCs w:val="20"/>
              </w:rPr>
            </w:pPr>
            <w:r w:rsidRPr="003B329C">
              <w:rPr>
                <w:rFonts w:ascii="Arial" w:hAnsi="Arial"/>
                <w:sz w:val="20"/>
                <w:szCs w:val="20"/>
              </w:rPr>
              <w:t>Customer focussed with a positive</w:t>
            </w:r>
            <w:r>
              <w:rPr>
                <w:rFonts w:ascii="Arial" w:hAnsi="Arial"/>
                <w:sz w:val="20"/>
                <w:szCs w:val="20"/>
              </w:rPr>
              <w:t xml:space="preserve"> </w:t>
            </w:r>
            <w:r w:rsidRPr="003B329C">
              <w:rPr>
                <w:rFonts w:ascii="Arial" w:hAnsi="Arial"/>
                <w:sz w:val="20"/>
                <w:szCs w:val="20"/>
              </w:rPr>
              <w:t>outlook.</w:t>
            </w:r>
          </w:p>
          <w:p w14:paraId="267E034C" w14:textId="77777777" w:rsidR="000130A6" w:rsidRPr="003B329C" w:rsidRDefault="000130A6" w:rsidP="00AE5256">
            <w:pPr>
              <w:pStyle w:val="BodyText"/>
              <w:numPr>
                <w:ilvl w:val="0"/>
                <w:numId w:val="30"/>
              </w:numPr>
              <w:tabs>
                <w:tab w:val="left" w:pos="266"/>
              </w:tabs>
              <w:spacing w:before="120"/>
              <w:ind w:left="266" w:hanging="266"/>
              <w:rPr>
                <w:rFonts w:ascii="Arial" w:hAnsi="Arial"/>
                <w:sz w:val="20"/>
                <w:szCs w:val="20"/>
              </w:rPr>
            </w:pPr>
            <w:r w:rsidRPr="003B329C">
              <w:rPr>
                <w:rFonts w:ascii="Arial" w:hAnsi="Arial"/>
                <w:sz w:val="20"/>
                <w:szCs w:val="20"/>
              </w:rPr>
              <w:t>Ability to communicate with tact,</w:t>
            </w:r>
            <w:r>
              <w:rPr>
                <w:rFonts w:ascii="Arial" w:hAnsi="Arial"/>
                <w:sz w:val="20"/>
                <w:szCs w:val="20"/>
              </w:rPr>
              <w:t xml:space="preserve"> </w:t>
            </w:r>
            <w:r w:rsidRPr="003B329C">
              <w:rPr>
                <w:rFonts w:ascii="Arial" w:hAnsi="Arial"/>
                <w:sz w:val="20"/>
                <w:szCs w:val="20"/>
              </w:rPr>
              <w:t>diplomacy and confidentiality. Ability to work well under pressure.</w:t>
            </w:r>
          </w:p>
          <w:p w14:paraId="4B514DEE" w14:textId="77777777" w:rsidR="000130A6" w:rsidRPr="003B329C" w:rsidRDefault="000130A6" w:rsidP="00AE5256">
            <w:pPr>
              <w:pStyle w:val="BodyText"/>
              <w:numPr>
                <w:ilvl w:val="0"/>
                <w:numId w:val="30"/>
              </w:numPr>
              <w:tabs>
                <w:tab w:val="left" w:pos="266"/>
              </w:tabs>
              <w:spacing w:before="120"/>
              <w:ind w:left="266" w:hanging="266"/>
              <w:rPr>
                <w:rFonts w:ascii="Arial" w:hAnsi="Arial"/>
                <w:sz w:val="20"/>
                <w:szCs w:val="20"/>
              </w:rPr>
            </w:pPr>
            <w:r w:rsidRPr="003B329C">
              <w:rPr>
                <w:rFonts w:ascii="Arial" w:hAnsi="Arial"/>
                <w:sz w:val="20"/>
                <w:szCs w:val="20"/>
              </w:rPr>
              <w:t>Ability to work in an un-supervised</w:t>
            </w:r>
            <w:r>
              <w:rPr>
                <w:rFonts w:ascii="Arial" w:hAnsi="Arial"/>
                <w:sz w:val="20"/>
                <w:szCs w:val="20"/>
              </w:rPr>
              <w:t xml:space="preserve"> </w:t>
            </w:r>
            <w:r w:rsidRPr="003B329C">
              <w:rPr>
                <w:rFonts w:ascii="Arial" w:hAnsi="Arial"/>
                <w:sz w:val="20"/>
                <w:szCs w:val="20"/>
              </w:rPr>
              <w:t>environment.</w:t>
            </w:r>
          </w:p>
          <w:p w14:paraId="09277CB4" w14:textId="712A8FF9" w:rsidR="000130A6" w:rsidRDefault="000130A6" w:rsidP="00AE5256">
            <w:pPr>
              <w:pStyle w:val="BodyText"/>
              <w:numPr>
                <w:ilvl w:val="0"/>
                <w:numId w:val="30"/>
              </w:numPr>
              <w:tabs>
                <w:tab w:val="left" w:pos="266"/>
              </w:tabs>
              <w:spacing w:before="120"/>
              <w:ind w:left="266" w:hanging="266"/>
              <w:rPr>
                <w:rFonts w:ascii="Arial" w:hAnsi="Arial"/>
                <w:sz w:val="20"/>
                <w:szCs w:val="20"/>
              </w:rPr>
            </w:pPr>
            <w:r w:rsidRPr="003B329C">
              <w:rPr>
                <w:rFonts w:ascii="Arial" w:hAnsi="Arial"/>
                <w:sz w:val="20"/>
                <w:szCs w:val="20"/>
              </w:rPr>
              <w:t>The ability to work to tight deadlines.</w:t>
            </w:r>
          </w:p>
          <w:p w14:paraId="69ADC98F" w14:textId="6F2C99EF" w:rsidR="00FC0441" w:rsidRPr="00EC176B" w:rsidRDefault="00E51D8B" w:rsidP="00AE5256">
            <w:pPr>
              <w:pStyle w:val="BodyText"/>
              <w:numPr>
                <w:ilvl w:val="0"/>
                <w:numId w:val="30"/>
              </w:numPr>
              <w:tabs>
                <w:tab w:val="left" w:pos="266"/>
              </w:tabs>
              <w:spacing w:before="120"/>
              <w:ind w:left="266" w:hanging="266"/>
              <w:rPr>
                <w:noProof/>
                <w:sz w:val="22"/>
                <w:szCs w:val="20"/>
                <w:lang w:eastAsia="en-GB"/>
              </w:rPr>
            </w:pPr>
            <w:r w:rsidRPr="00A506E1">
              <w:rPr>
                <w:rFonts w:ascii="Arial" w:hAnsi="Arial"/>
                <w:bCs/>
                <w:iCs/>
                <w:sz w:val="20"/>
                <w:szCs w:val="20"/>
              </w:rPr>
              <w:t>Due to the requirement to drive a County Council vehicle in this role, appointment will be subject to the production of a valid driving licence for the required category of vehicle and the satisfactory completion of an in-house Driver Induction Assessment.</w:t>
            </w:r>
          </w:p>
        </w:tc>
        <w:tc>
          <w:tcPr>
            <w:tcW w:w="4961" w:type="dxa"/>
          </w:tcPr>
          <w:p w14:paraId="458D5373" w14:textId="77777777" w:rsidR="00FC0441" w:rsidRPr="00EC176B" w:rsidRDefault="00FC0441" w:rsidP="00AE5256">
            <w:pPr>
              <w:rPr>
                <w:noProof/>
                <w:sz w:val="22"/>
                <w:szCs w:val="20"/>
                <w:lang w:eastAsia="en-GB"/>
              </w:rPr>
            </w:pPr>
          </w:p>
          <w:p w14:paraId="50AF3D14" w14:textId="45B8019C" w:rsidR="00FC0441" w:rsidRPr="00EC176B" w:rsidRDefault="00FC0441" w:rsidP="00AE5256">
            <w:pPr>
              <w:pStyle w:val="ListParagraph"/>
              <w:rPr>
                <w:noProof/>
                <w:sz w:val="22"/>
                <w:szCs w:val="20"/>
                <w:lang w:eastAsia="en-GB"/>
              </w:rPr>
            </w:pPr>
          </w:p>
        </w:tc>
      </w:tr>
    </w:tbl>
    <w:p w14:paraId="09185B6C" w14:textId="77777777" w:rsidR="004115C6" w:rsidRPr="00845787" w:rsidRDefault="004115C6" w:rsidP="00AE5256">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E39F2" w14:textId="77777777" w:rsidR="00371A4D" w:rsidRDefault="00371A4D" w:rsidP="0077606C">
      <w:r>
        <w:separator/>
      </w:r>
    </w:p>
  </w:endnote>
  <w:endnote w:type="continuationSeparator" w:id="0">
    <w:p w14:paraId="71E2E690" w14:textId="77777777" w:rsidR="00371A4D" w:rsidRDefault="00371A4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71E28" w14:textId="77777777" w:rsidR="00371A4D" w:rsidRDefault="00371A4D" w:rsidP="0077606C">
      <w:r>
        <w:separator/>
      </w:r>
    </w:p>
  </w:footnote>
  <w:footnote w:type="continuationSeparator" w:id="0">
    <w:p w14:paraId="265C882D" w14:textId="77777777" w:rsidR="00371A4D" w:rsidRDefault="00371A4D"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0CFA44"/>
    <w:multiLevelType w:val="hybridMultilevel"/>
    <w:tmpl w:val="ED56C6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B7430B"/>
    <w:multiLevelType w:val="hybridMultilevel"/>
    <w:tmpl w:val="E876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A0766"/>
    <w:multiLevelType w:val="hybridMultilevel"/>
    <w:tmpl w:val="68AC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7052B7E"/>
    <w:multiLevelType w:val="hybridMultilevel"/>
    <w:tmpl w:val="690E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43E38"/>
    <w:multiLevelType w:val="hybridMultilevel"/>
    <w:tmpl w:val="38F6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269D2"/>
    <w:multiLevelType w:val="hybridMultilevel"/>
    <w:tmpl w:val="659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B6C1D"/>
    <w:multiLevelType w:val="hybridMultilevel"/>
    <w:tmpl w:val="D6C25F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2E364B0"/>
    <w:multiLevelType w:val="hybridMultilevel"/>
    <w:tmpl w:val="0710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640B6"/>
    <w:multiLevelType w:val="hybridMultilevel"/>
    <w:tmpl w:val="ABFE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C045F"/>
    <w:multiLevelType w:val="hybridMultilevel"/>
    <w:tmpl w:val="A208B318"/>
    <w:lvl w:ilvl="0" w:tplc="5718AA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61606"/>
    <w:multiLevelType w:val="hybridMultilevel"/>
    <w:tmpl w:val="3190A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77031"/>
    <w:multiLevelType w:val="hybridMultilevel"/>
    <w:tmpl w:val="57ACE5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C9018AF"/>
    <w:multiLevelType w:val="hybridMultilevel"/>
    <w:tmpl w:val="925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865E1"/>
    <w:multiLevelType w:val="hybridMultilevel"/>
    <w:tmpl w:val="7374C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6E6C7D"/>
    <w:multiLevelType w:val="hybridMultilevel"/>
    <w:tmpl w:val="A04897C4"/>
    <w:lvl w:ilvl="0" w:tplc="E250DB1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843E8"/>
    <w:multiLevelType w:val="hybridMultilevel"/>
    <w:tmpl w:val="6738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41CB6"/>
    <w:multiLevelType w:val="multilevel"/>
    <w:tmpl w:val="BA3E613A"/>
    <w:lvl w:ilvl="0">
      <w:start w:val="1"/>
      <w:numFmt w:val="decimal"/>
      <w:lvlText w:val="8.%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8812AC"/>
    <w:multiLevelType w:val="multilevel"/>
    <w:tmpl w:val="BA3E613A"/>
    <w:lvl w:ilvl="0">
      <w:start w:val="1"/>
      <w:numFmt w:val="decimal"/>
      <w:lvlText w:val="8.%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414777"/>
    <w:multiLevelType w:val="hybridMultilevel"/>
    <w:tmpl w:val="CE3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84852"/>
    <w:multiLevelType w:val="hybridMultilevel"/>
    <w:tmpl w:val="183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20977"/>
    <w:multiLevelType w:val="hybridMultilevel"/>
    <w:tmpl w:val="F9B2EE02"/>
    <w:lvl w:ilvl="0" w:tplc="E250DB1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00539"/>
    <w:multiLevelType w:val="multilevel"/>
    <w:tmpl w:val="B95A1FFA"/>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8.%2"/>
      <w:lvlJc w:val="left"/>
      <w:pPr>
        <w:tabs>
          <w:tab w:val="num" w:pos="794"/>
        </w:tabs>
        <w:ind w:left="794" w:hanging="794"/>
      </w:pPr>
      <w:rPr>
        <w:rFonts w:ascii="Arial" w:hAnsi="Arial" w:cs="Arial" w:hint="default"/>
        <w:b w:val="0"/>
        <w:bCs w:val="0"/>
        <w:i w:val="0"/>
        <w:iCs w:val="0"/>
        <w:sz w:val="24"/>
        <w:szCs w:val="24"/>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6375B"/>
    <w:multiLevelType w:val="hybridMultilevel"/>
    <w:tmpl w:val="9ED8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46D5A18"/>
    <w:multiLevelType w:val="hybridMultilevel"/>
    <w:tmpl w:val="087CDA7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F47AC4"/>
    <w:multiLevelType w:val="hybridMultilevel"/>
    <w:tmpl w:val="E99CA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711DB0"/>
    <w:multiLevelType w:val="hybridMultilevel"/>
    <w:tmpl w:val="A1E2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7"/>
  </w:num>
  <w:num w:numId="4">
    <w:abstractNumId w:val="16"/>
  </w:num>
  <w:num w:numId="5">
    <w:abstractNumId w:val="27"/>
  </w:num>
  <w:num w:numId="6">
    <w:abstractNumId w:val="23"/>
  </w:num>
  <w:num w:numId="7">
    <w:abstractNumId w:val="21"/>
  </w:num>
  <w:num w:numId="8">
    <w:abstractNumId w:val="12"/>
  </w:num>
  <w:num w:numId="9">
    <w:abstractNumId w:val="17"/>
  </w:num>
  <w:num w:numId="10">
    <w:abstractNumId w:val="3"/>
  </w:num>
  <w:num w:numId="11">
    <w:abstractNumId w:val="22"/>
  </w:num>
  <w:num w:numId="12">
    <w:abstractNumId w:val="15"/>
  </w:num>
  <w:num w:numId="13">
    <w:abstractNumId w:val="8"/>
  </w:num>
  <w:num w:numId="14">
    <w:abstractNumId w:val="26"/>
  </w:num>
  <w:num w:numId="15">
    <w:abstractNumId w:val="0"/>
  </w:num>
  <w:num w:numId="16">
    <w:abstractNumId w:val="18"/>
  </w:num>
  <w:num w:numId="17">
    <w:abstractNumId w:val="1"/>
  </w:num>
  <w:num w:numId="18">
    <w:abstractNumId w:val="25"/>
  </w:num>
  <w:num w:numId="19">
    <w:abstractNumId w:val="13"/>
  </w:num>
  <w:num w:numId="20">
    <w:abstractNumId w:val="28"/>
  </w:num>
  <w:num w:numId="21">
    <w:abstractNumId w:val="6"/>
  </w:num>
  <w:num w:numId="22">
    <w:abstractNumId w:val="19"/>
  </w:num>
  <w:num w:numId="23">
    <w:abstractNumId w:val="20"/>
  </w:num>
  <w:num w:numId="24">
    <w:abstractNumId w:val="14"/>
  </w:num>
  <w:num w:numId="25">
    <w:abstractNumId w:val="24"/>
  </w:num>
  <w:num w:numId="26">
    <w:abstractNumId w:val="9"/>
  </w:num>
  <w:num w:numId="27">
    <w:abstractNumId w:val="2"/>
  </w:num>
  <w:num w:numId="28">
    <w:abstractNumId w:val="10"/>
  </w:num>
  <w:num w:numId="29">
    <w:abstractNumId w:val="29"/>
  </w:num>
  <w:num w:numId="30">
    <w:abstractNumId w:val="5"/>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63FB"/>
    <w:rsid w:val="000130A6"/>
    <w:rsid w:val="00032E19"/>
    <w:rsid w:val="00040EE4"/>
    <w:rsid w:val="00046148"/>
    <w:rsid w:val="000511E7"/>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60E2"/>
    <w:rsid w:val="001B7696"/>
    <w:rsid w:val="001D2B80"/>
    <w:rsid w:val="001D7B5D"/>
    <w:rsid w:val="001E2C10"/>
    <w:rsid w:val="001E3F6A"/>
    <w:rsid w:val="001E6C7C"/>
    <w:rsid w:val="001E6CFB"/>
    <w:rsid w:val="001F3088"/>
    <w:rsid w:val="00200FC1"/>
    <w:rsid w:val="0020508B"/>
    <w:rsid w:val="002120A1"/>
    <w:rsid w:val="00212C89"/>
    <w:rsid w:val="00217193"/>
    <w:rsid w:val="0022618A"/>
    <w:rsid w:val="00230A2A"/>
    <w:rsid w:val="0023418E"/>
    <w:rsid w:val="0023792C"/>
    <w:rsid w:val="002659ED"/>
    <w:rsid w:val="002726DB"/>
    <w:rsid w:val="00272889"/>
    <w:rsid w:val="002763AA"/>
    <w:rsid w:val="00287FE1"/>
    <w:rsid w:val="002966BF"/>
    <w:rsid w:val="002A4499"/>
    <w:rsid w:val="002F3062"/>
    <w:rsid w:val="003125AA"/>
    <w:rsid w:val="00314FE8"/>
    <w:rsid w:val="00320F6C"/>
    <w:rsid w:val="003213F9"/>
    <w:rsid w:val="003456B3"/>
    <w:rsid w:val="00353A9F"/>
    <w:rsid w:val="003659EE"/>
    <w:rsid w:val="00371A4D"/>
    <w:rsid w:val="00394D61"/>
    <w:rsid w:val="003B3B62"/>
    <w:rsid w:val="003C6B72"/>
    <w:rsid w:val="003D16A2"/>
    <w:rsid w:val="003D217C"/>
    <w:rsid w:val="003D4055"/>
    <w:rsid w:val="003D4EF3"/>
    <w:rsid w:val="003F5F22"/>
    <w:rsid w:val="004115C6"/>
    <w:rsid w:val="0042151C"/>
    <w:rsid w:val="00423961"/>
    <w:rsid w:val="00424741"/>
    <w:rsid w:val="00424FCD"/>
    <w:rsid w:val="00433012"/>
    <w:rsid w:val="00433090"/>
    <w:rsid w:val="004441F1"/>
    <w:rsid w:val="00447DB6"/>
    <w:rsid w:val="00452BE6"/>
    <w:rsid w:val="00454EF4"/>
    <w:rsid w:val="00454FBF"/>
    <w:rsid w:val="0046742B"/>
    <w:rsid w:val="0047297B"/>
    <w:rsid w:val="0047354B"/>
    <w:rsid w:val="00484C90"/>
    <w:rsid w:val="004856FF"/>
    <w:rsid w:val="0049235B"/>
    <w:rsid w:val="004955DA"/>
    <w:rsid w:val="004A02C2"/>
    <w:rsid w:val="004A13B5"/>
    <w:rsid w:val="004A5A24"/>
    <w:rsid w:val="004C40B7"/>
    <w:rsid w:val="004D2FBE"/>
    <w:rsid w:val="004D319D"/>
    <w:rsid w:val="004F73E8"/>
    <w:rsid w:val="005130D2"/>
    <w:rsid w:val="00513DFE"/>
    <w:rsid w:val="0052110C"/>
    <w:rsid w:val="005360F5"/>
    <w:rsid w:val="00542F17"/>
    <w:rsid w:val="005465AF"/>
    <w:rsid w:val="00546EBC"/>
    <w:rsid w:val="005528A3"/>
    <w:rsid w:val="00561D93"/>
    <w:rsid w:val="0056786F"/>
    <w:rsid w:val="00573099"/>
    <w:rsid w:val="0057361B"/>
    <w:rsid w:val="005773BD"/>
    <w:rsid w:val="00581EEF"/>
    <w:rsid w:val="00592AE4"/>
    <w:rsid w:val="005A47B8"/>
    <w:rsid w:val="005C0FF6"/>
    <w:rsid w:val="005C7B57"/>
    <w:rsid w:val="005E459D"/>
    <w:rsid w:val="005F1121"/>
    <w:rsid w:val="005F2676"/>
    <w:rsid w:val="005F42BD"/>
    <w:rsid w:val="005F5A06"/>
    <w:rsid w:val="005F7983"/>
    <w:rsid w:val="005F7A1B"/>
    <w:rsid w:val="00600F96"/>
    <w:rsid w:val="006076F1"/>
    <w:rsid w:val="006147F1"/>
    <w:rsid w:val="00617151"/>
    <w:rsid w:val="00621974"/>
    <w:rsid w:val="00627339"/>
    <w:rsid w:val="0063139B"/>
    <w:rsid w:val="0063274D"/>
    <w:rsid w:val="00636181"/>
    <w:rsid w:val="00642409"/>
    <w:rsid w:val="0064423E"/>
    <w:rsid w:val="006569BA"/>
    <w:rsid w:val="00657AD4"/>
    <w:rsid w:val="00664B97"/>
    <w:rsid w:val="00664BBD"/>
    <w:rsid w:val="00670446"/>
    <w:rsid w:val="00672AF4"/>
    <w:rsid w:val="00681A84"/>
    <w:rsid w:val="00682444"/>
    <w:rsid w:val="00686C9C"/>
    <w:rsid w:val="006913A5"/>
    <w:rsid w:val="006A7EA4"/>
    <w:rsid w:val="006B5221"/>
    <w:rsid w:val="006C48DC"/>
    <w:rsid w:val="006D1472"/>
    <w:rsid w:val="006D62EF"/>
    <w:rsid w:val="006E06BD"/>
    <w:rsid w:val="006E3024"/>
    <w:rsid w:val="006F1AAB"/>
    <w:rsid w:val="006F5A9A"/>
    <w:rsid w:val="00715012"/>
    <w:rsid w:val="007228F5"/>
    <w:rsid w:val="00743418"/>
    <w:rsid w:val="007465C6"/>
    <w:rsid w:val="00754309"/>
    <w:rsid w:val="00757ED3"/>
    <w:rsid w:val="0077606C"/>
    <w:rsid w:val="00776493"/>
    <w:rsid w:val="0078213C"/>
    <w:rsid w:val="00785997"/>
    <w:rsid w:val="00790298"/>
    <w:rsid w:val="0079620A"/>
    <w:rsid w:val="007C560F"/>
    <w:rsid w:val="007C7799"/>
    <w:rsid w:val="007D0480"/>
    <w:rsid w:val="007D2D88"/>
    <w:rsid w:val="007E2246"/>
    <w:rsid w:val="008061D3"/>
    <w:rsid w:val="00813FC9"/>
    <w:rsid w:val="00815FF5"/>
    <w:rsid w:val="008177B2"/>
    <w:rsid w:val="00817F2F"/>
    <w:rsid w:val="00834151"/>
    <w:rsid w:val="00842D21"/>
    <w:rsid w:val="00845787"/>
    <w:rsid w:val="00856701"/>
    <w:rsid w:val="008626D8"/>
    <w:rsid w:val="00863413"/>
    <w:rsid w:val="00867AB8"/>
    <w:rsid w:val="00877CF2"/>
    <w:rsid w:val="008864D4"/>
    <w:rsid w:val="00886C91"/>
    <w:rsid w:val="008C6D44"/>
    <w:rsid w:val="008D33D2"/>
    <w:rsid w:val="008E5D50"/>
    <w:rsid w:val="008E7B0B"/>
    <w:rsid w:val="008F20BF"/>
    <w:rsid w:val="008F34B3"/>
    <w:rsid w:val="008F4BDD"/>
    <w:rsid w:val="00901A13"/>
    <w:rsid w:val="00912182"/>
    <w:rsid w:val="009175BF"/>
    <w:rsid w:val="009261F7"/>
    <w:rsid w:val="00930249"/>
    <w:rsid w:val="00936C68"/>
    <w:rsid w:val="00944CE3"/>
    <w:rsid w:val="00950EE4"/>
    <w:rsid w:val="00955B9A"/>
    <w:rsid w:val="009569FA"/>
    <w:rsid w:val="00966278"/>
    <w:rsid w:val="00991A67"/>
    <w:rsid w:val="00992235"/>
    <w:rsid w:val="00992861"/>
    <w:rsid w:val="009944F6"/>
    <w:rsid w:val="009A0774"/>
    <w:rsid w:val="009B1B67"/>
    <w:rsid w:val="009C150C"/>
    <w:rsid w:val="009C2757"/>
    <w:rsid w:val="009C3715"/>
    <w:rsid w:val="009C73E4"/>
    <w:rsid w:val="009D4904"/>
    <w:rsid w:val="009D5809"/>
    <w:rsid w:val="009F6BC2"/>
    <w:rsid w:val="00A0430B"/>
    <w:rsid w:val="00A13BB0"/>
    <w:rsid w:val="00A1744E"/>
    <w:rsid w:val="00A30521"/>
    <w:rsid w:val="00A34036"/>
    <w:rsid w:val="00A35FEB"/>
    <w:rsid w:val="00A3622E"/>
    <w:rsid w:val="00A46319"/>
    <w:rsid w:val="00A64EB5"/>
    <w:rsid w:val="00A67C49"/>
    <w:rsid w:val="00A84DA4"/>
    <w:rsid w:val="00A862EB"/>
    <w:rsid w:val="00A87CC6"/>
    <w:rsid w:val="00AA084D"/>
    <w:rsid w:val="00AB3B1A"/>
    <w:rsid w:val="00AE2D84"/>
    <w:rsid w:val="00AE338D"/>
    <w:rsid w:val="00AE5256"/>
    <w:rsid w:val="00AF48DC"/>
    <w:rsid w:val="00B03439"/>
    <w:rsid w:val="00B05678"/>
    <w:rsid w:val="00B11826"/>
    <w:rsid w:val="00B3122A"/>
    <w:rsid w:val="00B3765A"/>
    <w:rsid w:val="00B3780C"/>
    <w:rsid w:val="00B40DBF"/>
    <w:rsid w:val="00B45875"/>
    <w:rsid w:val="00B50B6A"/>
    <w:rsid w:val="00B918FF"/>
    <w:rsid w:val="00BA0C7B"/>
    <w:rsid w:val="00BA1BCB"/>
    <w:rsid w:val="00BA3130"/>
    <w:rsid w:val="00BB320B"/>
    <w:rsid w:val="00BD02C6"/>
    <w:rsid w:val="00BE0AF6"/>
    <w:rsid w:val="00BF483E"/>
    <w:rsid w:val="00BF508A"/>
    <w:rsid w:val="00C06FCC"/>
    <w:rsid w:val="00C16DB5"/>
    <w:rsid w:val="00C21B98"/>
    <w:rsid w:val="00C24B06"/>
    <w:rsid w:val="00C25C7C"/>
    <w:rsid w:val="00C30CD5"/>
    <w:rsid w:val="00C4535B"/>
    <w:rsid w:val="00C51B00"/>
    <w:rsid w:val="00C54071"/>
    <w:rsid w:val="00C70708"/>
    <w:rsid w:val="00C7257C"/>
    <w:rsid w:val="00C761B2"/>
    <w:rsid w:val="00C77FCE"/>
    <w:rsid w:val="00C839E2"/>
    <w:rsid w:val="00C840EB"/>
    <w:rsid w:val="00C85B30"/>
    <w:rsid w:val="00C86B50"/>
    <w:rsid w:val="00CC2879"/>
    <w:rsid w:val="00CE186A"/>
    <w:rsid w:val="00CF18BE"/>
    <w:rsid w:val="00D0359E"/>
    <w:rsid w:val="00D151A4"/>
    <w:rsid w:val="00D20D2B"/>
    <w:rsid w:val="00D25915"/>
    <w:rsid w:val="00D32419"/>
    <w:rsid w:val="00D639CC"/>
    <w:rsid w:val="00D63DC6"/>
    <w:rsid w:val="00D720CC"/>
    <w:rsid w:val="00D76CD9"/>
    <w:rsid w:val="00D80A54"/>
    <w:rsid w:val="00D8656C"/>
    <w:rsid w:val="00D8718F"/>
    <w:rsid w:val="00D94B67"/>
    <w:rsid w:val="00DA7401"/>
    <w:rsid w:val="00DE17BA"/>
    <w:rsid w:val="00DE1999"/>
    <w:rsid w:val="00DE41CE"/>
    <w:rsid w:val="00DE46D4"/>
    <w:rsid w:val="00DF18E9"/>
    <w:rsid w:val="00DF49C8"/>
    <w:rsid w:val="00E017D3"/>
    <w:rsid w:val="00E078AA"/>
    <w:rsid w:val="00E25BE9"/>
    <w:rsid w:val="00E51D8B"/>
    <w:rsid w:val="00E54875"/>
    <w:rsid w:val="00E54A4D"/>
    <w:rsid w:val="00E62F81"/>
    <w:rsid w:val="00E64A59"/>
    <w:rsid w:val="00E736CB"/>
    <w:rsid w:val="00E80711"/>
    <w:rsid w:val="00E872BE"/>
    <w:rsid w:val="00E962DD"/>
    <w:rsid w:val="00EB620B"/>
    <w:rsid w:val="00EC176B"/>
    <w:rsid w:val="00EC457D"/>
    <w:rsid w:val="00ED4016"/>
    <w:rsid w:val="00ED7005"/>
    <w:rsid w:val="00EE64CF"/>
    <w:rsid w:val="00EF495C"/>
    <w:rsid w:val="00EF6DC6"/>
    <w:rsid w:val="00F00BF2"/>
    <w:rsid w:val="00F054C0"/>
    <w:rsid w:val="00F05ECB"/>
    <w:rsid w:val="00F16E58"/>
    <w:rsid w:val="00F201F9"/>
    <w:rsid w:val="00F246C4"/>
    <w:rsid w:val="00F2621B"/>
    <w:rsid w:val="00F270FA"/>
    <w:rsid w:val="00F27129"/>
    <w:rsid w:val="00F30693"/>
    <w:rsid w:val="00F3079E"/>
    <w:rsid w:val="00F42375"/>
    <w:rsid w:val="00F50AE5"/>
    <w:rsid w:val="00F56695"/>
    <w:rsid w:val="00F61903"/>
    <w:rsid w:val="00F634FB"/>
    <w:rsid w:val="00F65F96"/>
    <w:rsid w:val="00F81C5F"/>
    <w:rsid w:val="00F94D75"/>
    <w:rsid w:val="00FB4E8E"/>
    <w:rsid w:val="00FC0441"/>
    <w:rsid w:val="00FC06E3"/>
    <w:rsid w:val="00FC2FDA"/>
    <w:rsid w:val="00FE6DF7"/>
    <w:rsid w:val="00FF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Default">
    <w:name w:val="Default"/>
    <w:rsid w:val="00F3079E"/>
    <w:pPr>
      <w:autoSpaceDE w:val="0"/>
      <w:autoSpaceDN w:val="0"/>
      <w:adjustRightInd w:val="0"/>
    </w:pPr>
    <w:rPr>
      <w:rFonts w:ascii="Arial" w:hAnsi="Arial" w:cs="Arial"/>
      <w:color w:val="000000"/>
      <w:sz w:val="24"/>
      <w:szCs w:val="24"/>
    </w:rPr>
  </w:style>
  <w:style w:type="paragraph" w:customStyle="1" w:styleId="CharCharCharCharCharCharCharChar1Char">
    <w:name w:val="Char Char Char Char Char Char Char Char1 Char"/>
    <w:basedOn w:val="Normal"/>
    <w:rsid w:val="00600F96"/>
    <w:pPr>
      <w:spacing w:after="160" w:line="240" w:lineRule="exact"/>
    </w:pPr>
    <w:rPr>
      <w:rFonts w:ascii="Verdana" w:hAnsi="Verdana"/>
      <w:sz w:val="20"/>
      <w:szCs w:val="20"/>
      <w:lang w:val="en-US" w:bidi="ar-SA"/>
    </w:rPr>
  </w:style>
  <w:style w:type="paragraph" w:styleId="BodyText">
    <w:name w:val="Body Text"/>
    <w:basedOn w:val="Normal"/>
    <w:link w:val="BodyTextChar"/>
    <w:uiPriority w:val="99"/>
    <w:rsid w:val="00600F96"/>
    <w:pPr>
      <w:spacing w:after="120"/>
    </w:pPr>
    <w:rPr>
      <w:rFonts w:ascii="Arial (W1)" w:hAnsi="Arial (W1)" w:cs="Arial"/>
      <w:szCs w:val="24"/>
      <w:lang w:bidi="ar-SA"/>
    </w:rPr>
  </w:style>
  <w:style w:type="character" w:customStyle="1" w:styleId="BodyTextChar">
    <w:name w:val="Body Text Char"/>
    <w:basedOn w:val="DefaultParagraphFont"/>
    <w:link w:val="BodyText"/>
    <w:uiPriority w:val="99"/>
    <w:rsid w:val="00600F96"/>
    <w:rPr>
      <w:rFonts w:ascii="Arial (W1)" w:hAnsi="Arial (W1)" w:cs="Arial"/>
      <w:sz w:val="24"/>
      <w:szCs w:val="24"/>
      <w:lang w:eastAsia="en-US"/>
    </w:rPr>
  </w:style>
  <w:style w:type="paragraph" w:customStyle="1" w:styleId="aHeaderLevel1">
    <w:name w:val="aHeader Level 1"/>
    <w:basedOn w:val="Header"/>
    <w:uiPriority w:val="99"/>
    <w:rsid w:val="000130A6"/>
    <w:pPr>
      <w:numPr>
        <w:numId w:val="25"/>
      </w:numPr>
      <w:tabs>
        <w:tab w:val="clear" w:pos="4513"/>
        <w:tab w:val="clear" w:pos="9026"/>
      </w:tabs>
      <w:spacing w:after="280"/>
    </w:pPr>
    <w:rPr>
      <w:rFonts w:ascii="Trebuchet MS" w:hAnsi="Trebuchet MS" w:cs="Trebuchet MS"/>
      <w:b/>
      <w:bCs/>
      <w:sz w:val="36"/>
      <w:szCs w:val="36"/>
      <w:lang w:eastAsia="en-GB" w:bidi="ar-SA"/>
    </w:rPr>
  </w:style>
  <w:style w:type="paragraph" w:customStyle="1" w:styleId="aHeaderLevel2">
    <w:name w:val="aHeader Level 2"/>
    <w:basedOn w:val="Header"/>
    <w:next w:val="aMainText"/>
    <w:uiPriority w:val="99"/>
    <w:rsid w:val="000130A6"/>
    <w:pPr>
      <w:keepNext/>
      <w:keepLines/>
      <w:numPr>
        <w:ilvl w:val="1"/>
        <w:numId w:val="25"/>
      </w:numPr>
      <w:tabs>
        <w:tab w:val="clear" w:pos="4513"/>
        <w:tab w:val="clear" w:pos="9026"/>
      </w:tabs>
      <w:spacing w:after="280"/>
    </w:pPr>
    <w:rPr>
      <w:rFonts w:ascii="Trebuchet MS" w:hAnsi="Trebuchet MS" w:cs="Trebuchet MS"/>
      <w:b/>
      <w:bCs/>
      <w:sz w:val="28"/>
      <w:szCs w:val="28"/>
      <w:lang w:bidi="ar-SA"/>
    </w:rPr>
  </w:style>
  <w:style w:type="paragraph" w:customStyle="1" w:styleId="aHeaderLevel3">
    <w:name w:val="aHeader Level 3"/>
    <w:basedOn w:val="Header"/>
    <w:uiPriority w:val="99"/>
    <w:rsid w:val="000130A6"/>
    <w:pPr>
      <w:numPr>
        <w:ilvl w:val="2"/>
        <w:numId w:val="25"/>
      </w:numPr>
      <w:tabs>
        <w:tab w:val="clear" w:pos="4513"/>
        <w:tab w:val="clear" w:pos="9026"/>
      </w:tabs>
      <w:spacing w:after="280"/>
    </w:pPr>
    <w:rPr>
      <w:rFonts w:ascii="Trebuchet MS" w:hAnsi="Trebuchet MS" w:cs="Trebuchet MS"/>
      <w:b/>
      <w:bCs/>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7644242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D06A7E90-519C-4F1B-8EEE-16234457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1221</Words>
  <Characters>6963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8168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2020-10-23T07:11:00Z</dcterms:created>
  <dcterms:modified xsi:type="dcterms:W3CDTF">2020-10-23T07:11:00Z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