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DC170B4" w:rsidR="00845787" w:rsidRPr="00C676CB" w:rsidRDefault="00460F7A" w:rsidP="00D70625">
            <w:pPr>
              <w:rPr>
                <w:rFonts w:cs="Arial"/>
                <w:szCs w:val="24"/>
              </w:rPr>
            </w:pPr>
            <w:r w:rsidRPr="009A1305">
              <w:rPr>
                <w:bCs/>
              </w:rPr>
              <w:t>Street Lighting Design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258F586" w:rsidR="00845787" w:rsidRPr="00C85B30" w:rsidRDefault="00460F7A" w:rsidP="00D70625">
            <w:r w:rsidRPr="009A1305">
              <w:t>N7518</w:t>
            </w:r>
            <w:r>
              <w:t xml:space="preserve"> (post no. NTS70)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22A9FD9D" w:rsidR="00845787" w:rsidRPr="00C676CB" w:rsidRDefault="00460F7A" w:rsidP="00D70625">
            <w:pPr>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6D637C79" w:rsidR="00845787" w:rsidRPr="00C676CB" w:rsidRDefault="00A93E41" w:rsidP="00D70625">
            <w:pPr>
              <w:rPr>
                <w:rFonts w:cs="Arial"/>
                <w:szCs w:val="24"/>
              </w:rPr>
            </w:pPr>
            <w:r>
              <w:rPr>
                <w:rFonts w:cs="Arial"/>
                <w:szCs w:val="24"/>
              </w:rPr>
              <w:t>Neighbourhoods, Climate &amp; Change</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3241CA03" w:rsidR="00845787" w:rsidRPr="00C676CB" w:rsidRDefault="00A93E41" w:rsidP="00D70625">
            <w:pPr>
              <w:rPr>
                <w:rFonts w:cs="Arial"/>
                <w:szCs w:val="24"/>
              </w:rPr>
            </w:pPr>
            <w:r>
              <w:rPr>
                <w:rFonts w:cs="Arial"/>
                <w:szCs w:val="24"/>
              </w:rPr>
              <w:t>Technical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D4EFA5F" w:rsidR="00845787" w:rsidRPr="00C85B30" w:rsidRDefault="00460F7A" w:rsidP="00C85B30">
            <w:pPr>
              <w:ind w:left="720" w:hanging="720"/>
              <w:rPr>
                <w:rFonts w:cs="Arial"/>
                <w:szCs w:val="24"/>
              </w:rPr>
            </w:pPr>
            <w:r>
              <w:rPr>
                <w:rFonts w:cs="Arial"/>
              </w:rPr>
              <w:t>Design</w:t>
            </w:r>
            <w:r w:rsidRPr="00441702">
              <w:rPr>
                <w:rFonts w:cs="Arial"/>
              </w:rPr>
              <w:t xml:space="preserve"> Manager </w:t>
            </w:r>
            <w:r>
              <w:rPr>
                <w:rFonts w:cs="Arial"/>
              </w:rPr>
              <w:t>(Highways and Street Lighting)</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6A585F6" w:rsidR="00845787" w:rsidRPr="00E14818" w:rsidRDefault="006C48DC" w:rsidP="00D70625">
            <w:pPr>
              <w:rPr>
                <w:rFonts w:cs="Arial"/>
                <w:szCs w:val="24"/>
              </w:rPr>
            </w:pPr>
            <w:r w:rsidRPr="00E14818">
              <w:rPr>
                <w:rFonts w:cs="Arial"/>
                <w:szCs w:val="24"/>
              </w:rPr>
              <w:t xml:space="preserve">Your normal place of work will be </w:t>
            </w:r>
            <w:proofErr w:type="gramStart"/>
            <w:r w:rsidR="00460F7A" w:rsidRPr="009A1305">
              <w:t>Meadowfield</w:t>
            </w:r>
            <w:proofErr w:type="gramEnd"/>
            <w:r w:rsidR="00460F7A" w:rsidRPr="00E1481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2526050B" w:rsidR="006C48DC" w:rsidRPr="00C676CB"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33CA35FA" w:rsidR="006C48DC" w:rsidRPr="00C676CB" w:rsidRDefault="006C48DC" w:rsidP="006C48DC">
            <w:pPr>
              <w:rPr>
                <w:rFonts w:cs="Arial"/>
                <w:szCs w:val="24"/>
              </w:rPr>
            </w:pPr>
            <w:r>
              <w:rPr>
                <w:rFonts w:cs="Arial"/>
                <w:szCs w:val="24"/>
              </w:rPr>
              <w:t xml:space="preserve">This post </w:t>
            </w:r>
            <w:r w:rsidRPr="0046742B">
              <w:rPr>
                <w:rFonts w:cs="Arial"/>
                <w:b/>
                <w:szCs w:val="24"/>
              </w:rPr>
              <w:t>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B9F77E6" w:rsidR="006C48DC" w:rsidRDefault="006C48DC" w:rsidP="006C48DC">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3BC3D11F" w14:textId="77777777" w:rsidR="00460F7A" w:rsidRPr="00441702" w:rsidRDefault="00460F7A" w:rsidP="00460F7A">
      <w:pPr>
        <w:rPr>
          <w:rFonts w:cs="Arial"/>
        </w:rPr>
      </w:pPr>
      <w:r>
        <w:rPr>
          <w:rFonts w:cs="Arial"/>
        </w:rPr>
        <w:t>The postholder will be responsible for the design of lighting installations and checking external consultants design in accordance with current legislation and DCC Policy.  The co-ordination and programming of projects between Design and Construction Services, including the supervision of Technicians and Technical Assistants</w:t>
      </w:r>
      <w:r w:rsidRPr="00441702">
        <w:rPr>
          <w:rFonts w:cs="Arial"/>
        </w:rPr>
        <w:t>.</w:t>
      </w:r>
    </w:p>
    <w:p w14:paraId="07A04879" w14:textId="2B08FC89"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7326D690" w14:textId="77777777" w:rsidR="00460F7A" w:rsidRDefault="00460F7A" w:rsidP="00460F7A">
      <w:pPr>
        <w:numPr>
          <w:ilvl w:val="0"/>
          <w:numId w:val="40"/>
        </w:numPr>
        <w:rPr>
          <w:rFonts w:cs="Arial"/>
        </w:rPr>
      </w:pPr>
      <w:r>
        <w:rPr>
          <w:rFonts w:cs="Arial"/>
        </w:rPr>
        <w:t>The preparation and delivery of cost effective street lighting design ensuring compliance with current legislation and standards to both internal and external clients within appropriate timescales and budgets.</w:t>
      </w:r>
    </w:p>
    <w:p w14:paraId="340255BD" w14:textId="77777777" w:rsidR="00460F7A" w:rsidRDefault="00460F7A" w:rsidP="00460F7A">
      <w:pPr>
        <w:ind w:left="720"/>
        <w:rPr>
          <w:rFonts w:cs="Arial"/>
        </w:rPr>
      </w:pPr>
    </w:p>
    <w:p w14:paraId="589FFE36" w14:textId="77777777" w:rsidR="00460F7A" w:rsidRPr="00441702" w:rsidRDefault="00460F7A" w:rsidP="00460F7A">
      <w:pPr>
        <w:numPr>
          <w:ilvl w:val="0"/>
          <w:numId w:val="40"/>
        </w:numPr>
        <w:rPr>
          <w:rFonts w:cs="Arial"/>
        </w:rPr>
      </w:pPr>
      <w:r>
        <w:rPr>
          <w:rFonts w:cs="Arial"/>
        </w:rPr>
        <w:t>To liaise effectively with all Highway Services teams to ensure efficient delivery of projects.</w:t>
      </w:r>
    </w:p>
    <w:p w14:paraId="0CE8538F" w14:textId="77777777" w:rsidR="00460F7A" w:rsidRPr="00441702" w:rsidRDefault="00460F7A" w:rsidP="00460F7A">
      <w:pPr>
        <w:ind w:left="360"/>
        <w:rPr>
          <w:rFonts w:cs="Arial"/>
        </w:rPr>
      </w:pPr>
    </w:p>
    <w:p w14:paraId="47DA44AE" w14:textId="77777777" w:rsidR="00460F7A" w:rsidRPr="00441702" w:rsidRDefault="00460F7A" w:rsidP="00460F7A">
      <w:pPr>
        <w:numPr>
          <w:ilvl w:val="0"/>
          <w:numId w:val="40"/>
        </w:numPr>
        <w:rPr>
          <w:rFonts w:cs="Arial"/>
        </w:rPr>
      </w:pPr>
      <w:r>
        <w:rPr>
          <w:rFonts w:cs="Arial"/>
        </w:rPr>
        <w:t>To represent the Commercial Manager / Design Manager (Highways and Street Lighting) as appropriate at various meetings, working parties, panels etc as directed.</w:t>
      </w:r>
    </w:p>
    <w:p w14:paraId="1B8995BD" w14:textId="77777777" w:rsidR="00460F7A" w:rsidRPr="00441702" w:rsidRDefault="00460F7A" w:rsidP="00460F7A">
      <w:pPr>
        <w:ind w:left="360"/>
        <w:rPr>
          <w:rFonts w:cs="Arial"/>
        </w:rPr>
      </w:pPr>
    </w:p>
    <w:p w14:paraId="084234ED" w14:textId="77777777" w:rsidR="00460F7A" w:rsidRPr="00DE03BE" w:rsidRDefault="00460F7A" w:rsidP="00460F7A">
      <w:pPr>
        <w:numPr>
          <w:ilvl w:val="0"/>
          <w:numId w:val="40"/>
        </w:numPr>
        <w:rPr>
          <w:rFonts w:cs="Arial"/>
        </w:rPr>
      </w:pPr>
      <w:r>
        <w:rPr>
          <w:rFonts w:cs="Arial"/>
        </w:rPr>
        <w:t>To assist the Design Manager in ensuring the various performance standards and targets are achieved</w:t>
      </w:r>
      <w:r w:rsidRPr="00DE03BE">
        <w:rPr>
          <w:rFonts w:cs="Arial"/>
        </w:rPr>
        <w:t>.</w:t>
      </w:r>
    </w:p>
    <w:p w14:paraId="6EF52397" w14:textId="77777777" w:rsidR="00460F7A" w:rsidRPr="00DE03BE" w:rsidRDefault="00460F7A" w:rsidP="00460F7A">
      <w:pPr>
        <w:ind w:left="360"/>
        <w:rPr>
          <w:rFonts w:cs="Arial"/>
        </w:rPr>
      </w:pPr>
    </w:p>
    <w:p w14:paraId="4D633A3C" w14:textId="77777777" w:rsidR="00460F7A" w:rsidRPr="00DE03BE" w:rsidRDefault="00460F7A" w:rsidP="00460F7A">
      <w:pPr>
        <w:numPr>
          <w:ilvl w:val="0"/>
          <w:numId w:val="40"/>
        </w:numPr>
        <w:rPr>
          <w:rFonts w:cs="Arial"/>
        </w:rPr>
      </w:pPr>
      <w:r>
        <w:rPr>
          <w:rFonts w:cs="Arial"/>
        </w:rPr>
        <w:t>Ensure designs are delivered to budget and programme</w:t>
      </w:r>
      <w:r w:rsidRPr="00DE03BE">
        <w:rPr>
          <w:rFonts w:cs="Arial"/>
        </w:rPr>
        <w:t>.</w:t>
      </w:r>
    </w:p>
    <w:p w14:paraId="72BDFCAA" w14:textId="77777777" w:rsidR="00460F7A" w:rsidRPr="00DE03BE" w:rsidRDefault="00460F7A" w:rsidP="00460F7A">
      <w:pPr>
        <w:ind w:left="360"/>
        <w:rPr>
          <w:rFonts w:cs="Arial"/>
        </w:rPr>
      </w:pPr>
    </w:p>
    <w:p w14:paraId="7D930309" w14:textId="77777777" w:rsidR="00460F7A" w:rsidRPr="00441702" w:rsidRDefault="00460F7A" w:rsidP="00460F7A">
      <w:pPr>
        <w:numPr>
          <w:ilvl w:val="0"/>
          <w:numId w:val="40"/>
        </w:numPr>
        <w:rPr>
          <w:rFonts w:cs="Arial"/>
        </w:rPr>
      </w:pPr>
      <w:r>
        <w:rPr>
          <w:rFonts w:cs="Arial"/>
        </w:rPr>
        <w:t>Liaise with stakeholders, Members, public, developers and other service providers, including regional electricity company</w:t>
      </w:r>
      <w:r w:rsidRPr="00441702">
        <w:rPr>
          <w:rFonts w:cs="Arial"/>
        </w:rPr>
        <w:t>.</w:t>
      </w:r>
    </w:p>
    <w:p w14:paraId="0BE86516" w14:textId="77777777" w:rsidR="00460F7A" w:rsidRPr="00441702" w:rsidRDefault="00460F7A" w:rsidP="00460F7A">
      <w:pPr>
        <w:ind w:left="360"/>
        <w:rPr>
          <w:rFonts w:cs="Arial"/>
        </w:rPr>
      </w:pPr>
    </w:p>
    <w:p w14:paraId="6D7AB75C" w14:textId="77777777" w:rsidR="00460F7A" w:rsidRPr="00DE03BE" w:rsidRDefault="00460F7A" w:rsidP="00460F7A">
      <w:pPr>
        <w:numPr>
          <w:ilvl w:val="0"/>
          <w:numId w:val="40"/>
        </w:numPr>
        <w:rPr>
          <w:rFonts w:cs="Arial"/>
        </w:rPr>
      </w:pPr>
      <w:r>
        <w:rPr>
          <w:rFonts w:cs="Arial"/>
        </w:rPr>
        <w:t>Work in accordance with and develop quality assurance systems as appropriate</w:t>
      </w:r>
      <w:r w:rsidRPr="00DE03BE">
        <w:rPr>
          <w:rFonts w:cs="Arial"/>
        </w:rPr>
        <w:t>.</w:t>
      </w:r>
    </w:p>
    <w:p w14:paraId="17D9315F" w14:textId="77777777" w:rsidR="00460F7A" w:rsidRPr="00DE03BE" w:rsidRDefault="00460F7A" w:rsidP="00460F7A">
      <w:pPr>
        <w:ind w:left="360"/>
        <w:rPr>
          <w:rFonts w:cs="Arial"/>
        </w:rPr>
      </w:pPr>
    </w:p>
    <w:p w14:paraId="0247C130" w14:textId="77777777" w:rsidR="00460F7A" w:rsidRPr="00DE03BE" w:rsidRDefault="00460F7A" w:rsidP="00460F7A">
      <w:pPr>
        <w:numPr>
          <w:ilvl w:val="0"/>
          <w:numId w:val="40"/>
        </w:numPr>
        <w:rPr>
          <w:rFonts w:cs="Arial"/>
        </w:rPr>
      </w:pPr>
      <w:r>
        <w:rPr>
          <w:rFonts w:cs="Arial"/>
        </w:rPr>
        <w:t>Development and design of lighting replacement programmes and new installation programmes</w:t>
      </w:r>
      <w:r w:rsidRPr="00DE03BE">
        <w:rPr>
          <w:rFonts w:cs="Arial"/>
        </w:rPr>
        <w:t>.</w:t>
      </w:r>
    </w:p>
    <w:p w14:paraId="15CB0058" w14:textId="77777777" w:rsidR="00460F7A" w:rsidRPr="00DE03BE" w:rsidRDefault="00460F7A" w:rsidP="00460F7A">
      <w:pPr>
        <w:rPr>
          <w:rFonts w:cs="Arial"/>
        </w:rPr>
      </w:pPr>
    </w:p>
    <w:p w14:paraId="27D8E266" w14:textId="77777777" w:rsidR="00460F7A" w:rsidRDefault="00460F7A" w:rsidP="00460F7A">
      <w:pPr>
        <w:numPr>
          <w:ilvl w:val="0"/>
          <w:numId w:val="40"/>
        </w:numPr>
        <w:rPr>
          <w:rFonts w:cs="Arial"/>
        </w:rPr>
      </w:pPr>
      <w:r>
        <w:rPr>
          <w:rFonts w:cs="Arial"/>
        </w:rPr>
        <w:t>To motivate, develop and support all staff within the Service to ensure that they maximise their potential</w:t>
      </w:r>
      <w:r w:rsidRPr="00DE03BE">
        <w:rPr>
          <w:rFonts w:cs="Arial"/>
        </w:rPr>
        <w:t>.</w:t>
      </w:r>
    </w:p>
    <w:p w14:paraId="467236E6" w14:textId="77777777" w:rsidR="00460F7A" w:rsidRPr="00DE03BE" w:rsidRDefault="00460F7A" w:rsidP="00460F7A">
      <w:pPr>
        <w:rPr>
          <w:rFonts w:cs="Arial"/>
        </w:rPr>
      </w:pPr>
    </w:p>
    <w:p w14:paraId="26B0F936" w14:textId="77777777" w:rsidR="00460F7A" w:rsidRPr="00DE03BE" w:rsidRDefault="00460F7A" w:rsidP="00460F7A">
      <w:pPr>
        <w:numPr>
          <w:ilvl w:val="0"/>
          <w:numId w:val="40"/>
        </w:numPr>
        <w:rPr>
          <w:rFonts w:cs="Arial"/>
        </w:rPr>
      </w:pPr>
      <w:r>
        <w:rPr>
          <w:rFonts w:cs="Arial"/>
        </w:rPr>
        <w:t>To assist the Commercial Manager / Design Manager (Highways and Street Lighting) in organising and managing the activities of the Service to ensure that the maximum efficient and effective use is made of the resources available</w:t>
      </w:r>
      <w:r w:rsidRPr="00DE03BE">
        <w:rPr>
          <w:rFonts w:cs="Arial"/>
        </w:rPr>
        <w:t>.</w:t>
      </w:r>
    </w:p>
    <w:p w14:paraId="6E55566B" w14:textId="77777777" w:rsidR="00460F7A" w:rsidRPr="00DE03BE" w:rsidRDefault="00460F7A" w:rsidP="00460F7A">
      <w:pPr>
        <w:rPr>
          <w:rFonts w:cs="Arial"/>
        </w:rPr>
      </w:pPr>
    </w:p>
    <w:p w14:paraId="5AE143DA" w14:textId="77777777" w:rsidR="00460F7A" w:rsidRPr="00DE03BE" w:rsidRDefault="00460F7A" w:rsidP="00460F7A">
      <w:pPr>
        <w:numPr>
          <w:ilvl w:val="0"/>
          <w:numId w:val="40"/>
        </w:numPr>
        <w:rPr>
          <w:rFonts w:cs="Arial"/>
        </w:rPr>
      </w:pPr>
      <w:r>
        <w:rPr>
          <w:rFonts w:cs="Arial"/>
        </w:rPr>
        <w:t>To liaise effectively with other County Council Services and other relevant outside bodies on the work of the Service</w:t>
      </w:r>
      <w:r w:rsidRPr="00DE03BE">
        <w:rPr>
          <w:rFonts w:cs="Arial"/>
        </w:rPr>
        <w:t>.</w:t>
      </w:r>
    </w:p>
    <w:p w14:paraId="0EF4DB23" w14:textId="77777777" w:rsidR="00460F7A" w:rsidRPr="00DE03BE" w:rsidRDefault="00460F7A" w:rsidP="00460F7A">
      <w:pPr>
        <w:rPr>
          <w:rFonts w:cs="Arial"/>
        </w:rPr>
      </w:pPr>
    </w:p>
    <w:p w14:paraId="6287987E" w14:textId="77777777" w:rsidR="00460F7A" w:rsidRDefault="00460F7A" w:rsidP="00460F7A">
      <w:pPr>
        <w:numPr>
          <w:ilvl w:val="0"/>
          <w:numId w:val="40"/>
        </w:numPr>
        <w:rPr>
          <w:rFonts w:cs="Arial"/>
        </w:rPr>
      </w:pPr>
      <w:r>
        <w:rPr>
          <w:rFonts w:cs="Arial"/>
        </w:rPr>
        <w:t>To co-operate effectively with others in the Corporate working of the Service</w:t>
      </w:r>
      <w:r w:rsidRPr="00DE03BE">
        <w:rPr>
          <w:rFonts w:cs="Arial"/>
        </w:rPr>
        <w:t>.</w:t>
      </w:r>
    </w:p>
    <w:p w14:paraId="06F1FE42" w14:textId="77777777" w:rsidR="00460F7A" w:rsidRDefault="00460F7A" w:rsidP="00460F7A">
      <w:pPr>
        <w:rPr>
          <w:rFonts w:cs="Arial"/>
        </w:rPr>
      </w:pPr>
    </w:p>
    <w:p w14:paraId="0CB3CD59" w14:textId="77777777" w:rsidR="00460F7A" w:rsidRDefault="00460F7A" w:rsidP="00460F7A">
      <w:pPr>
        <w:numPr>
          <w:ilvl w:val="0"/>
          <w:numId w:val="40"/>
        </w:numPr>
        <w:rPr>
          <w:rFonts w:cs="Arial"/>
        </w:rPr>
      </w:pPr>
      <w:r>
        <w:rPr>
          <w:rFonts w:cs="Arial"/>
        </w:rPr>
        <w:t>To foster and maintain good relationships with a wide range of internal and external stakeholders.</w:t>
      </w:r>
    </w:p>
    <w:p w14:paraId="68D9789E" w14:textId="77777777" w:rsidR="00460F7A" w:rsidRDefault="00460F7A" w:rsidP="00460F7A">
      <w:pPr>
        <w:rPr>
          <w:rFonts w:cs="Arial"/>
        </w:rPr>
      </w:pPr>
    </w:p>
    <w:p w14:paraId="79F52275" w14:textId="77777777" w:rsidR="00460F7A" w:rsidRDefault="00460F7A" w:rsidP="00460F7A">
      <w:pPr>
        <w:numPr>
          <w:ilvl w:val="0"/>
          <w:numId w:val="40"/>
        </w:numPr>
        <w:rPr>
          <w:rFonts w:cs="Arial"/>
        </w:rPr>
      </w:pPr>
      <w:r>
        <w:rPr>
          <w:rFonts w:cs="Arial"/>
        </w:rPr>
        <w:t>To assist in the development of the street lighting and illuminated street furniture asset database to inform strategic planning.</w:t>
      </w:r>
    </w:p>
    <w:p w14:paraId="4C37D345" w14:textId="77777777" w:rsidR="00460F7A" w:rsidRDefault="00460F7A" w:rsidP="00460F7A">
      <w:pPr>
        <w:rPr>
          <w:rFonts w:cs="Arial"/>
        </w:rPr>
      </w:pPr>
    </w:p>
    <w:p w14:paraId="14B0E625" w14:textId="77777777" w:rsidR="00460F7A" w:rsidRPr="00460F7A" w:rsidRDefault="00460F7A" w:rsidP="00460F7A">
      <w:pPr>
        <w:tabs>
          <w:tab w:val="left" w:pos="2790"/>
          <w:tab w:val="left" w:pos="3330"/>
          <w:tab w:val="left" w:pos="3420"/>
        </w:tabs>
        <w:rPr>
          <w:rFonts w:cs="Arial"/>
          <w:b/>
          <w:bCs/>
        </w:rPr>
      </w:pPr>
      <w:r w:rsidRPr="00460F7A">
        <w:rPr>
          <w:rFonts w:cs="Arial"/>
          <w:b/>
          <w:bCs/>
        </w:rPr>
        <w:t>General</w:t>
      </w:r>
    </w:p>
    <w:p w14:paraId="6179D861" w14:textId="77777777" w:rsidR="00460F7A" w:rsidRDefault="00460F7A" w:rsidP="00460F7A">
      <w:pPr>
        <w:tabs>
          <w:tab w:val="left" w:pos="2790"/>
          <w:tab w:val="left" w:pos="3330"/>
          <w:tab w:val="left" w:pos="3420"/>
        </w:tabs>
        <w:ind w:left="720"/>
        <w:rPr>
          <w:rFonts w:cs="Arial"/>
        </w:rPr>
      </w:pPr>
    </w:p>
    <w:p w14:paraId="1A6EF142" w14:textId="77777777" w:rsidR="00460F7A" w:rsidRDefault="00460F7A" w:rsidP="00460F7A">
      <w:pPr>
        <w:numPr>
          <w:ilvl w:val="0"/>
          <w:numId w:val="39"/>
        </w:numPr>
        <w:tabs>
          <w:tab w:val="left" w:pos="2790"/>
          <w:tab w:val="left" w:pos="3330"/>
          <w:tab w:val="left" w:pos="3420"/>
        </w:tabs>
        <w:rPr>
          <w:rFonts w:cs="Arial"/>
        </w:rPr>
      </w:pPr>
      <w:r>
        <w:rPr>
          <w:rFonts w:cs="Arial"/>
        </w:rPr>
        <w:t>To carry out such other duties which may be allocated from time to time and which are commensurate with the grading of the post.</w:t>
      </w:r>
    </w:p>
    <w:p w14:paraId="28DE9985" w14:textId="77777777" w:rsidR="00C06FCC" w:rsidRPr="00414F29" w:rsidRDefault="00C06FCC" w:rsidP="009D4904">
      <w:pPr>
        <w:jc w:val="both"/>
        <w:rPr>
          <w:rFonts w:cs="Arial"/>
          <w:b/>
          <w:bCs/>
          <w:lang w:eastAsia="en-GB"/>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11A57F7A" w14:textId="77777777" w:rsidR="009D4904" w:rsidRPr="00460F7A" w:rsidRDefault="009D4904" w:rsidP="00460F7A">
            <w:pPr>
              <w:rPr>
                <w:noProof/>
                <w:sz w:val="22"/>
                <w:lang w:eastAsia="en-GB"/>
              </w:rPr>
            </w:pPr>
          </w:p>
          <w:p w14:paraId="6CFF7549" w14:textId="656CF9F7" w:rsidR="00460F7A" w:rsidRPr="00460F7A" w:rsidRDefault="00460F7A" w:rsidP="00460F7A">
            <w:pPr>
              <w:pStyle w:val="ListParagraph"/>
              <w:numPr>
                <w:ilvl w:val="0"/>
                <w:numId w:val="21"/>
              </w:numPr>
              <w:rPr>
                <w:noProof/>
                <w:sz w:val="22"/>
                <w:lang w:eastAsia="en-GB"/>
              </w:rPr>
            </w:pPr>
            <w:r w:rsidRPr="00460F7A">
              <w:rPr>
                <w:rFonts w:cs="Arial"/>
                <w:sz w:val="22"/>
              </w:rPr>
              <w:t>HNC or equivalent in a relevant street lighting design related discipline</w:t>
            </w:r>
            <w:r>
              <w:rPr>
                <w:rFonts w:cs="Arial"/>
                <w:sz w:val="22"/>
              </w:rPr>
              <w:t>.</w:t>
            </w:r>
          </w:p>
        </w:tc>
        <w:tc>
          <w:tcPr>
            <w:tcW w:w="4961" w:type="dxa"/>
          </w:tcPr>
          <w:p w14:paraId="0C19A57A" w14:textId="77777777" w:rsidR="00845787" w:rsidRPr="00460F7A" w:rsidRDefault="00845787" w:rsidP="00460F7A">
            <w:pPr>
              <w:rPr>
                <w:noProof/>
                <w:sz w:val="22"/>
                <w:lang w:eastAsia="en-GB"/>
              </w:rPr>
            </w:pPr>
          </w:p>
          <w:p w14:paraId="4EEDDFE8" w14:textId="4A0C5852" w:rsidR="00460F7A" w:rsidRPr="00460F7A" w:rsidRDefault="00460F7A" w:rsidP="00460F7A">
            <w:pPr>
              <w:numPr>
                <w:ilvl w:val="0"/>
                <w:numId w:val="21"/>
              </w:numPr>
              <w:rPr>
                <w:rFonts w:cs="Arial"/>
                <w:sz w:val="22"/>
              </w:rPr>
            </w:pPr>
            <w:r w:rsidRPr="00460F7A">
              <w:rPr>
                <w:rFonts w:cs="Arial"/>
                <w:sz w:val="22"/>
              </w:rPr>
              <w:t>Degree / NVQ Level 5 or equivalent in an appropriate discipline</w:t>
            </w:r>
            <w:r>
              <w:rPr>
                <w:rFonts w:cs="Arial"/>
                <w:sz w:val="22"/>
              </w:rPr>
              <w:t>.</w:t>
            </w:r>
          </w:p>
          <w:p w14:paraId="16B3B607" w14:textId="56A5278A" w:rsidR="00460F7A" w:rsidRPr="00460F7A" w:rsidRDefault="00460F7A" w:rsidP="00460F7A">
            <w:pPr>
              <w:numPr>
                <w:ilvl w:val="0"/>
                <w:numId w:val="21"/>
              </w:numPr>
              <w:rPr>
                <w:rFonts w:cs="Arial"/>
                <w:sz w:val="22"/>
              </w:rPr>
            </w:pPr>
            <w:r w:rsidRPr="00460F7A">
              <w:rPr>
                <w:rFonts w:cs="Arial"/>
                <w:sz w:val="22"/>
              </w:rPr>
              <w:t>Chartered or Incorporated Engineer</w:t>
            </w:r>
            <w:r>
              <w:rPr>
                <w:rFonts w:cs="Arial"/>
                <w:sz w:val="22"/>
              </w:rPr>
              <w:t>.</w:t>
            </w:r>
          </w:p>
          <w:p w14:paraId="075AEFDB" w14:textId="18EACC9A" w:rsidR="00460F7A" w:rsidRPr="00460F7A" w:rsidRDefault="00460F7A" w:rsidP="00460F7A">
            <w:pPr>
              <w:numPr>
                <w:ilvl w:val="0"/>
                <w:numId w:val="21"/>
              </w:numPr>
              <w:rPr>
                <w:rFonts w:cs="Arial"/>
                <w:sz w:val="22"/>
              </w:rPr>
            </w:pPr>
            <w:r w:rsidRPr="00460F7A">
              <w:rPr>
                <w:rFonts w:cs="Arial"/>
                <w:sz w:val="22"/>
              </w:rPr>
              <w:t>Evidence of CPD</w:t>
            </w:r>
            <w:r>
              <w:rPr>
                <w:rFonts w:cs="Arial"/>
                <w:sz w:val="22"/>
              </w:rPr>
              <w:t>.</w:t>
            </w:r>
          </w:p>
          <w:p w14:paraId="46B058B5" w14:textId="02B7DFE7" w:rsidR="00460F7A" w:rsidRPr="00460F7A" w:rsidRDefault="00460F7A" w:rsidP="00460F7A">
            <w:pPr>
              <w:numPr>
                <w:ilvl w:val="0"/>
                <w:numId w:val="21"/>
              </w:numPr>
              <w:rPr>
                <w:rFonts w:cs="Arial"/>
                <w:sz w:val="22"/>
              </w:rPr>
            </w:pPr>
            <w:r w:rsidRPr="00460F7A">
              <w:rPr>
                <w:rFonts w:cs="Arial"/>
                <w:sz w:val="22"/>
              </w:rPr>
              <w:t>Corporate Membership of the Institution of Lighting Professionals (ILP)</w:t>
            </w:r>
            <w:r>
              <w:rPr>
                <w:rFonts w:cs="Arial"/>
                <w:sz w:val="22"/>
              </w:rPr>
              <w:t>.</w:t>
            </w:r>
          </w:p>
          <w:p w14:paraId="7521A968" w14:textId="1519713B" w:rsidR="00460F7A" w:rsidRPr="00460F7A" w:rsidRDefault="00460F7A" w:rsidP="00992235">
            <w:pPr>
              <w:rPr>
                <w:noProof/>
                <w:sz w:val="22"/>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3FE5CFB7" w14:textId="77777777" w:rsidR="00BB320B" w:rsidRPr="00460F7A" w:rsidRDefault="00BB320B" w:rsidP="00460F7A">
            <w:pPr>
              <w:rPr>
                <w:noProof/>
                <w:sz w:val="22"/>
                <w:lang w:eastAsia="en-GB"/>
              </w:rPr>
            </w:pPr>
          </w:p>
          <w:p w14:paraId="37E0F031" w14:textId="6B63C4A7" w:rsidR="00460F7A" w:rsidRPr="00460F7A" w:rsidRDefault="00460F7A" w:rsidP="00460F7A">
            <w:pPr>
              <w:numPr>
                <w:ilvl w:val="0"/>
                <w:numId w:val="21"/>
              </w:numPr>
              <w:rPr>
                <w:rFonts w:cs="Arial"/>
                <w:sz w:val="22"/>
              </w:rPr>
            </w:pPr>
            <w:r w:rsidRPr="00460F7A">
              <w:rPr>
                <w:rFonts w:cs="Arial"/>
                <w:sz w:val="22"/>
              </w:rPr>
              <w:t>Experience in the design and maintenance of street lighting infrastructure</w:t>
            </w:r>
            <w:r>
              <w:rPr>
                <w:rFonts w:cs="Arial"/>
                <w:sz w:val="22"/>
              </w:rPr>
              <w:t>.</w:t>
            </w:r>
          </w:p>
          <w:p w14:paraId="4B6B5414" w14:textId="6D7C1A0D" w:rsidR="00460F7A" w:rsidRPr="00460F7A" w:rsidRDefault="00460F7A" w:rsidP="00460F7A">
            <w:pPr>
              <w:numPr>
                <w:ilvl w:val="0"/>
                <w:numId w:val="21"/>
              </w:numPr>
              <w:rPr>
                <w:rFonts w:cs="Arial"/>
                <w:sz w:val="22"/>
              </w:rPr>
            </w:pPr>
            <w:r w:rsidRPr="00460F7A">
              <w:rPr>
                <w:rFonts w:cs="Arial"/>
                <w:sz w:val="22"/>
              </w:rPr>
              <w:t>Working at a senior level within a highway, street lighting environment</w:t>
            </w:r>
            <w:r>
              <w:rPr>
                <w:rFonts w:cs="Arial"/>
                <w:sz w:val="22"/>
              </w:rPr>
              <w:t>.</w:t>
            </w:r>
          </w:p>
          <w:p w14:paraId="6F8559A8" w14:textId="4C32563B" w:rsidR="00460F7A" w:rsidRPr="00460F7A" w:rsidRDefault="00460F7A" w:rsidP="00460F7A">
            <w:pPr>
              <w:numPr>
                <w:ilvl w:val="0"/>
                <w:numId w:val="21"/>
              </w:numPr>
              <w:rPr>
                <w:rFonts w:cs="Arial"/>
                <w:sz w:val="22"/>
              </w:rPr>
            </w:pPr>
            <w:r w:rsidRPr="00460F7A">
              <w:rPr>
                <w:rFonts w:cs="Arial"/>
                <w:sz w:val="22"/>
              </w:rPr>
              <w:t>Understanding of Energy and CO2 legislation / guidance</w:t>
            </w:r>
            <w:r>
              <w:rPr>
                <w:rFonts w:cs="Arial"/>
                <w:sz w:val="22"/>
              </w:rPr>
              <w:t>.</w:t>
            </w:r>
          </w:p>
          <w:p w14:paraId="69CD6C6D" w14:textId="4222E801" w:rsidR="00460F7A" w:rsidRPr="00460F7A" w:rsidRDefault="00460F7A" w:rsidP="00460F7A">
            <w:pPr>
              <w:numPr>
                <w:ilvl w:val="0"/>
                <w:numId w:val="21"/>
              </w:numPr>
              <w:rPr>
                <w:rFonts w:cs="Arial"/>
                <w:sz w:val="22"/>
              </w:rPr>
            </w:pPr>
            <w:r w:rsidRPr="00460F7A">
              <w:rPr>
                <w:rFonts w:cs="Arial"/>
                <w:sz w:val="22"/>
              </w:rPr>
              <w:t>Experience of computerised design / CAD software packages</w:t>
            </w:r>
            <w:r>
              <w:rPr>
                <w:rFonts w:cs="Arial"/>
                <w:sz w:val="22"/>
              </w:rPr>
              <w:t>.</w:t>
            </w:r>
          </w:p>
          <w:p w14:paraId="0D8B1B05" w14:textId="555C3749" w:rsidR="009D4904" w:rsidRPr="00460F7A" w:rsidRDefault="009D4904" w:rsidP="00992235">
            <w:pPr>
              <w:rPr>
                <w:noProof/>
                <w:sz w:val="22"/>
                <w:lang w:eastAsia="en-GB"/>
              </w:rPr>
            </w:pPr>
          </w:p>
        </w:tc>
        <w:tc>
          <w:tcPr>
            <w:tcW w:w="4961" w:type="dxa"/>
          </w:tcPr>
          <w:p w14:paraId="465302A9" w14:textId="77777777" w:rsidR="00BB320B" w:rsidRPr="00460F7A" w:rsidRDefault="00BB320B" w:rsidP="00460F7A">
            <w:pPr>
              <w:rPr>
                <w:noProof/>
                <w:sz w:val="22"/>
                <w:lang w:eastAsia="en-GB"/>
              </w:rPr>
            </w:pPr>
          </w:p>
          <w:p w14:paraId="18912AB3" w14:textId="78267719" w:rsidR="00460F7A" w:rsidRPr="00460F7A" w:rsidRDefault="00460F7A" w:rsidP="00460F7A">
            <w:pPr>
              <w:numPr>
                <w:ilvl w:val="0"/>
                <w:numId w:val="21"/>
              </w:numPr>
              <w:rPr>
                <w:rFonts w:cs="Arial"/>
                <w:sz w:val="22"/>
              </w:rPr>
            </w:pPr>
            <w:r w:rsidRPr="00460F7A">
              <w:rPr>
                <w:rFonts w:cs="Arial"/>
                <w:sz w:val="22"/>
              </w:rPr>
              <w:t>Awareness of modern construction methods in a street lighting environment</w:t>
            </w:r>
            <w:r>
              <w:rPr>
                <w:rFonts w:cs="Arial"/>
                <w:sz w:val="22"/>
              </w:rPr>
              <w:t>.</w:t>
            </w:r>
          </w:p>
          <w:p w14:paraId="141FDDA3" w14:textId="76B3E29B" w:rsidR="00460F7A" w:rsidRPr="00460F7A" w:rsidRDefault="00460F7A" w:rsidP="00460F7A">
            <w:pPr>
              <w:numPr>
                <w:ilvl w:val="0"/>
                <w:numId w:val="21"/>
              </w:numPr>
              <w:rPr>
                <w:rFonts w:cs="Arial"/>
                <w:sz w:val="22"/>
              </w:rPr>
            </w:pPr>
            <w:r w:rsidRPr="00460F7A">
              <w:rPr>
                <w:rFonts w:cs="Arial"/>
                <w:sz w:val="22"/>
              </w:rPr>
              <w:t>Experience of initiating and implementing change</w:t>
            </w:r>
            <w:r>
              <w:rPr>
                <w:rFonts w:cs="Arial"/>
                <w:sz w:val="22"/>
              </w:rPr>
              <w:t>.</w:t>
            </w:r>
          </w:p>
          <w:p w14:paraId="696A7AF3" w14:textId="6E093D21" w:rsidR="009D4904" w:rsidRPr="00460F7A" w:rsidRDefault="00460F7A" w:rsidP="00460F7A">
            <w:pPr>
              <w:pStyle w:val="ListParagraph"/>
              <w:numPr>
                <w:ilvl w:val="0"/>
                <w:numId w:val="21"/>
              </w:numPr>
              <w:rPr>
                <w:noProof/>
                <w:sz w:val="22"/>
                <w:lang w:eastAsia="en-GB"/>
              </w:rPr>
            </w:pPr>
            <w:r w:rsidRPr="00460F7A">
              <w:rPr>
                <w:rFonts w:cs="Arial"/>
                <w:sz w:val="22"/>
              </w:rPr>
              <w:t>Working within financial constraints</w:t>
            </w:r>
            <w:r>
              <w:rPr>
                <w:rFonts w:cs="Arial"/>
                <w:sz w:val="22"/>
              </w:rPr>
              <w:t>.</w:t>
            </w: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2E4BEC3" w14:textId="77777777" w:rsidR="00BB320B" w:rsidRPr="00460F7A" w:rsidRDefault="00BB320B" w:rsidP="00460F7A">
            <w:pPr>
              <w:rPr>
                <w:noProof/>
                <w:sz w:val="22"/>
                <w:lang w:eastAsia="en-GB"/>
              </w:rPr>
            </w:pPr>
          </w:p>
          <w:p w14:paraId="76D0C41A" w14:textId="77777777" w:rsidR="00460F7A" w:rsidRPr="00460F7A" w:rsidRDefault="00460F7A" w:rsidP="00460F7A">
            <w:pPr>
              <w:numPr>
                <w:ilvl w:val="0"/>
                <w:numId w:val="21"/>
              </w:numPr>
              <w:rPr>
                <w:rFonts w:cs="Arial"/>
                <w:sz w:val="22"/>
              </w:rPr>
            </w:pPr>
            <w:r w:rsidRPr="00460F7A">
              <w:rPr>
                <w:rFonts w:cs="Arial"/>
                <w:sz w:val="22"/>
              </w:rPr>
              <w:t>Effective written and verbal communication skills.</w:t>
            </w:r>
          </w:p>
          <w:p w14:paraId="42000498" w14:textId="77777777" w:rsidR="00460F7A" w:rsidRPr="00460F7A" w:rsidRDefault="00460F7A" w:rsidP="00460F7A">
            <w:pPr>
              <w:numPr>
                <w:ilvl w:val="0"/>
                <w:numId w:val="21"/>
              </w:numPr>
              <w:rPr>
                <w:rFonts w:cs="Arial"/>
                <w:sz w:val="22"/>
              </w:rPr>
            </w:pPr>
            <w:r w:rsidRPr="00460F7A">
              <w:rPr>
                <w:rFonts w:cs="Arial"/>
                <w:sz w:val="22"/>
              </w:rPr>
              <w:t>Strong analytical and decision making skills.</w:t>
            </w:r>
          </w:p>
          <w:p w14:paraId="15BD0B78" w14:textId="77777777" w:rsidR="00460F7A" w:rsidRPr="00460F7A" w:rsidRDefault="00460F7A" w:rsidP="00460F7A">
            <w:pPr>
              <w:numPr>
                <w:ilvl w:val="0"/>
                <w:numId w:val="21"/>
              </w:numPr>
              <w:rPr>
                <w:rFonts w:cs="Arial"/>
                <w:sz w:val="22"/>
              </w:rPr>
            </w:pPr>
            <w:r w:rsidRPr="00460F7A">
              <w:rPr>
                <w:rFonts w:cs="Arial"/>
                <w:sz w:val="22"/>
              </w:rPr>
              <w:t>Ability to think clearly, creatively, imaginatively and strategically.</w:t>
            </w:r>
          </w:p>
          <w:p w14:paraId="106DC2AE" w14:textId="1C84B312" w:rsidR="00460F7A" w:rsidRPr="00460F7A" w:rsidRDefault="00460F7A" w:rsidP="00460F7A">
            <w:pPr>
              <w:numPr>
                <w:ilvl w:val="0"/>
                <w:numId w:val="21"/>
              </w:numPr>
              <w:rPr>
                <w:rFonts w:cs="Arial"/>
                <w:sz w:val="22"/>
              </w:rPr>
            </w:pPr>
            <w:r w:rsidRPr="00460F7A">
              <w:rPr>
                <w:rFonts w:cs="Arial"/>
                <w:sz w:val="22"/>
              </w:rPr>
              <w:t>Knowledge of the British Standard/CEN standards for Street Lighting</w:t>
            </w:r>
            <w:r>
              <w:rPr>
                <w:rFonts w:cs="Arial"/>
                <w:sz w:val="22"/>
              </w:rPr>
              <w:t>.</w:t>
            </w:r>
          </w:p>
          <w:p w14:paraId="5DD236A5" w14:textId="29D6775B" w:rsidR="00460F7A" w:rsidRPr="00460F7A" w:rsidRDefault="00460F7A" w:rsidP="00460F7A">
            <w:pPr>
              <w:numPr>
                <w:ilvl w:val="0"/>
                <w:numId w:val="21"/>
              </w:numPr>
              <w:rPr>
                <w:rFonts w:cs="Arial"/>
                <w:sz w:val="22"/>
              </w:rPr>
            </w:pPr>
            <w:r w:rsidRPr="00460F7A">
              <w:rPr>
                <w:rFonts w:cs="Arial"/>
                <w:sz w:val="22"/>
              </w:rPr>
              <w:t>Knowledge of highway contractual documentation</w:t>
            </w:r>
            <w:r>
              <w:rPr>
                <w:rFonts w:cs="Arial"/>
                <w:sz w:val="22"/>
              </w:rPr>
              <w:t>.</w:t>
            </w:r>
          </w:p>
          <w:p w14:paraId="44F003DE" w14:textId="23ADB248" w:rsidR="00460F7A" w:rsidRPr="00460F7A" w:rsidRDefault="00460F7A" w:rsidP="00460F7A">
            <w:pPr>
              <w:numPr>
                <w:ilvl w:val="0"/>
                <w:numId w:val="21"/>
              </w:numPr>
              <w:rPr>
                <w:rFonts w:cs="Arial"/>
                <w:sz w:val="22"/>
              </w:rPr>
            </w:pPr>
            <w:r w:rsidRPr="00460F7A">
              <w:rPr>
                <w:rFonts w:cs="Arial"/>
                <w:sz w:val="22"/>
              </w:rPr>
              <w:t>Electrical Safety in street lighting operations and strategic requirements</w:t>
            </w:r>
            <w:r>
              <w:rPr>
                <w:rFonts w:cs="Arial"/>
                <w:sz w:val="22"/>
              </w:rPr>
              <w:t>.</w:t>
            </w:r>
          </w:p>
          <w:p w14:paraId="46D132F1" w14:textId="599D2DED" w:rsidR="00460F7A" w:rsidRPr="00460F7A" w:rsidRDefault="00460F7A" w:rsidP="00460F7A">
            <w:pPr>
              <w:numPr>
                <w:ilvl w:val="0"/>
                <w:numId w:val="21"/>
              </w:numPr>
              <w:rPr>
                <w:rFonts w:cs="Arial"/>
                <w:sz w:val="22"/>
              </w:rPr>
            </w:pPr>
            <w:r w:rsidRPr="00460F7A">
              <w:rPr>
                <w:rFonts w:cs="Arial"/>
                <w:sz w:val="22"/>
              </w:rPr>
              <w:t>Latest knowledge of technology and products available to improve lighting network efficiency</w:t>
            </w:r>
            <w:r>
              <w:rPr>
                <w:rFonts w:cs="Arial"/>
                <w:sz w:val="22"/>
              </w:rPr>
              <w:t>.</w:t>
            </w:r>
          </w:p>
          <w:p w14:paraId="41067EA4" w14:textId="34E01079" w:rsidR="009D4904" w:rsidRPr="00460F7A" w:rsidRDefault="009D4904" w:rsidP="00460F7A">
            <w:pPr>
              <w:widowControl w:val="0"/>
              <w:tabs>
                <w:tab w:val="left" w:pos="432"/>
              </w:tabs>
              <w:suppressAutoHyphens/>
              <w:rPr>
                <w:noProof/>
                <w:sz w:val="22"/>
                <w:lang w:eastAsia="en-GB"/>
              </w:rPr>
            </w:pPr>
          </w:p>
        </w:tc>
        <w:tc>
          <w:tcPr>
            <w:tcW w:w="4961" w:type="dxa"/>
          </w:tcPr>
          <w:p w14:paraId="30B3EC0B" w14:textId="77777777" w:rsidR="009D4904" w:rsidRPr="00460F7A" w:rsidRDefault="009D4904" w:rsidP="00460F7A">
            <w:pPr>
              <w:rPr>
                <w:noProof/>
                <w:sz w:val="22"/>
                <w:lang w:eastAsia="en-GB"/>
              </w:rPr>
            </w:pPr>
          </w:p>
          <w:p w14:paraId="01733A7E" w14:textId="77777777" w:rsidR="00460F7A" w:rsidRPr="00460F7A" w:rsidRDefault="00460F7A" w:rsidP="00460F7A">
            <w:pPr>
              <w:numPr>
                <w:ilvl w:val="0"/>
                <w:numId w:val="21"/>
              </w:numPr>
              <w:rPr>
                <w:rFonts w:cs="Arial"/>
                <w:sz w:val="22"/>
              </w:rPr>
            </w:pPr>
            <w:r w:rsidRPr="00460F7A">
              <w:rPr>
                <w:rFonts w:cs="Arial"/>
                <w:sz w:val="22"/>
              </w:rPr>
              <w:t>Good IT skills.</w:t>
            </w:r>
          </w:p>
          <w:p w14:paraId="3C9794BE" w14:textId="31A4E43F" w:rsidR="00460F7A" w:rsidRPr="00460F7A" w:rsidRDefault="00460F7A" w:rsidP="00460F7A">
            <w:pPr>
              <w:numPr>
                <w:ilvl w:val="0"/>
                <w:numId w:val="21"/>
              </w:numPr>
              <w:rPr>
                <w:rFonts w:cs="Arial"/>
                <w:sz w:val="22"/>
              </w:rPr>
            </w:pPr>
            <w:r w:rsidRPr="00460F7A">
              <w:rPr>
                <w:rFonts w:cs="Arial"/>
                <w:sz w:val="22"/>
              </w:rPr>
              <w:t>Knowledge of Quality Management Systems</w:t>
            </w:r>
            <w:r>
              <w:rPr>
                <w:rFonts w:cs="Arial"/>
                <w:sz w:val="22"/>
              </w:rPr>
              <w:t>.</w:t>
            </w:r>
          </w:p>
          <w:p w14:paraId="1E3213DE" w14:textId="1DD500C2" w:rsidR="00460F7A" w:rsidRPr="00460F7A" w:rsidRDefault="00460F7A" w:rsidP="00460F7A">
            <w:pPr>
              <w:numPr>
                <w:ilvl w:val="0"/>
                <w:numId w:val="21"/>
              </w:numPr>
              <w:rPr>
                <w:rFonts w:cs="Arial"/>
                <w:sz w:val="22"/>
              </w:rPr>
            </w:pPr>
            <w:r w:rsidRPr="00460F7A">
              <w:rPr>
                <w:rFonts w:cs="Arial"/>
                <w:sz w:val="22"/>
              </w:rPr>
              <w:t>Awareness of key performance indicators and benchmarking</w:t>
            </w:r>
            <w:r>
              <w:rPr>
                <w:rFonts w:cs="Arial"/>
                <w:sz w:val="22"/>
              </w:rPr>
              <w:t>.</w:t>
            </w:r>
          </w:p>
          <w:p w14:paraId="0230FE99" w14:textId="0F8ACAFA" w:rsidR="00460F7A" w:rsidRPr="00460F7A" w:rsidRDefault="00460F7A" w:rsidP="00460F7A">
            <w:pPr>
              <w:numPr>
                <w:ilvl w:val="0"/>
                <w:numId w:val="21"/>
              </w:numPr>
              <w:rPr>
                <w:rFonts w:cs="Arial"/>
                <w:sz w:val="22"/>
              </w:rPr>
            </w:pPr>
            <w:r w:rsidRPr="00460F7A">
              <w:rPr>
                <w:rFonts w:cs="Arial"/>
                <w:sz w:val="22"/>
              </w:rPr>
              <w:t>Appreciation of quality systems and procedures</w:t>
            </w:r>
            <w:r>
              <w:rPr>
                <w:rFonts w:cs="Arial"/>
                <w:sz w:val="22"/>
              </w:rPr>
              <w:t>.</w:t>
            </w:r>
          </w:p>
          <w:p w14:paraId="2CA3E9FB" w14:textId="7ADD749F" w:rsidR="00460F7A" w:rsidRPr="00460F7A" w:rsidRDefault="00460F7A" w:rsidP="00460F7A">
            <w:pPr>
              <w:numPr>
                <w:ilvl w:val="0"/>
                <w:numId w:val="21"/>
              </w:numPr>
              <w:rPr>
                <w:rFonts w:cs="Arial"/>
                <w:sz w:val="22"/>
              </w:rPr>
            </w:pPr>
            <w:r w:rsidRPr="00460F7A">
              <w:rPr>
                <w:rFonts w:cs="Arial"/>
                <w:sz w:val="22"/>
              </w:rPr>
              <w:t>Team building</w:t>
            </w:r>
            <w:r>
              <w:rPr>
                <w:rFonts w:cs="Arial"/>
                <w:sz w:val="22"/>
              </w:rPr>
              <w:t>.</w:t>
            </w:r>
          </w:p>
          <w:p w14:paraId="27541715" w14:textId="1CCFEAA1" w:rsidR="00460F7A" w:rsidRPr="00460F7A" w:rsidRDefault="00460F7A" w:rsidP="00460F7A">
            <w:pPr>
              <w:numPr>
                <w:ilvl w:val="0"/>
                <w:numId w:val="21"/>
              </w:numPr>
              <w:rPr>
                <w:rFonts w:cs="Arial"/>
                <w:sz w:val="22"/>
              </w:rPr>
            </w:pPr>
            <w:r w:rsidRPr="00460F7A">
              <w:rPr>
                <w:rFonts w:cs="Arial"/>
                <w:sz w:val="22"/>
              </w:rPr>
              <w:t>Understanding of County Council specification and policies for the delivery of construction projects</w:t>
            </w:r>
            <w:r>
              <w:rPr>
                <w:rFonts w:cs="Arial"/>
                <w:sz w:val="22"/>
              </w:rPr>
              <w:t>.</w:t>
            </w:r>
          </w:p>
          <w:p w14:paraId="60064363" w14:textId="5CB8B0DF" w:rsidR="00460F7A" w:rsidRPr="00460F7A" w:rsidRDefault="00460F7A" w:rsidP="00460F7A">
            <w:pPr>
              <w:numPr>
                <w:ilvl w:val="0"/>
                <w:numId w:val="21"/>
              </w:numPr>
              <w:rPr>
                <w:rFonts w:cs="Arial"/>
                <w:sz w:val="22"/>
              </w:rPr>
            </w:pPr>
            <w:r w:rsidRPr="00460F7A">
              <w:rPr>
                <w:rFonts w:cs="Arial"/>
                <w:sz w:val="22"/>
              </w:rPr>
              <w:t>Understanding of CDM Regulations</w:t>
            </w:r>
            <w:r>
              <w:rPr>
                <w:rFonts w:cs="Arial"/>
                <w:sz w:val="22"/>
              </w:rPr>
              <w:t>.</w:t>
            </w:r>
          </w:p>
          <w:p w14:paraId="61E29774" w14:textId="4F37F4B7" w:rsidR="00460F7A" w:rsidRPr="00460F7A" w:rsidRDefault="00460F7A" w:rsidP="00C06FCC">
            <w:pPr>
              <w:rPr>
                <w:noProof/>
                <w:sz w:val="22"/>
                <w:lang w:eastAsia="en-GB"/>
              </w:rPr>
            </w:pP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AD3AD58" w14:textId="77777777" w:rsidR="009D4904" w:rsidRPr="00460F7A" w:rsidRDefault="009D4904" w:rsidP="00460F7A">
            <w:pPr>
              <w:widowControl w:val="0"/>
              <w:tabs>
                <w:tab w:val="left" w:pos="432"/>
              </w:tabs>
              <w:suppressAutoHyphens/>
              <w:rPr>
                <w:noProof/>
                <w:sz w:val="22"/>
                <w:lang w:eastAsia="en-GB"/>
              </w:rPr>
            </w:pPr>
          </w:p>
          <w:p w14:paraId="35ADD386" w14:textId="5638969D" w:rsidR="00460F7A" w:rsidRPr="00460F7A" w:rsidRDefault="00460F7A" w:rsidP="00460F7A">
            <w:pPr>
              <w:numPr>
                <w:ilvl w:val="0"/>
                <w:numId w:val="21"/>
              </w:numPr>
              <w:rPr>
                <w:rFonts w:cs="Arial"/>
                <w:sz w:val="22"/>
              </w:rPr>
            </w:pPr>
            <w:r w:rsidRPr="00460F7A">
              <w:rPr>
                <w:rFonts w:cs="Arial"/>
                <w:sz w:val="22"/>
              </w:rPr>
              <w:t>Ability to work with and motivate a diverse range of people</w:t>
            </w:r>
            <w:r>
              <w:rPr>
                <w:rFonts w:cs="Arial"/>
                <w:sz w:val="22"/>
              </w:rPr>
              <w:t>.</w:t>
            </w:r>
          </w:p>
          <w:p w14:paraId="68988B40" w14:textId="53F6EF22" w:rsidR="00460F7A" w:rsidRPr="00460F7A" w:rsidRDefault="00460F7A" w:rsidP="00460F7A">
            <w:pPr>
              <w:numPr>
                <w:ilvl w:val="0"/>
                <w:numId w:val="21"/>
              </w:numPr>
              <w:rPr>
                <w:rFonts w:cs="Arial"/>
                <w:sz w:val="22"/>
              </w:rPr>
            </w:pPr>
            <w:r w:rsidRPr="00460F7A">
              <w:rPr>
                <w:rFonts w:cs="Arial"/>
                <w:sz w:val="22"/>
              </w:rPr>
              <w:t>Ability to undertake a diverse workload and work to tight deadlines</w:t>
            </w:r>
            <w:r>
              <w:rPr>
                <w:rFonts w:cs="Arial"/>
                <w:sz w:val="22"/>
              </w:rPr>
              <w:t>.</w:t>
            </w:r>
          </w:p>
          <w:p w14:paraId="3F2312B5" w14:textId="4340CCFC" w:rsidR="00460F7A" w:rsidRPr="00460F7A" w:rsidRDefault="00460F7A" w:rsidP="00460F7A">
            <w:pPr>
              <w:numPr>
                <w:ilvl w:val="0"/>
                <w:numId w:val="21"/>
              </w:numPr>
              <w:rPr>
                <w:rFonts w:cs="Arial"/>
                <w:sz w:val="22"/>
              </w:rPr>
            </w:pPr>
            <w:r w:rsidRPr="00460F7A">
              <w:rPr>
                <w:rFonts w:cs="Arial"/>
                <w:sz w:val="22"/>
              </w:rPr>
              <w:t>Highly motivated and enthusiastic self-starter</w:t>
            </w:r>
            <w:r>
              <w:rPr>
                <w:rFonts w:cs="Arial"/>
                <w:sz w:val="22"/>
              </w:rPr>
              <w:t>.</w:t>
            </w:r>
          </w:p>
          <w:p w14:paraId="3F917847" w14:textId="2804AD06" w:rsidR="00460F7A" w:rsidRPr="00460F7A" w:rsidRDefault="00460F7A" w:rsidP="00460F7A">
            <w:pPr>
              <w:numPr>
                <w:ilvl w:val="0"/>
                <w:numId w:val="21"/>
              </w:numPr>
              <w:rPr>
                <w:rFonts w:cs="Arial"/>
                <w:sz w:val="22"/>
              </w:rPr>
            </w:pPr>
            <w:r w:rsidRPr="00460F7A">
              <w:rPr>
                <w:rFonts w:cs="Arial"/>
                <w:sz w:val="22"/>
              </w:rPr>
              <w:t>Commitment to own continuous professional development</w:t>
            </w:r>
            <w:r>
              <w:rPr>
                <w:rFonts w:cs="Arial"/>
                <w:sz w:val="22"/>
              </w:rPr>
              <w:t>.</w:t>
            </w:r>
          </w:p>
          <w:p w14:paraId="4AC0236B" w14:textId="6AE2F2A5" w:rsidR="00460F7A" w:rsidRPr="00460F7A" w:rsidRDefault="00460F7A" w:rsidP="00460F7A">
            <w:pPr>
              <w:numPr>
                <w:ilvl w:val="0"/>
                <w:numId w:val="21"/>
              </w:numPr>
              <w:rPr>
                <w:rFonts w:cs="Arial"/>
                <w:sz w:val="22"/>
              </w:rPr>
            </w:pPr>
            <w:r w:rsidRPr="00460F7A">
              <w:rPr>
                <w:rFonts w:cs="Arial"/>
                <w:sz w:val="22"/>
              </w:rPr>
              <w:t>Commitment to Health and Safety</w:t>
            </w:r>
            <w:r>
              <w:rPr>
                <w:rFonts w:cs="Arial"/>
                <w:sz w:val="22"/>
              </w:rPr>
              <w:t>.</w:t>
            </w:r>
          </w:p>
          <w:p w14:paraId="481BA1BA" w14:textId="1F838114" w:rsidR="00460F7A" w:rsidRPr="00460F7A" w:rsidRDefault="00460F7A" w:rsidP="00460F7A">
            <w:pPr>
              <w:numPr>
                <w:ilvl w:val="0"/>
                <w:numId w:val="21"/>
              </w:numPr>
              <w:rPr>
                <w:rFonts w:cs="Arial"/>
                <w:sz w:val="22"/>
              </w:rPr>
            </w:pPr>
            <w:r w:rsidRPr="00460F7A">
              <w:rPr>
                <w:rFonts w:cs="Arial"/>
                <w:sz w:val="22"/>
              </w:rPr>
              <w:t>Team orientated</w:t>
            </w:r>
            <w:r>
              <w:rPr>
                <w:rFonts w:cs="Arial"/>
                <w:sz w:val="22"/>
              </w:rPr>
              <w:t>.</w:t>
            </w:r>
            <w:r w:rsidRPr="00460F7A">
              <w:rPr>
                <w:rFonts w:cs="Arial"/>
                <w:sz w:val="22"/>
              </w:rPr>
              <w:t xml:space="preserve"> </w:t>
            </w:r>
          </w:p>
          <w:p w14:paraId="67183EF3" w14:textId="12FBADB7" w:rsidR="00460F7A" w:rsidRPr="00460F7A" w:rsidRDefault="00460F7A" w:rsidP="00460F7A">
            <w:pPr>
              <w:numPr>
                <w:ilvl w:val="0"/>
                <w:numId w:val="21"/>
              </w:numPr>
              <w:rPr>
                <w:rFonts w:cs="Arial"/>
                <w:sz w:val="22"/>
              </w:rPr>
            </w:pPr>
            <w:r w:rsidRPr="00460F7A">
              <w:rPr>
                <w:rFonts w:cs="Arial"/>
                <w:sz w:val="22"/>
              </w:rPr>
              <w:t>Flexible approach to work</w:t>
            </w:r>
            <w:r>
              <w:rPr>
                <w:rFonts w:cs="Arial"/>
                <w:sz w:val="22"/>
              </w:rPr>
              <w:t>.</w:t>
            </w:r>
          </w:p>
          <w:p w14:paraId="2833DD13" w14:textId="5C4409F7" w:rsidR="00460F7A" w:rsidRPr="00460F7A" w:rsidRDefault="00460F7A" w:rsidP="00460F7A">
            <w:pPr>
              <w:numPr>
                <w:ilvl w:val="0"/>
                <w:numId w:val="21"/>
              </w:numPr>
              <w:rPr>
                <w:sz w:val="22"/>
              </w:rPr>
            </w:pPr>
            <w:r w:rsidRPr="00460F7A">
              <w:rPr>
                <w:rFonts w:cs="Arial"/>
                <w:sz w:val="22"/>
              </w:rPr>
              <w:t>Results orientated</w:t>
            </w:r>
            <w:r>
              <w:rPr>
                <w:rFonts w:cs="Arial"/>
                <w:sz w:val="22"/>
              </w:rPr>
              <w:t>.</w:t>
            </w:r>
          </w:p>
          <w:p w14:paraId="698DA10F" w14:textId="393F2352" w:rsidR="00460F7A" w:rsidRPr="00460F7A" w:rsidRDefault="00460F7A" w:rsidP="00460F7A">
            <w:pPr>
              <w:numPr>
                <w:ilvl w:val="0"/>
                <w:numId w:val="21"/>
              </w:numPr>
              <w:rPr>
                <w:rFonts w:cs="Arial"/>
                <w:sz w:val="22"/>
              </w:rPr>
            </w:pPr>
            <w:r w:rsidRPr="00460F7A">
              <w:rPr>
                <w:rFonts w:cs="Arial"/>
                <w:sz w:val="22"/>
              </w:rPr>
              <w:t>Access to a car or means of mobility support (if driving then must have a current valid driving licence and appropriate insurance)</w:t>
            </w:r>
            <w:r>
              <w:rPr>
                <w:rFonts w:cs="Arial"/>
                <w:sz w:val="22"/>
              </w:rPr>
              <w:t>.</w:t>
            </w:r>
          </w:p>
          <w:p w14:paraId="79689E61" w14:textId="77777777" w:rsidR="00460F7A" w:rsidRPr="00460F7A" w:rsidRDefault="00460F7A" w:rsidP="00460F7A">
            <w:pPr>
              <w:numPr>
                <w:ilvl w:val="0"/>
                <w:numId w:val="21"/>
              </w:numPr>
              <w:rPr>
                <w:rFonts w:cs="Arial"/>
                <w:sz w:val="22"/>
              </w:rPr>
            </w:pPr>
            <w:r w:rsidRPr="00460F7A">
              <w:rPr>
                <w:rFonts w:cs="Arial"/>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5BFF3B2A" w14:textId="463ACB6B" w:rsidR="00460F7A" w:rsidRPr="00460F7A" w:rsidRDefault="00460F7A" w:rsidP="00460F7A">
            <w:pPr>
              <w:numPr>
                <w:ilvl w:val="0"/>
                <w:numId w:val="21"/>
              </w:numPr>
              <w:rPr>
                <w:rFonts w:cs="Arial"/>
                <w:sz w:val="22"/>
              </w:rPr>
            </w:pPr>
            <w:r w:rsidRPr="00460F7A">
              <w:rPr>
                <w:rFonts w:cs="Arial"/>
                <w:sz w:val="22"/>
              </w:rPr>
              <w:t>May be required to work outside normal hours</w:t>
            </w:r>
            <w:r>
              <w:rPr>
                <w:rFonts w:cs="Arial"/>
                <w:sz w:val="22"/>
              </w:rPr>
              <w:t>.</w:t>
            </w:r>
          </w:p>
          <w:p w14:paraId="69ADC98F" w14:textId="08AF5EC7" w:rsidR="00460F7A" w:rsidRPr="00460F7A" w:rsidRDefault="00460F7A" w:rsidP="00C06FCC">
            <w:pPr>
              <w:widowControl w:val="0"/>
              <w:tabs>
                <w:tab w:val="left" w:pos="432"/>
              </w:tabs>
              <w:suppressAutoHyphens/>
              <w:rPr>
                <w:noProof/>
                <w:sz w:val="22"/>
                <w:lang w:eastAsia="en-GB"/>
              </w:rPr>
            </w:pPr>
          </w:p>
        </w:tc>
        <w:tc>
          <w:tcPr>
            <w:tcW w:w="4961" w:type="dxa"/>
          </w:tcPr>
          <w:p w14:paraId="50AF3D14" w14:textId="59F262B3" w:rsidR="00BB320B" w:rsidRPr="00460F7A" w:rsidRDefault="00BB320B" w:rsidP="00460F7A">
            <w:pPr>
              <w:rPr>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A0711" w14:textId="77777777" w:rsidR="003C266C" w:rsidRDefault="003C266C" w:rsidP="0077606C">
      <w:r>
        <w:separator/>
      </w:r>
    </w:p>
  </w:endnote>
  <w:endnote w:type="continuationSeparator" w:id="0">
    <w:p w14:paraId="1F05D096" w14:textId="77777777" w:rsidR="003C266C" w:rsidRDefault="003C266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A490C" w14:textId="77777777" w:rsidR="003C266C" w:rsidRDefault="003C266C" w:rsidP="0077606C">
      <w:r>
        <w:separator/>
      </w:r>
    </w:p>
  </w:footnote>
  <w:footnote w:type="continuationSeparator" w:id="0">
    <w:p w14:paraId="694780E9" w14:textId="77777777" w:rsidR="003C266C" w:rsidRDefault="003C266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B5D"/>
    <w:multiLevelType w:val="hybridMultilevel"/>
    <w:tmpl w:val="35D0F3D0"/>
    <w:lvl w:ilvl="0" w:tplc="D4C2B78E">
      <w:start w:val="1"/>
      <w:numFmt w:val="bullet"/>
      <w:lvlText w:val=""/>
      <w:lvlJc w:val="left"/>
      <w:pPr>
        <w:tabs>
          <w:tab w:val="num" w:pos="360"/>
        </w:tabs>
        <w:ind w:left="360" w:hanging="360"/>
      </w:pPr>
      <w:rPr>
        <w:rFonts w:ascii="Wingdings" w:hAnsi="Wingdings" w:hint="default"/>
        <w:color w:val="auto"/>
      </w:rPr>
    </w:lvl>
    <w:lvl w:ilvl="1" w:tplc="04090005">
      <w:start w:val="1"/>
      <w:numFmt w:val="bullet"/>
      <w:lvlText w:val=""/>
      <w:lvlJc w:val="left"/>
      <w:pPr>
        <w:tabs>
          <w:tab w:val="num" w:pos="360"/>
        </w:tabs>
        <w:ind w:left="360" w:hanging="360"/>
      </w:pPr>
      <w:rPr>
        <w:rFonts w:ascii="Wingdings" w:hAnsi="Wingdings"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0701560D"/>
    <w:multiLevelType w:val="hybridMultilevel"/>
    <w:tmpl w:val="A1920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315DC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D92506E"/>
    <w:multiLevelType w:val="hybridMultilevel"/>
    <w:tmpl w:val="952AF446"/>
    <w:lvl w:ilvl="0" w:tplc="B6B83664">
      <w:start w:val="1"/>
      <w:numFmt w:val="bullet"/>
      <w:lvlText w:val=""/>
      <w:lvlJc w:val="left"/>
      <w:pPr>
        <w:tabs>
          <w:tab w:val="num" w:pos="360"/>
        </w:tabs>
        <w:ind w:left="360" w:hanging="360"/>
      </w:pPr>
      <w:rPr>
        <w:rFonts w:ascii="Symbol" w:hAnsi="Symbol" w:hint="default"/>
        <w:sz w:val="24"/>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A1770"/>
    <w:multiLevelType w:val="hybridMultilevel"/>
    <w:tmpl w:val="979CA1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75B4089"/>
    <w:multiLevelType w:val="hybridMultilevel"/>
    <w:tmpl w:val="C00E706C"/>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086151"/>
    <w:multiLevelType w:val="hybridMultilevel"/>
    <w:tmpl w:val="EC3A19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202AA"/>
    <w:multiLevelType w:val="hybridMultilevel"/>
    <w:tmpl w:val="1B5852A4"/>
    <w:lvl w:ilvl="0" w:tplc="D4C2B78E">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60"/>
        </w:tabs>
        <w:ind w:left="360" w:hanging="360"/>
      </w:pPr>
      <w:rPr>
        <w:rFonts w:ascii="Courier New" w:hAnsi="Courier New" w:cs="Courier New" w:hint="default"/>
        <w:color w:val="auto"/>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43E38"/>
    <w:multiLevelType w:val="hybridMultilevel"/>
    <w:tmpl w:val="835A9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8637DE"/>
    <w:multiLevelType w:val="hybridMultilevel"/>
    <w:tmpl w:val="0F4A0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A86A94"/>
    <w:multiLevelType w:val="hybridMultilevel"/>
    <w:tmpl w:val="BC50DA5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0B3C6D"/>
    <w:multiLevelType w:val="hybridMultilevel"/>
    <w:tmpl w:val="3CC83718"/>
    <w:lvl w:ilvl="0" w:tplc="04090001">
      <w:start w:val="1"/>
      <w:numFmt w:val="bullet"/>
      <w:lvlText w:val=""/>
      <w:lvlJc w:val="left"/>
      <w:pPr>
        <w:tabs>
          <w:tab w:val="num" w:pos="360"/>
        </w:tabs>
        <w:ind w:left="360" w:hanging="360"/>
      </w:pPr>
      <w:rPr>
        <w:rFonts w:ascii="Symbol" w:hAnsi="Symbol" w:cs="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9"/>
  </w:num>
  <w:num w:numId="4">
    <w:abstractNumId w:val="25"/>
  </w:num>
  <w:num w:numId="5">
    <w:abstractNumId w:val="1"/>
  </w:num>
  <w:num w:numId="6">
    <w:abstractNumId w:val="34"/>
  </w:num>
  <w:num w:numId="7">
    <w:abstractNumId w:val="39"/>
  </w:num>
  <w:num w:numId="8">
    <w:abstractNumId w:val="14"/>
  </w:num>
  <w:num w:numId="9">
    <w:abstractNumId w:val="38"/>
  </w:num>
  <w:num w:numId="10">
    <w:abstractNumId w:val="30"/>
  </w:num>
  <w:num w:numId="11">
    <w:abstractNumId w:val="10"/>
  </w:num>
  <w:num w:numId="12">
    <w:abstractNumId w:val="36"/>
  </w:num>
  <w:num w:numId="13">
    <w:abstractNumId w:val="35"/>
  </w:num>
  <w:num w:numId="14">
    <w:abstractNumId w:val="32"/>
  </w:num>
  <w:num w:numId="15">
    <w:abstractNumId w:val="24"/>
  </w:num>
  <w:num w:numId="16">
    <w:abstractNumId w:val="21"/>
  </w:num>
  <w:num w:numId="17">
    <w:abstractNumId w:val="6"/>
  </w:num>
  <w:num w:numId="18">
    <w:abstractNumId w:val="0"/>
  </w:num>
  <w:num w:numId="19">
    <w:abstractNumId w:val="17"/>
  </w:num>
  <w:num w:numId="20">
    <w:abstractNumId w:val="26"/>
  </w:num>
  <w:num w:numId="21">
    <w:abstractNumId w:val="18"/>
  </w:num>
  <w:num w:numId="22">
    <w:abstractNumId w:val="18"/>
  </w:num>
  <w:num w:numId="23">
    <w:abstractNumId w:val="29"/>
  </w:num>
  <w:num w:numId="24">
    <w:abstractNumId w:val="28"/>
  </w:num>
  <w:num w:numId="25">
    <w:abstractNumId w:val="13"/>
  </w:num>
  <w:num w:numId="26">
    <w:abstractNumId w:val="31"/>
  </w:num>
  <w:num w:numId="27">
    <w:abstractNumId w:val="12"/>
  </w:num>
  <w:num w:numId="28">
    <w:abstractNumId w:val="19"/>
  </w:num>
  <w:num w:numId="29">
    <w:abstractNumId w:val="27"/>
  </w:num>
  <w:num w:numId="30">
    <w:abstractNumId w:val="37"/>
  </w:num>
  <w:num w:numId="31">
    <w:abstractNumId w:val="22"/>
  </w:num>
  <w:num w:numId="32">
    <w:abstractNumId w:val="41"/>
  </w:num>
  <w:num w:numId="33">
    <w:abstractNumId w:val="5"/>
  </w:num>
  <w:num w:numId="34">
    <w:abstractNumId w:val="7"/>
  </w:num>
  <w:num w:numId="35">
    <w:abstractNumId w:val="8"/>
  </w:num>
  <w:num w:numId="36">
    <w:abstractNumId w:val="15"/>
  </w:num>
  <w:num w:numId="37">
    <w:abstractNumId w:val="2"/>
  </w:num>
  <w:num w:numId="38">
    <w:abstractNumId w:val="20"/>
  </w:num>
  <w:num w:numId="39">
    <w:abstractNumId w:val="23"/>
  </w:num>
  <w:num w:numId="40">
    <w:abstractNumId w:val="3"/>
  </w:num>
  <w:num w:numId="41">
    <w:abstractNumId w:val="4"/>
  </w:num>
  <w:num w:numId="42">
    <w:abstractNumId w:val="4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2E19"/>
    <w:rsid w:val="00040EE4"/>
    <w:rsid w:val="00046148"/>
    <w:rsid w:val="000511E7"/>
    <w:rsid w:val="00070C29"/>
    <w:rsid w:val="00084988"/>
    <w:rsid w:val="000A0D3F"/>
    <w:rsid w:val="000B6DB0"/>
    <w:rsid w:val="000C3086"/>
    <w:rsid w:val="000C7062"/>
    <w:rsid w:val="000E17A1"/>
    <w:rsid w:val="000E1FAF"/>
    <w:rsid w:val="000F1FDD"/>
    <w:rsid w:val="000F5A71"/>
    <w:rsid w:val="001151CC"/>
    <w:rsid w:val="00122A5A"/>
    <w:rsid w:val="00165BC7"/>
    <w:rsid w:val="00173195"/>
    <w:rsid w:val="001731A5"/>
    <w:rsid w:val="00186648"/>
    <w:rsid w:val="001B7696"/>
    <w:rsid w:val="001D2B80"/>
    <w:rsid w:val="001D7B5D"/>
    <w:rsid w:val="001E2C10"/>
    <w:rsid w:val="001E3F6A"/>
    <w:rsid w:val="001E6C7C"/>
    <w:rsid w:val="001E6CFB"/>
    <w:rsid w:val="001F3088"/>
    <w:rsid w:val="00200FC1"/>
    <w:rsid w:val="0020508B"/>
    <w:rsid w:val="002120A1"/>
    <w:rsid w:val="00217193"/>
    <w:rsid w:val="0022618A"/>
    <w:rsid w:val="00230A2A"/>
    <w:rsid w:val="0023418E"/>
    <w:rsid w:val="0023792C"/>
    <w:rsid w:val="002659ED"/>
    <w:rsid w:val="002726DB"/>
    <w:rsid w:val="00272889"/>
    <w:rsid w:val="00287FE1"/>
    <w:rsid w:val="002A4499"/>
    <w:rsid w:val="002F3062"/>
    <w:rsid w:val="003125AA"/>
    <w:rsid w:val="00314FE8"/>
    <w:rsid w:val="003213F9"/>
    <w:rsid w:val="00332342"/>
    <w:rsid w:val="003456B3"/>
    <w:rsid w:val="00353A9F"/>
    <w:rsid w:val="003659EE"/>
    <w:rsid w:val="00394D61"/>
    <w:rsid w:val="003B3B62"/>
    <w:rsid w:val="003C266C"/>
    <w:rsid w:val="003D16A2"/>
    <w:rsid w:val="003D217C"/>
    <w:rsid w:val="003D4EF3"/>
    <w:rsid w:val="003F5F22"/>
    <w:rsid w:val="004115C6"/>
    <w:rsid w:val="0042151C"/>
    <w:rsid w:val="00423961"/>
    <w:rsid w:val="00424741"/>
    <w:rsid w:val="00424FCD"/>
    <w:rsid w:val="00433090"/>
    <w:rsid w:val="004441F1"/>
    <w:rsid w:val="00447DB6"/>
    <w:rsid w:val="00452BE6"/>
    <w:rsid w:val="00454EF4"/>
    <w:rsid w:val="00454FBF"/>
    <w:rsid w:val="00460F7A"/>
    <w:rsid w:val="0046742B"/>
    <w:rsid w:val="0047297B"/>
    <w:rsid w:val="0047354B"/>
    <w:rsid w:val="00484C90"/>
    <w:rsid w:val="0049235B"/>
    <w:rsid w:val="004955DA"/>
    <w:rsid w:val="004A02C2"/>
    <w:rsid w:val="004A5A24"/>
    <w:rsid w:val="004C40B7"/>
    <w:rsid w:val="004D2FBE"/>
    <w:rsid w:val="004D319D"/>
    <w:rsid w:val="005130D2"/>
    <w:rsid w:val="0052110C"/>
    <w:rsid w:val="005360F5"/>
    <w:rsid w:val="00542F17"/>
    <w:rsid w:val="00546EBC"/>
    <w:rsid w:val="005528A3"/>
    <w:rsid w:val="00561D93"/>
    <w:rsid w:val="0056786F"/>
    <w:rsid w:val="00573099"/>
    <w:rsid w:val="0057361B"/>
    <w:rsid w:val="005773BD"/>
    <w:rsid w:val="00581EEF"/>
    <w:rsid w:val="005A47B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86C9C"/>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76493"/>
    <w:rsid w:val="00785997"/>
    <w:rsid w:val="00790298"/>
    <w:rsid w:val="007C7799"/>
    <w:rsid w:val="007D0480"/>
    <w:rsid w:val="007D2D88"/>
    <w:rsid w:val="007E2246"/>
    <w:rsid w:val="008061D3"/>
    <w:rsid w:val="00815FF5"/>
    <w:rsid w:val="008177B2"/>
    <w:rsid w:val="00817F2F"/>
    <w:rsid w:val="00834151"/>
    <w:rsid w:val="00845787"/>
    <w:rsid w:val="00856701"/>
    <w:rsid w:val="008626D8"/>
    <w:rsid w:val="00863413"/>
    <w:rsid w:val="008864D4"/>
    <w:rsid w:val="00886C91"/>
    <w:rsid w:val="008C6D44"/>
    <w:rsid w:val="008E5D50"/>
    <w:rsid w:val="008F20BF"/>
    <w:rsid w:val="008F34B3"/>
    <w:rsid w:val="008F4BDD"/>
    <w:rsid w:val="00912182"/>
    <w:rsid w:val="009261F7"/>
    <w:rsid w:val="00930249"/>
    <w:rsid w:val="00944CE3"/>
    <w:rsid w:val="00950EE4"/>
    <w:rsid w:val="00955B9A"/>
    <w:rsid w:val="009569FA"/>
    <w:rsid w:val="00966278"/>
    <w:rsid w:val="00991A67"/>
    <w:rsid w:val="00992235"/>
    <w:rsid w:val="00992861"/>
    <w:rsid w:val="009944F6"/>
    <w:rsid w:val="009A0774"/>
    <w:rsid w:val="009C150C"/>
    <w:rsid w:val="009C2757"/>
    <w:rsid w:val="009C3715"/>
    <w:rsid w:val="009C73E4"/>
    <w:rsid w:val="009D4904"/>
    <w:rsid w:val="009D5809"/>
    <w:rsid w:val="009F6BC2"/>
    <w:rsid w:val="00A13BB0"/>
    <w:rsid w:val="00A1744E"/>
    <w:rsid w:val="00A30521"/>
    <w:rsid w:val="00A34036"/>
    <w:rsid w:val="00A35FEB"/>
    <w:rsid w:val="00A3622E"/>
    <w:rsid w:val="00A64EB5"/>
    <w:rsid w:val="00A67C49"/>
    <w:rsid w:val="00A84DA4"/>
    <w:rsid w:val="00A862EB"/>
    <w:rsid w:val="00A87CC6"/>
    <w:rsid w:val="00A93E41"/>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D02C6"/>
    <w:rsid w:val="00BE0AF6"/>
    <w:rsid w:val="00BF483E"/>
    <w:rsid w:val="00C06FCC"/>
    <w:rsid w:val="00C24B06"/>
    <w:rsid w:val="00C25C7C"/>
    <w:rsid w:val="00C30CD5"/>
    <w:rsid w:val="00C4535B"/>
    <w:rsid w:val="00C51B00"/>
    <w:rsid w:val="00C54071"/>
    <w:rsid w:val="00C54BF0"/>
    <w:rsid w:val="00C7257C"/>
    <w:rsid w:val="00C761B2"/>
    <w:rsid w:val="00C77FCE"/>
    <w:rsid w:val="00C839E2"/>
    <w:rsid w:val="00C85B30"/>
    <w:rsid w:val="00C86B50"/>
    <w:rsid w:val="00CC2879"/>
    <w:rsid w:val="00CE186A"/>
    <w:rsid w:val="00D0359E"/>
    <w:rsid w:val="00D151A4"/>
    <w:rsid w:val="00D25915"/>
    <w:rsid w:val="00D32419"/>
    <w:rsid w:val="00D639CC"/>
    <w:rsid w:val="00D63DC6"/>
    <w:rsid w:val="00D720CC"/>
    <w:rsid w:val="00D8656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4E8E"/>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A3289A-746A-42A9-9139-37F57FBE7108}">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8548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2021-02-12T15:38:00Z</dcterms:created>
  <dcterms:modified xsi:type="dcterms:W3CDTF">2021-02-12T15:38:00Z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