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0417DC33" w14:textId="77777777" w:rsidR="00F22546" w:rsidRPr="00F36A62" w:rsidRDefault="00F22546">
            <w:pPr>
              <w:rPr>
                <w:rFonts w:ascii="Arial" w:hAnsi="Arial" w:cs="Arial"/>
                <w:sz w:val="28"/>
                <w:szCs w:val="28"/>
              </w:rPr>
            </w:pPr>
            <w:r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77777777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14:paraId="5AAEC918" w14:textId="5E7C425B" w:rsidR="00F22546" w:rsidRPr="00F36A62" w:rsidRDefault="00737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0A9671" wp14:editId="7027CDD6">
                  <wp:extent cx="1106805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 20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62" cy="114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587D0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83E8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C17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02544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B6F08" w14:textId="77777777" w:rsidR="00086E66" w:rsidRPr="00F36A62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77777777" w:rsidR="00F22546" w:rsidRPr="00F36A62" w:rsidRDefault="00F22546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>Teaching Assistant</w:t>
            </w:r>
          </w:p>
        </w:tc>
      </w:tr>
      <w:tr w:rsidR="00F36A62" w:rsidRPr="00F36A62" w14:paraId="01C51C31" w14:textId="77777777" w:rsidTr="008F064D">
        <w:tc>
          <w:tcPr>
            <w:tcW w:w="2518" w:type="dxa"/>
          </w:tcPr>
          <w:p w14:paraId="0B38236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F36A62" w:rsidRDefault="00E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6A62" w:rsidRPr="00F36A62" w14:paraId="4C97759E" w14:textId="77777777" w:rsidTr="008F064D">
        <w:tc>
          <w:tcPr>
            <w:tcW w:w="2518" w:type="dxa"/>
          </w:tcPr>
          <w:p w14:paraId="01D73748" w14:textId="77777777" w:rsidR="00390B6B" w:rsidRPr="00F36A62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0ED52C5F" w:rsidR="00390B6B" w:rsidRPr="00F36A62" w:rsidRDefault="0073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Burnhope Primary School</w:t>
            </w:r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61263F8B" w:rsidR="00F22546" w:rsidRPr="00F36A62" w:rsidRDefault="00AB0FDC" w:rsidP="00AE4BB0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 xml:space="preserve">Head </w:t>
            </w:r>
            <w:r w:rsidR="00AE4BB0">
              <w:rPr>
                <w:rFonts w:ascii="Arial" w:hAnsi="Arial" w:cs="Arial"/>
              </w:rPr>
              <w:t>T</w:t>
            </w:r>
            <w:r w:rsidRPr="00F36A62">
              <w:rPr>
                <w:rFonts w:ascii="Arial" w:hAnsi="Arial" w:cs="Arial"/>
              </w:rPr>
              <w:t>eacher/Senior Manager/SENCO</w:t>
            </w:r>
            <w:r w:rsidR="00F01166" w:rsidRPr="00F36A62">
              <w:rPr>
                <w:rFonts w:ascii="Arial" w:hAnsi="Arial" w:cs="Arial"/>
              </w:rPr>
              <w:t>/HLTA</w:t>
            </w:r>
            <w:bookmarkStart w:id="0" w:name="_GoBack"/>
            <w:bookmarkEnd w:id="0"/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77777777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teacher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5D0B491C" w:rsidR="00131AD2" w:rsidRPr="00F36A62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Under the guidance of a teacher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6C0D440B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Share information about pupils with other staff, parents / carers, internal and external </w:t>
      </w:r>
      <w:r w:rsidRPr="00F36A62">
        <w:rPr>
          <w:rFonts w:ascii="Arial" w:eastAsia="Times New Roman" w:hAnsi="Arial" w:cs="Arial"/>
          <w:lang w:eastAsia="en-GB"/>
        </w:rPr>
        <w:lastRenderedPageBreak/>
        <w:t>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46"/>
    <w:rsid w:val="00030ADA"/>
    <w:rsid w:val="000648C5"/>
    <w:rsid w:val="00086E66"/>
    <w:rsid w:val="000C67C0"/>
    <w:rsid w:val="000E20BE"/>
    <w:rsid w:val="00131AD2"/>
    <w:rsid w:val="001F75E1"/>
    <w:rsid w:val="002E4708"/>
    <w:rsid w:val="00390B6B"/>
    <w:rsid w:val="003B4B5E"/>
    <w:rsid w:val="004379E1"/>
    <w:rsid w:val="0045551D"/>
    <w:rsid w:val="004A6E63"/>
    <w:rsid w:val="004E56B4"/>
    <w:rsid w:val="00566316"/>
    <w:rsid w:val="00577229"/>
    <w:rsid w:val="00655583"/>
    <w:rsid w:val="006661DF"/>
    <w:rsid w:val="006C4457"/>
    <w:rsid w:val="006F17E5"/>
    <w:rsid w:val="007378AF"/>
    <w:rsid w:val="00810FB5"/>
    <w:rsid w:val="008430A1"/>
    <w:rsid w:val="008A309C"/>
    <w:rsid w:val="008B16CA"/>
    <w:rsid w:val="008F064D"/>
    <w:rsid w:val="00913B3F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AF2167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lbryson1@Burnhopep.internal</cp:lastModifiedBy>
  <cp:revision>2</cp:revision>
  <cp:lastPrinted>2020-11-30T09:37:00Z</cp:lastPrinted>
  <dcterms:created xsi:type="dcterms:W3CDTF">2021-02-23T12:19:00Z</dcterms:created>
  <dcterms:modified xsi:type="dcterms:W3CDTF">2021-02-23T12:19:00Z</dcterms:modified>
</cp:coreProperties>
</file>