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3330"/>
        <w:gridCol w:w="6390"/>
      </w:tblGrid>
      <w:tr w:rsidR="002E5D4D" w:rsidRPr="004F7E72" w14:paraId="5E3C6D52" w14:textId="77777777" w:rsidTr="7BFBE746">
        <w:tc>
          <w:tcPr>
            <w:tcW w:w="9720" w:type="dxa"/>
            <w:gridSpan w:val="2"/>
            <w:shd w:val="clear" w:color="auto" w:fill="E0E0E0"/>
          </w:tcPr>
          <w:p w14:paraId="42BCA46A" w14:textId="3DAF832E" w:rsidR="002E5D4D" w:rsidRPr="004F7E72" w:rsidRDefault="00B80F23">
            <w:pPr>
              <w:pStyle w:val="Heading2"/>
              <w:rPr>
                <w:rFonts w:ascii="Arial" w:hAnsi="Arial" w:cs="Arial"/>
                <w:sz w:val="22"/>
                <w:szCs w:val="22"/>
              </w:rPr>
            </w:pPr>
            <w:r w:rsidRPr="004F7E72">
              <w:rPr>
                <w:rFonts w:ascii="Arial" w:hAnsi="Arial" w:cs="Arial"/>
                <w:sz w:val="22"/>
                <w:szCs w:val="22"/>
              </w:rPr>
              <w:t xml:space="preserve">County Durham and Darlington </w:t>
            </w:r>
          </w:p>
          <w:p w14:paraId="59FC525E" w14:textId="1BBC99CA" w:rsidR="003319DC" w:rsidRPr="004F7E72" w:rsidRDefault="00B80F23">
            <w:pPr>
              <w:pStyle w:val="Heading2"/>
              <w:overflowPunct w:val="0"/>
              <w:autoSpaceDE w:val="0"/>
              <w:autoSpaceDN w:val="0"/>
              <w:adjustRightInd w:val="0"/>
              <w:textAlignment w:val="baseline"/>
              <w:rPr>
                <w:rFonts w:ascii="Arial" w:hAnsi="Arial" w:cs="Arial"/>
                <w:sz w:val="22"/>
                <w:szCs w:val="22"/>
              </w:rPr>
            </w:pPr>
            <w:r w:rsidRPr="004F7E72">
              <w:rPr>
                <w:rFonts w:ascii="Arial" w:hAnsi="Arial" w:cs="Arial"/>
                <w:sz w:val="22"/>
                <w:szCs w:val="22"/>
              </w:rPr>
              <w:t>Fire and Rescue Service</w:t>
            </w:r>
          </w:p>
          <w:p w14:paraId="3FF0D483" w14:textId="77777777" w:rsidR="002E5D4D" w:rsidRPr="004F7E72" w:rsidRDefault="002E5D4D">
            <w:pPr>
              <w:pStyle w:val="Heading2"/>
              <w:overflowPunct w:val="0"/>
              <w:autoSpaceDE w:val="0"/>
              <w:autoSpaceDN w:val="0"/>
              <w:adjustRightInd w:val="0"/>
              <w:textAlignment w:val="baseline"/>
              <w:rPr>
                <w:rFonts w:ascii="Arial" w:hAnsi="Arial" w:cs="Arial"/>
                <w:sz w:val="22"/>
                <w:szCs w:val="22"/>
              </w:rPr>
            </w:pPr>
            <w:r w:rsidRPr="004F7E72">
              <w:rPr>
                <w:rFonts w:ascii="Arial" w:hAnsi="Arial" w:cs="Arial"/>
                <w:sz w:val="22"/>
                <w:szCs w:val="22"/>
              </w:rPr>
              <w:t xml:space="preserve"> </w:t>
            </w:r>
          </w:p>
          <w:p w14:paraId="151582CE" w14:textId="084C43F2" w:rsidR="002E5D4D" w:rsidRPr="004F7E72" w:rsidRDefault="00B80F23">
            <w:pPr>
              <w:pStyle w:val="Heading2"/>
              <w:overflowPunct w:val="0"/>
              <w:autoSpaceDE w:val="0"/>
              <w:autoSpaceDN w:val="0"/>
              <w:adjustRightInd w:val="0"/>
              <w:textAlignment w:val="baseline"/>
              <w:rPr>
                <w:rFonts w:ascii="Arial" w:hAnsi="Arial" w:cs="Arial"/>
                <w:sz w:val="22"/>
                <w:szCs w:val="22"/>
              </w:rPr>
            </w:pPr>
            <w:r w:rsidRPr="004F7E72">
              <w:rPr>
                <w:rFonts w:ascii="Arial" w:hAnsi="Arial" w:cs="Arial"/>
                <w:sz w:val="22"/>
                <w:szCs w:val="22"/>
              </w:rPr>
              <w:t>Job Description</w:t>
            </w:r>
          </w:p>
          <w:p w14:paraId="7547CACF" w14:textId="77777777" w:rsidR="002E5D4D" w:rsidRPr="004F7E72" w:rsidRDefault="002E5D4D">
            <w:pPr>
              <w:rPr>
                <w:szCs w:val="22"/>
              </w:rPr>
            </w:pPr>
          </w:p>
        </w:tc>
      </w:tr>
      <w:tr w:rsidR="002E5D4D" w:rsidRPr="004F7E72" w14:paraId="4C73A352" w14:textId="77777777" w:rsidTr="7BFBE746">
        <w:tblPrEx>
          <w:shd w:val="clear" w:color="auto" w:fill="auto"/>
        </w:tblPrEx>
        <w:tc>
          <w:tcPr>
            <w:tcW w:w="3330" w:type="dxa"/>
          </w:tcPr>
          <w:p w14:paraId="4F3AC206" w14:textId="77777777" w:rsidR="002E5D4D" w:rsidRPr="004F7E72" w:rsidRDefault="002E5D4D">
            <w:pPr>
              <w:rPr>
                <w:b/>
                <w:bCs/>
                <w:szCs w:val="22"/>
                <w:u w:val="single"/>
              </w:rPr>
            </w:pPr>
          </w:p>
          <w:p w14:paraId="1C3234DA" w14:textId="77054BBD" w:rsidR="002E5D4D" w:rsidRPr="004F7E72" w:rsidRDefault="00B80F23">
            <w:pPr>
              <w:rPr>
                <w:szCs w:val="22"/>
              </w:rPr>
            </w:pPr>
            <w:r w:rsidRPr="004F7E72">
              <w:rPr>
                <w:b/>
                <w:bCs/>
                <w:szCs w:val="22"/>
              </w:rPr>
              <w:t>Job title:</w:t>
            </w:r>
            <w:r w:rsidRPr="004F7E72">
              <w:rPr>
                <w:szCs w:val="22"/>
              </w:rPr>
              <w:t xml:space="preserve">   </w:t>
            </w:r>
          </w:p>
          <w:p w14:paraId="4D224C69" w14:textId="77777777" w:rsidR="002E5D4D" w:rsidRPr="004F7E72" w:rsidRDefault="002E5D4D">
            <w:pPr>
              <w:rPr>
                <w:b/>
                <w:bCs/>
                <w:szCs w:val="22"/>
              </w:rPr>
            </w:pPr>
          </w:p>
        </w:tc>
        <w:tc>
          <w:tcPr>
            <w:tcW w:w="6390" w:type="dxa"/>
          </w:tcPr>
          <w:p w14:paraId="37DA4158" w14:textId="77777777" w:rsidR="002E5D4D" w:rsidRPr="004F7E72" w:rsidRDefault="002E5D4D">
            <w:pPr>
              <w:pStyle w:val="Heading3"/>
              <w:rPr>
                <w:rFonts w:ascii="Arial" w:hAnsi="Arial" w:cs="Arial"/>
                <w:sz w:val="22"/>
                <w:szCs w:val="22"/>
                <w:u w:val="none"/>
              </w:rPr>
            </w:pPr>
          </w:p>
          <w:p w14:paraId="4B09A7B5" w14:textId="78DF7249" w:rsidR="002E5D4D" w:rsidRPr="004F7E72" w:rsidRDefault="00ED224B">
            <w:pPr>
              <w:pStyle w:val="Heading3"/>
              <w:rPr>
                <w:rFonts w:ascii="Arial" w:hAnsi="Arial" w:cs="Arial"/>
                <w:sz w:val="22"/>
                <w:szCs w:val="22"/>
                <w:u w:val="none"/>
              </w:rPr>
            </w:pPr>
            <w:r>
              <w:rPr>
                <w:rFonts w:ascii="Arial" w:hAnsi="Arial" w:cs="Arial"/>
                <w:sz w:val="22"/>
                <w:szCs w:val="22"/>
                <w:u w:val="none"/>
              </w:rPr>
              <w:t>People</w:t>
            </w:r>
            <w:r w:rsidR="00D6689C" w:rsidRPr="004F7E72">
              <w:rPr>
                <w:rFonts w:ascii="Arial" w:hAnsi="Arial" w:cs="Arial"/>
                <w:sz w:val="22"/>
                <w:szCs w:val="22"/>
                <w:u w:val="none"/>
              </w:rPr>
              <w:t xml:space="preserve"> Business Partner</w:t>
            </w:r>
          </w:p>
        </w:tc>
      </w:tr>
      <w:tr w:rsidR="002E5D4D" w:rsidRPr="004F7E72" w14:paraId="0F70D878" w14:textId="77777777" w:rsidTr="7BFBE746">
        <w:tblPrEx>
          <w:shd w:val="clear" w:color="auto" w:fill="auto"/>
        </w:tblPrEx>
        <w:tc>
          <w:tcPr>
            <w:tcW w:w="3330" w:type="dxa"/>
          </w:tcPr>
          <w:p w14:paraId="0B4D4F18" w14:textId="77777777" w:rsidR="002E5D4D" w:rsidRPr="004F7E72" w:rsidRDefault="002E5D4D">
            <w:pPr>
              <w:rPr>
                <w:b/>
                <w:bCs/>
                <w:szCs w:val="22"/>
                <w:u w:val="single"/>
              </w:rPr>
            </w:pPr>
          </w:p>
          <w:p w14:paraId="2FDFF814" w14:textId="04B27CC7" w:rsidR="002E5D4D" w:rsidRPr="004F7E72" w:rsidRDefault="00B80F23">
            <w:pPr>
              <w:rPr>
                <w:b/>
                <w:bCs/>
                <w:szCs w:val="22"/>
              </w:rPr>
            </w:pPr>
            <w:r w:rsidRPr="004F7E72">
              <w:rPr>
                <w:b/>
                <w:bCs/>
                <w:szCs w:val="22"/>
              </w:rPr>
              <w:t>Directorate:</w:t>
            </w:r>
          </w:p>
          <w:p w14:paraId="3E3CDF1F" w14:textId="77777777" w:rsidR="002E5D4D" w:rsidRPr="004F7E72" w:rsidRDefault="002E5D4D">
            <w:pPr>
              <w:rPr>
                <w:b/>
                <w:bCs/>
                <w:szCs w:val="22"/>
              </w:rPr>
            </w:pPr>
          </w:p>
        </w:tc>
        <w:tc>
          <w:tcPr>
            <w:tcW w:w="6390" w:type="dxa"/>
          </w:tcPr>
          <w:p w14:paraId="40488985" w14:textId="77777777" w:rsidR="002E5D4D" w:rsidRDefault="002E5D4D">
            <w:pPr>
              <w:rPr>
                <w:szCs w:val="22"/>
              </w:rPr>
            </w:pPr>
          </w:p>
          <w:p w14:paraId="39D08451" w14:textId="4B3CE22B" w:rsidR="00F546BE" w:rsidRPr="004F7E72" w:rsidRDefault="00552C74">
            <w:pPr>
              <w:rPr>
                <w:szCs w:val="22"/>
              </w:rPr>
            </w:pPr>
            <w:r>
              <w:rPr>
                <w:szCs w:val="22"/>
              </w:rPr>
              <w:t xml:space="preserve">Service Support </w:t>
            </w:r>
          </w:p>
        </w:tc>
      </w:tr>
      <w:tr w:rsidR="002E5D4D" w:rsidRPr="004F7E72" w14:paraId="5CFA052A" w14:textId="77777777" w:rsidTr="7BFBE746">
        <w:tblPrEx>
          <w:shd w:val="clear" w:color="auto" w:fill="auto"/>
        </w:tblPrEx>
        <w:tc>
          <w:tcPr>
            <w:tcW w:w="3330" w:type="dxa"/>
          </w:tcPr>
          <w:p w14:paraId="772D1A2E" w14:textId="77777777" w:rsidR="002E5D4D" w:rsidRPr="004F7E72" w:rsidRDefault="002E5D4D">
            <w:pPr>
              <w:rPr>
                <w:b/>
                <w:bCs/>
                <w:szCs w:val="22"/>
                <w:u w:val="single"/>
              </w:rPr>
            </w:pPr>
          </w:p>
          <w:p w14:paraId="18524575" w14:textId="44C85DCD" w:rsidR="002E5D4D" w:rsidRPr="004F7E72" w:rsidRDefault="00B80F23">
            <w:pPr>
              <w:rPr>
                <w:b/>
                <w:bCs/>
                <w:szCs w:val="22"/>
              </w:rPr>
            </w:pPr>
            <w:r w:rsidRPr="004F7E72">
              <w:rPr>
                <w:b/>
                <w:bCs/>
                <w:szCs w:val="22"/>
              </w:rPr>
              <w:t>Responsible to:</w:t>
            </w:r>
          </w:p>
          <w:p w14:paraId="273F5EF7" w14:textId="77777777" w:rsidR="002E5D4D" w:rsidRPr="004F7E72" w:rsidRDefault="002E5D4D">
            <w:pPr>
              <w:rPr>
                <w:b/>
                <w:bCs/>
                <w:szCs w:val="22"/>
                <w:u w:val="single"/>
              </w:rPr>
            </w:pPr>
          </w:p>
        </w:tc>
        <w:tc>
          <w:tcPr>
            <w:tcW w:w="6390" w:type="dxa"/>
          </w:tcPr>
          <w:p w14:paraId="76BB7ED9" w14:textId="77777777" w:rsidR="002E5D4D" w:rsidRDefault="002E5D4D" w:rsidP="00B80F23">
            <w:pPr>
              <w:pStyle w:val="Heading6"/>
              <w:rPr>
                <w:b w:val="0"/>
                <w:bCs w:val="0"/>
                <w:szCs w:val="22"/>
              </w:rPr>
            </w:pPr>
          </w:p>
          <w:p w14:paraId="1AA592B6" w14:textId="42064BBB" w:rsidR="00552C74" w:rsidRPr="00552C74" w:rsidRDefault="00552C74" w:rsidP="00552C74">
            <w:r>
              <w:t>People and Organisational Development Manager</w:t>
            </w:r>
          </w:p>
        </w:tc>
      </w:tr>
      <w:tr w:rsidR="002E5D4D" w:rsidRPr="004F7E72" w14:paraId="006D45BE" w14:textId="77777777" w:rsidTr="7BFBE746">
        <w:tblPrEx>
          <w:shd w:val="clear" w:color="auto" w:fill="auto"/>
        </w:tblPrEx>
        <w:tc>
          <w:tcPr>
            <w:tcW w:w="3330" w:type="dxa"/>
          </w:tcPr>
          <w:p w14:paraId="7EA50D2C" w14:textId="77777777" w:rsidR="002E5D4D" w:rsidRPr="004F7E72" w:rsidRDefault="002E5D4D">
            <w:pPr>
              <w:rPr>
                <w:b/>
                <w:bCs/>
                <w:szCs w:val="22"/>
                <w:u w:val="single"/>
              </w:rPr>
            </w:pPr>
          </w:p>
          <w:p w14:paraId="1CF746ED" w14:textId="6E93A3FE" w:rsidR="002E5D4D" w:rsidRPr="004F7E72" w:rsidRDefault="00B80F23">
            <w:pPr>
              <w:tabs>
                <w:tab w:val="center" w:pos="1968"/>
              </w:tabs>
              <w:rPr>
                <w:b/>
                <w:bCs/>
                <w:szCs w:val="22"/>
              </w:rPr>
            </w:pPr>
            <w:r w:rsidRPr="004F7E72">
              <w:rPr>
                <w:b/>
                <w:bCs/>
                <w:szCs w:val="22"/>
              </w:rPr>
              <w:t>Location:</w:t>
            </w:r>
            <w:r w:rsidRPr="004F7E72">
              <w:rPr>
                <w:b/>
                <w:bCs/>
                <w:szCs w:val="22"/>
              </w:rPr>
              <w:tab/>
            </w:r>
          </w:p>
          <w:p w14:paraId="5568A1FA" w14:textId="77777777" w:rsidR="002E5D4D" w:rsidRPr="004F7E72" w:rsidRDefault="002E5D4D">
            <w:pPr>
              <w:rPr>
                <w:b/>
                <w:bCs/>
                <w:szCs w:val="22"/>
                <w:u w:val="single"/>
              </w:rPr>
            </w:pPr>
          </w:p>
        </w:tc>
        <w:tc>
          <w:tcPr>
            <w:tcW w:w="6390" w:type="dxa"/>
          </w:tcPr>
          <w:p w14:paraId="2A1AD049" w14:textId="77777777" w:rsidR="002E5D4D" w:rsidRPr="004F7E72" w:rsidRDefault="002E5D4D">
            <w:pPr>
              <w:rPr>
                <w:szCs w:val="22"/>
              </w:rPr>
            </w:pPr>
          </w:p>
          <w:p w14:paraId="61B5398A" w14:textId="77777777" w:rsidR="002E5D4D" w:rsidRPr="004F7E72" w:rsidRDefault="00FD0183">
            <w:pPr>
              <w:pStyle w:val="Heading6"/>
              <w:rPr>
                <w:b w:val="0"/>
                <w:bCs w:val="0"/>
                <w:szCs w:val="22"/>
              </w:rPr>
            </w:pPr>
            <w:r w:rsidRPr="004F7E72">
              <w:rPr>
                <w:b w:val="0"/>
                <w:szCs w:val="22"/>
              </w:rPr>
              <w:t>County Durham and Darlington Fire Rescue Service</w:t>
            </w:r>
          </w:p>
        </w:tc>
      </w:tr>
      <w:tr w:rsidR="002E5D4D" w:rsidRPr="004F7E72" w14:paraId="129A8ABE" w14:textId="77777777" w:rsidTr="7BFBE746">
        <w:tblPrEx>
          <w:shd w:val="clear" w:color="auto" w:fill="auto"/>
        </w:tblPrEx>
        <w:tc>
          <w:tcPr>
            <w:tcW w:w="9720" w:type="dxa"/>
            <w:gridSpan w:val="2"/>
          </w:tcPr>
          <w:p w14:paraId="7B193EFF" w14:textId="77777777" w:rsidR="002E5D4D" w:rsidRPr="004F7E72" w:rsidRDefault="002E5D4D">
            <w:pPr>
              <w:rPr>
                <w:b/>
                <w:bCs/>
                <w:szCs w:val="22"/>
                <w:u w:val="single"/>
              </w:rPr>
            </w:pPr>
          </w:p>
          <w:p w14:paraId="1292A697" w14:textId="33B83884" w:rsidR="002E5D4D" w:rsidRPr="00AA1BB8" w:rsidRDefault="00B80F23">
            <w:pPr>
              <w:rPr>
                <w:b/>
                <w:bCs/>
                <w:szCs w:val="22"/>
              </w:rPr>
            </w:pPr>
            <w:r w:rsidRPr="00AA1BB8">
              <w:rPr>
                <w:b/>
                <w:bCs/>
                <w:szCs w:val="22"/>
              </w:rPr>
              <w:t>Purpose of the job</w:t>
            </w:r>
            <w:r w:rsidR="002E5D4D" w:rsidRPr="00AA1BB8">
              <w:rPr>
                <w:b/>
                <w:bCs/>
                <w:szCs w:val="22"/>
              </w:rPr>
              <w:t>:</w:t>
            </w:r>
          </w:p>
          <w:p w14:paraId="1F0DA7BA" w14:textId="77777777" w:rsidR="00EE574A" w:rsidRPr="00AA1BB8" w:rsidRDefault="00EE574A">
            <w:pPr>
              <w:rPr>
                <w:b/>
                <w:bCs/>
                <w:szCs w:val="22"/>
              </w:rPr>
            </w:pPr>
          </w:p>
          <w:p w14:paraId="0149AAEF" w14:textId="7F76598F" w:rsidR="00FD0183" w:rsidRPr="00AA1BB8" w:rsidRDefault="000D71D6" w:rsidP="00E36438">
            <w:pPr>
              <w:pStyle w:val="Header"/>
              <w:tabs>
                <w:tab w:val="clear" w:pos="4153"/>
                <w:tab w:val="clear" w:pos="8306"/>
              </w:tabs>
              <w:jc w:val="both"/>
            </w:pPr>
            <w:r w:rsidRPr="006B4A6A">
              <w:rPr>
                <w:shd w:val="clear" w:color="auto" w:fill="FFFFFF"/>
              </w:rPr>
              <w:t xml:space="preserve">To be </w:t>
            </w:r>
            <w:r w:rsidR="001E6CB5" w:rsidRPr="006B4A6A">
              <w:rPr>
                <w:shd w:val="clear" w:color="auto" w:fill="FFFFFF"/>
              </w:rPr>
              <w:t>responsible for providing end-to- end</w:t>
            </w:r>
            <w:r w:rsidRPr="006B4A6A">
              <w:rPr>
                <w:shd w:val="clear" w:color="auto" w:fill="FFFFFF"/>
              </w:rPr>
              <w:t xml:space="preserve"> people related</w:t>
            </w:r>
            <w:r w:rsidR="001E6CB5" w:rsidRPr="006B4A6A">
              <w:rPr>
                <w:shd w:val="clear" w:color="auto" w:fill="FFFFFF"/>
              </w:rPr>
              <w:t xml:space="preserve"> support,</w:t>
            </w:r>
            <w:r w:rsidR="32390281" w:rsidRPr="006B4A6A">
              <w:rPr>
                <w:shd w:val="clear" w:color="auto" w:fill="FFFFFF"/>
              </w:rPr>
              <w:t xml:space="preserve"> </w:t>
            </w:r>
            <w:r w:rsidR="001E6CB5" w:rsidRPr="006B4A6A">
              <w:rPr>
                <w:shd w:val="clear" w:color="auto" w:fill="FFFFFF"/>
              </w:rPr>
              <w:t>taking</w:t>
            </w:r>
            <w:r w:rsidR="00583854" w:rsidRPr="006B4A6A">
              <w:rPr>
                <w:shd w:val="clear" w:color="auto" w:fill="FFFFFF"/>
              </w:rPr>
              <w:t xml:space="preserve"> a </w:t>
            </w:r>
            <w:r w:rsidR="001E6CB5" w:rsidRPr="006B4A6A">
              <w:rPr>
                <w:shd w:val="clear" w:color="auto" w:fill="FFFFFF"/>
              </w:rPr>
              <w:t>lead</w:t>
            </w:r>
            <w:r w:rsidR="00583854" w:rsidRPr="006B4A6A">
              <w:rPr>
                <w:shd w:val="clear" w:color="auto" w:fill="FFFFFF"/>
              </w:rPr>
              <w:t xml:space="preserve"> role</w:t>
            </w:r>
            <w:r w:rsidR="001E6CB5" w:rsidRPr="006B4A6A">
              <w:rPr>
                <w:shd w:val="clear" w:color="auto" w:fill="FFFFFF"/>
              </w:rPr>
              <w:t xml:space="preserve"> </w:t>
            </w:r>
            <w:r w:rsidR="00583854" w:rsidRPr="006B4A6A">
              <w:rPr>
                <w:shd w:val="clear" w:color="auto" w:fill="FFFFFF"/>
              </w:rPr>
              <w:t>in</w:t>
            </w:r>
            <w:r w:rsidR="001E6CB5" w:rsidRPr="006B4A6A">
              <w:rPr>
                <w:shd w:val="clear" w:color="auto" w:fill="FFFFFF"/>
              </w:rPr>
              <w:t xml:space="preserve"> implementing the</w:t>
            </w:r>
            <w:r w:rsidR="00583854" w:rsidRPr="006B4A6A">
              <w:rPr>
                <w:shd w:val="clear" w:color="auto" w:fill="FFFFFF"/>
              </w:rPr>
              <w:t xml:space="preserve"> people</w:t>
            </w:r>
            <w:r w:rsidR="001E6CB5" w:rsidRPr="006B4A6A">
              <w:rPr>
                <w:shd w:val="clear" w:color="auto" w:fill="FFFFFF"/>
              </w:rPr>
              <w:t xml:space="preserve"> strategy to drive business performance. Partnering closely with the</w:t>
            </w:r>
            <w:r w:rsidR="00583854" w:rsidRPr="006B4A6A">
              <w:rPr>
                <w:shd w:val="clear" w:color="auto" w:fill="FFFFFF"/>
              </w:rPr>
              <w:t xml:space="preserve"> Senior Leadership Team (SLT) and</w:t>
            </w:r>
            <w:r w:rsidR="001E6CB5" w:rsidRPr="006B4A6A">
              <w:rPr>
                <w:shd w:val="clear" w:color="auto" w:fill="FFFFFF"/>
              </w:rPr>
              <w:t xml:space="preserve"> Senior Management Team</w:t>
            </w:r>
            <w:r w:rsidR="00583854" w:rsidRPr="006B4A6A">
              <w:rPr>
                <w:shd w:val="clear" w:color="auto" w:fill="FFFFFF"/>
              </w:rPr>
              <w:t xml:space="preserve"> (SMT)</w:t>
            </w:r>
            <w:r w:rsidR="001E6CB5" w:rsidRPr="006B4A6A">
              <w:rPr>
                <w:shd w:val="clear" w:color="auto" w:fill="FFFFFF"/>
              </w:rPr>
              <w:t xml:space="preserve">, you will be responsible for aligning </w:t>
            </w:r>
            <w:r w:rsidR="00583854" w:rsidRPr="006B4A6A">
              <w:rPr>
                <w:shd w:val="clear" w:color="auto" w:fill="FFFFFF"/>
              </w:rPr>
              <w:t>people related</w:t>
            </w:r>
            <w:r w:rsidR="001E6CB5" w:rsidRPr="006B4A6A">
              <w:rPr>
                <w:shd w:val="clear" w:color="auto" w:fill="FFFFFF"/>
              </w:rPr>
              <w:t xml:space="preserve"> initiatives with business objectives and requirements, with a focus on attracting, </w:t>
            </w:r>
            <w:proofErr w:type="gramStart"/>
            <w:r w:rsidR="001E6CB5" w:rsidRPr="006B4A6A">
              <w:rPr>
                <w:shd w:val="clear" w:color="auto" w:fill="FFFFFF"/>
              </w:rPr>
              <w:t>developing</w:t>
            </w:r>
            <w:proofErr w:type="gramEnd"/>
            <w:r w:rsidR="001E6CB5" w:rsidRPr="006B4A6A">
              <w:rPr>
                <w:shd w:val="clear" w:color="auto" w:fill="FFFFFF"/>
              </w:rPr>
              <w:t xml:space="preserve"> and retaining top talent and lifting capability and performance</w:t>
            </w:r>
            <w:r w:rsidR="00EC2F87" w:rsidRPr="006B4A6A">
              <w:rPr>
                <w:shd w:val="clear" w:color="auto" w:fill="FFFFFF"/>
              </w:rPr>
              <w:t xml:space="preserve"> of our workforce</w:t>
            </w:r>
            <w:r w:rsidR="001E6CB5" w:rsidRPr="7BFBE746">
              <w:rPr>
                <w:color w:val="454545"/>
                <w:shd w:val="clear" w:color="auto" w:fill="FFFFFF"/>
              </w:rPr>
              <w:t xml:space="preserve">.  </w:t>
            </w:r>
          </w:p>
          <w:p w14:paraId="69E85F3D" w14:textId="77777777" w:rsidR="00FD4D3E" w:rsidRPr="004F7E72" w:rsidRDefault="00FD4D3E" w:rsidP="00E36438">
            <w:pPr>
              <w:pStyle w:val="Header"/>
              <w:tabs>
                <w:tab w:val="clear" w:pos="4153"/>
                <w:tab w:val="clear" w:pos="8306"/>
              </w:tabs>
              <w:jc w:val="both"/>
              <w:rPr>
                <w:szCs w:val="22"/>
              </w:rPr>
            </w:pPr>
          </w:p>
        </w:tc>
      </w:tr>
      <w:tr w:rsidR="002E5D4D" w:rsidRPr="004F7E72" w14:paraId="10732BA2" w14:textId="77777777" w:rsidTr="7BFBE746">
        <w:tblPrEx>
          <w:shd w:val="clear" w:color="auto" w:fill="auto"/>
        </w:tblPrEx>
        <w:tc>
          <w:tcPr>
            <w:tcW w:w="9720" w:type="dxa"/>
            <w:gridSpan w:val="2"/>
            <w:tcBorders>
              <w:bottom w:val="single" w:sz="4" w:space="0" w:color="auto"/>
            </w:tcBorders>
          </w:tcPr>
          <w:p w14:paraId="4DC95DDC" w14:textId="77777777" w:rsidR="002E5D4D" w:rsidRPr="004F7E72" w:rsidRDefault="002E5D4D">
            <w:pPr>
              <w:rPr>
                <w:b/>
                <w:bCs/>
                <w:szCs w:val="22"/>
                <w:u w:val="single"/>
              </w:rPr>
            </w:pPr>
          </w:p>
          <w:p w14:paraId="41229BA9" w14:textId="5FBC91B5" w:rsidR="002E5D4D" w:rsidRPr="004F7E72" w:rsidRDefault="00B80F23">
            <w:pPr>
              <w:rPr>
                <w:b/>
                <w:bCs/>
                <w:i/>
                <w:iCs/>
                <w:szCs w:val="22"/>
              </w:rPr>
            </w:pPr>
            <w:r w:rsidRPr="004F7E72">
              <w:rPr>
                <w:b/>
                <w:bCs/>
                <w:szCs w:val="22"/>
              </w:rPr>
              <w:t xml:space="preserve">Context of the role: </w:t>
            </w:r>
          </w:p>
          <w:p w14:paraId="67BA7AF5" w14:textId="77777777" w:rsidR="002E5D4D" w:rsidRPr="00EC521D" w:rsidRDefault="002E5D4D">
            <w:pPr>
              <w:rPr>
                <w:b/>
                <w:bCs/>
                <w:color w:val="FF0000"/>
                <w:szCs w:val="22"/>
              </w:rPr>
            </w:pPr>
          </w:p>
          <w:p w14:paraId="573F0E67" w14:textId="7BBDB80C" w:rsidR="5668D608" w:rsidRDefault="5668D608" w:rsidP="7BFBE746">
            <w:pPr>
              <w:pStyle w:val="ListParagraph"/>
              <w:numPr>
                <w:ilvl w:val="0"/>
                <w:numId w:val="1"/>
              </w:numPr>
              <w:jc w:val="both"/>
              <w:rPr>
                <w:szCs w:val="22"/>
              </w:rPr>
            </w:pPr>
            <w:r w:rsidRPr="7BFBE746">
              <w:rPr>
                <w:rFonts w:eastAsia="Arial"/>
                <w:szCs w:val="22"/>
              </w:rPr>
              <w:t>County Durham and Darlington Fire and Rescue Service are working to protect and improve our Communities.</w:t>
            </w:r>
          </w:p>
          <w:p w14:paraId="13D059E9" w14:textId="7230FAC7" w:rsidR="7BFBE746" w:rsidRDefault="7BFBE746" w:rsidP="7BFBE746">
            <w:pPr>
              <w:ind w:left="720"/>
              <w:jc w:val="both"/>
              <w:rPr>
                <w:rFonts w:eastAsia="Arial"/>
                <w:szCs w:val="22"/>
              </w:rPr>
            </w:pPr>
          </w:p>
          <w:p w14:paraId="00EBBB7F" w14:textId="2E10A78E" w:rsidR="5668D608" w:rsidRDefault="5668D608" w:rsidP="7BFBE746">
            <w:pPr>
              <w:pStyle w:val="ListParagraph"/>
              <w:numPr>
                <w:ilvl w:val="0"/>
                <w:numId w:val="1"/>
              </w:numPr>
              <w:jc w:val="both"/>
              <w:rPr>
                <w:szCs w:val="22"/>
              </w:rPr>
            </w:pPr>
            <w:r w:rsidRPr="7BFBE746">
              <w:rPr>
                <w:rFonts w:eastAsia="Arial"/>
                <w:szCs w:val="22"/>
              </w:rPr>
              <w:t xml:space="preserve">The post-holder operates within a framework provided by the Service’s plans, policies and procedures and financial regulations. </w:t>
            </w:r>
          </w:p>
          <w:p w14:paraId="41A219B1" w14:textId="313C8184" w:rsidR="7BFBE746" w:rsidRDefault="7BFBE746" w:rsidP="7BFBE746">
            <w:pPr>
              <w:ind w:left="720"/>
              <w:jc w:val="both"/>
              <w:rPr>
                <w:rFonts w:eastAsia="Arial"/>
                <w:szCs w:val="22"/>
              </w:rPr>
            </w:pPr>
          </w:p>
          <w:p w14:paraId="607CFE5C" w14:textId="4558C77D" w:rsidR="5668D608" w:rsidRDefault="5668D608" w:rsidP="7BFBE746">
            <w:pPr>
              <w:pStyle w:val="ListParagraph"/>
              <w:numPr>
                <w:ilvl w:val="0"/>
                <w:numId w:val="1"/>
              </w:numPr>
              <w:jc w:val="both"/>
              <w:rPr>
                <w:szCs w:val="22"/>
              </w:rPr>
            </w:pPr>
            <w:r w:rsidRPr="7BFBE746">
              <w:rPr>
                <w:rFonts w:eastAsia="Arial"/>
                <w:szCs w:val="22"/>
              </w:rPr>
              <w:t>The Service expects the highest standard of communication and conduct from all staff.  Respect for confidentiality is essential.   There is an increased expectation from the P&amp;OD team to maintain confidentiality in all aspects of carrying out their role as well as being an excellent role model for all staff and managers.</w:t>
            </w:r>
          </w:p>
          <w:p w14:paraId="696C6F53" w14:textId="6B3CEF67" w:rsidR="7BFBE746" w:rsidRDefault="7BFBE746" w:rsidP="7BFBE746">
            <w:pPr>
              <w:jc w:val="both"/>
              <w:rPr>
                <w:rFonts w:eastAsia="Arial"/>
                <w:szCs w:val="22"/>
              </w:rPr>
            </w:pPr>
          </w:p>
          <w:p w14:paraId="09205FD1" w14:textId="68560A3C" w:rsidR="5668D608" w:rsidRDefault="5668D608" w:rsidP="7BFBE746">
            <w:pPr>
              <w:pStyle w:val="ListParagraph"/>
              <w:numPr>
                <w:ilvl w:val="0"/>
                <w:numId w:val="1"/>
              </w:numPr>
              <w:jc w:val="both"/>
              <w:rPr>
                <w:szCs w:val="22"/>
              </w:rPr>
            </w:pPr>
            <w:r w:rsidRPr="7BFBE746">
              <w:rPr>
                <w:rFonts w:eastAsia="Arial"/>
                <w:szCs w:val="22"/>
              </w:rPr>
              <w:t>All personnel are expected to participate positively in the appraisal process, to undertake relevant training and development activities to improve their work performance and to contribute to the training and development of others.</w:t>
            </w:r>
          </w:p>
          <w:p w14:paraId="591EF3C4" w14:textId="63C177CE" w:rsidR="7BFBE746" w:rsidRDefault="7BFBE746" w:rsidP="7BFBE746">
            <w:pPr>
              <w:jc w:val="both"/>
              <w:rPr>
                <w:rFonts w:eastAsia="Arial"/>
                <w:szCs w:val="22"/>
              </w:rPr>
            </w:pPr>
          </w:p>
          <w:p w14:paraId="243D3BB1" w14:textId="7EB1124C" w:rsidR="5668D608" w:rsidRDefault="5668D608" w:rsidP="7BFBE746">
            <w:pPr>
              <w:pStyle w:val="ListParagraph"/>
              <w:numPr>
                <w:ilvl w:val="0"/>
                <w:numId w:val="1"/>
              </w:numPr>
              <w:jc w:val="both"/>
              <w:rPr>
                <w:szCs w:val="22"/>
              </w:rPr>
            </w:pPr>
            <w:r w:rsidRPr="7BFBE746">
              <w:rPr>
                <w:rFonts w:eastAsia="Arial"/>
                <w:szCs w:val="22"/>
              </w:rPr>
              <w:t xml:space="preserve">The post-holder will be expected to promote the Service’s policy of equality, </w:t>
            </w:r>
            <w:proofErr w:type="gramStart"/>
            <w:r w:rsidRPr="7BFBE746">
              <w:rPr>
                <w:rFonts w:eastAsia="Arial"/>
                <w:szCs w:val="22"/>
              </w:rPr>
              <w:t>diversity</w:t>
            </w:r>
            <w:proofErr w:type="gramEnd"/>
            <w:r w:rsidRPr="7BFBE746">
              <w:rPr>
                <w:rFonts w:eastAsia="Arial"/>
                <w:szCs w:val="22"/>
              </w:rPr>
              <w:t xml:space="preserve"> and inclusion, both within the Service and externally in order to demonstrate commitment to anti discriminatory practice in all of the Service’s activities. </w:t>
            </w:r>
          </w:p>
          <w:p w14:paraId="48CF031A" w14:textId="6058CABB" w:rsidR="7BFBE746" w:rsidRDefault="7BFBE746" w:rsidP="7BFBE746">
            <w:pPr>
              <w:jc w:val="both"/>
              <w:rPr>
                <w:rFonts w:eastAsia="Arial"/>
                <w:szCs w:val="22"/>
              </w:rPr>
            </w:pPr>
          </w:p>
          <w:p w14:paraId="5B52D541" w14:textId="3010269C" w:rsidR="5668D608" w:rsidRDefault="5668D608" w:rsidP="7BFBE746">
            <w:pPr>
              <w:pStyle w:val="ListParagraph"/>
              <w:numPr>
                <w:ilvl w:val="0"/>
                <w:numId w:val="1"/>
              </w:numPr>
              <w:jc w:val="both"/>
              <w:rPr>
                <w:szCs w:val="22"/>
              </w:rPr>
            </w:pPr>
            <w:r w:rsidRPr="7BFBE746">
              <w:rPr>
                <w:rFonts w:eastAsia="Arial"/>
                <w:szCs w:val="22"/>
              </w:rPr>
              <w:t>The post holder will be expected to practice and promote the health and safety policies of the Service.  To contribute to the development and progression of health and safety within the sphere of responsibility of this role for all employees and Service recipients.</w:t>
            </w:r>
          </w:p>
          <w:p w14:paraId="0B43B3B0" w14:textId="6FF25DA4" w:rsidR="7BFBE746" w:rsidRDefault="7BFBE746" w:rsidP="7BFBE746">
            <w:pPr>
              <w:pStyle w:val="ListParagraph"/>
              <w:rPr>
                <w:rFonts w:ascii="Verdana" w:hAnsi="Verdana"/>
              </w:rPr>
            </w:pPr>
          </w:p>
          <w:p w14:paraId="0B8BE23E" w14:textId="1A791E13" w:rsidR="002E5D4D" w:rsidRPr="004F7E72" w:rsidRDefault="002E5D4D" w:rsidP="000D71D6">
            <w:pPr>
              <w:jc w:val="both"/>
              <w:rPr>
                <w:szCs w:val="22"/>
              </w:rPr>
            </w:pPr>
          </w:p>
        </w:tc>
      </w:tr>
    </w:tbl>
    <w:p w14:paraId="2D5DA7CA" w14:textId="77777777" w:rsidR="002E5D4D" w:rsidRPr="004F7E72" w:rsidRDefault="002E5D4D">
      <w:pPr>
        <w:rPr>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551"/>
        <w:gridCol w:w="9169"/>
      </w:tblGrid>
      <w:tr w:rsidR="002E5D4D" w:rsidRPr="004F7E72" w14:paraId="258F5187" w14:textId="77777777">
        <w:tc>
          <w:tcPr>
            <w:tcW w:w="9720" w:type="dxa"/>
            <w:gridSpan w:val="2"/>
            <w:shd w:val="clear" w:color="auto" w:fill="E0E0E0"/>
            <w:vAlign w:val="center"/>
          </w:tcPr>
          <w:p w14:paraId="7CFAC439" w14:textId="77777777" w:rsidR="002E5D4D" w:rsidRPr="004F7E72" w:rsidRDefault="002E5D4D">
            <w:pPr>
              <w:pStyle w:val="Heading6"/>
              <w:spacing w:line="360" w:lineRule="auto"/>
              <w:rPr>
                <w:szCs w:val="22"/>
              </w:rPr>
            </w:pPr>
          </w:p>
          <w:p w14:paraId="3B46C8BA" w14:textId="3AC0CE7D" w:rsidR="002E5D4D" w:rsidRPr="004F7E72" w:rsidRDefault="00B80F23" w:rsidP="00802B8B">
            <w:pPr>
              <w:pStyle w:val="Heading6"/>
              <w:spacing w:line="360" w:lineRule="auto"/>
              <w:rPr>
                <w:szCs w:val="22"/>
              </w:rPr>
            </w:pPr>
            <w:r w:rsidRPr="004F7E72">
              <w:rPr>
                <w:szCs w:val="22"/>
              </w:rPr>
              <w:t xml:space="preserve">Key responsibilities and duties </w:t>
            </w:r>
          </w:p>
        </w:tc>
      </w:tr>
      <w:tr w:rsidR="002E5D4D" w:rsidRPr="004F7E72" w14:paraId="106CBFAB" w14:textId="77777777" w:rsidTr="00E36438">
        <w:tblPrEx>
          <w:shd w:val="clear" w:color="auto" w:fill="auto"/>
        </w:tblPrEx>
        <w:tc>
          <w:tcPr>
            <w:tcW w:w="551" w:type="dxa"/>
          </w:tcPr>
          <w:p w14:paraId="0637663D" w14:textId="77777777" w:rsidR="002E5D4D" w:rsidRPr="004F7E72" w:rsidRDefault="00FD0183" w:rsidP="001A74C7">
            <w:pPr>
              <w:pStyle w:val="Header"/>
              <w:tabs>
                <w:tab w:val="clear" w:pos="4153"/>
                <w:tab w:val="clear" w:pos="8306"/>
              </w:tabs>
              <w:spacing w:before="240" w:after="240"/>
              <w:rPr>
                <w:szCs w:val="22"/>
              </w:rPr>
            </w:pPr>
            <w:r w:rsidRPr="004F7E72">
              <w:rPr>
                <w:szCs w:val="22"/>
              </w:rPr>
              <w:t>1</w:t>
            </w:r>
          </w:p>
        </w:tc>
        <w:tc>
          <w:tcPr>
            <w:tcW w:w="9169" w:type="dxa"/>
            <w:vAlign w:val="center"/>
          </w:tcPr>
          <w:p w14:paraId="1659DC7F" w14:textId="69CC67F4" w:rsidR="00E36438" w:rsidRPr="006B4A6A" w:rsidRDefault="005555ED" w:rsidP="00E36438">
            <w:pPr>
              <w:pStyle w:val="ListParagraph"/>
              <w:overflowPunct/>
              <w:autoSpaceDE/>
              <w:autoSpaceDN/>
              <w:adjustRightInd/>
              <w:ind w:left="0"/>
              <w:contextualSpacing/>
              <w:jc w:val="both"/>
              <w:textAlignment w:val="auto"/>
              <w:rPr>
                <w:szCs w:val="22"/>
              </w:rPr>
            </w:pPr>
            <w:r w:rsidRPr="006B4A6A">
              <w:rPr>
                <w:szCs w:val="22"/>
                <w:shd w:val="clear" w:color="auto" w:fill="FFFFFF"/>
              </w:rPr>
              <w:t>To p</w:t>
            </w:r>
            <w:r w:rsidR="000C7ED1" w:rsidRPr="006B4A6A">
              <w:rPr>
                <w:szCs w:val="22"/>
                <w:shd w:val="clear" w:color="auto" w:fill="FFFFFF"/>
              </w:rPr>
              <w:t>lay a critical role in</w:t>
            </w:r>
            <w:r w:rsidRPr="006B4A6A">
              <w:rPr>
                <w:szCs w:val="22"/>
                <w:shd w:val="clear" w:color="auto" w:fill="FFFFFF"/>
              </w:rPr>
              <w:t xml:space="preserve"> supporting</w:t>
            </w:r>
            <w:r w:rsidR="000C7ED1" w:rsidRPr="006B4A6A">
              <w:rPr>
                <w:szCs w:val="22"/>
                <w:shd w:val="clear" w:color="auto" w:fill="FFFFFF"/>
              </w:rPr>
              <w:t xml:space="preserve"> the</w:t>
            </w:r>
            <w:r w:rsidR="00253F84" w:rsidRPr="006B4A6A">
              <w:rPr>
                <w:szCs w:val="22"/>
                <w:shd w:val="clear" w:color="auto" w:fill="FFFFFF"/>
              </w:rPr>
              <w:t xml:space="preserve"> Service </w:t>
            </w:r>
            <w:r w:rsidR="000C7ED1" w:rsidRPr="006B4A6A">
              <w:rPr>
                <w:szCs w:val="22"/>
                <w:shd w:val="clear" w:color="auto" w:fill="FFFFFF"/>
              </w:rPr>
              <w:t>leadership team</w:t>
            </w:r>
            <w:r w:rsidR="001819A1" w:rsidRPr="006B4A6A">
              <w:rPr>
                <w:szCs w:val="22"/>
                <w:shd w:val="clear" w:color="auto" w:fill="FFFFFF"/>
              </w:rPr>
              <w:t xml:space="preserve"> (SLT)</w:t>
            </w:r>
            <w:r w:rsidR="00253F84" w:rsidRPr="006B4A6A">
              <w:rPr>
                <w:szCs w:val="22"/>
                <w:shd w:val="clear" w:color="auto" w:fill="FFFFFF"/>
              </w:rPr>
              <w:t xml:space="preserve"> and Service Management team</w:t>
            </w:r>
            <w:r w:rsidR="001819A1" w:rsidRPr="006B4A6A">
              <w:rPr>
                <w:szCs w:val="22"/>
                <w:shd w:val="clear" w:color="auto" w:fill="FFFFFF"/>
              </w:rPr>
              <w:t xml:space="preserve"> (SMT)</w:t>
            </w:r>
            <w:r w:rsidR="000C7ED1" w:rsidRPr="006B4A6A">
              <w:rPr>
                <w:szCs w:val="22"/>
                <w:shd w:val="clear" w:color="auto" w:fill="FFFFFF"/>
              </w:rPr>
              <w:t xml:space="preserve"> in setting and delivering the businesses objectives</w:t>
            </w:r>
            <w:r w:rsidR="005B2B73" w:rsidRPr="006B4A6A">
              <w:rPr>
                <w:szCs w:val="22"/>
                <w:shd w:val="clear" w:color="auto" w:fill="FFFFFF"/>
              </w:rPr>
              <w:t xml:space="preserve"> by b</w:t>
            </w:r>
            <w:r w:rsidR="00D42DC5" w:rsidRPr="006B4A6A">
              <w:rPr>
                <w:szCs w:val="22"/>
                <w:shd w:val="clear" w:color="auto" w:fill="FFFFFF"/>
              </w:rPr>
              <w:t xml:space="preserve">uilding strong relationships, supporting </w:t>
            </w:r>
            <w:proofErr w:type="gramStart"/>
            <w:r w:rsidR="00D42DC5" w:rsidRPr="006B4A6A">
              <w:rPr>
                <w:szCs w:val="22"/>
                <w:shd w:val="clear" w:color="auto" w:fill="FFFFFF"/>
              </w:rPr>
              <w:t>them</w:t>
            </w:r>
            <w:proofErr w:type="gramEnd"/>
            <w:r w:rsidR="00D42DC5" w:rsidRPr="006B4A6A">
              <w:rPr>
                <w:szCs w:val="22"/>
                <w:shd w:val="clear" w:color="auto" w:fill="FFFFFF"/>
              </w:rPr>
              <w:t xml:space="preserve"> and acting as a critical friend.</w:t>
            </w:r>
          </w:p>
        </w:tc>
      </w:tr>
      <w:tr w:rsidR="002E5D4D" w:rsidRPr="004F7E72" w14:paraId="3056BAC1" w14:textId="77777777" w:rsidTr="00E36438">
        <w:tblPrEx>
          <w:shd w:val="clear" w:color="auto" w:fill="auto"/>
        </w:tblPrEx>
        <w:tc>
          <w:tcPr>
            <w:tcW w:w="551" w:type="dxa"/>
          </w:tcPr>
          <w:p w14:paraId="3701BA32" w14:textId="77777777" w:rsidR="002E5D4D" w:rsidRPr="004F7E72" w:rsidRDefault="00FD0183" w:rsidP="001A74C7">
            <w:pPr>
              <w:pStyle w:val="Header"/>
              <w:tabs>
                <w:tab w:val="clear" w:pos="4153"/>
                <w:tab w:val="clear" w:pos="8306"/>
              </w:tabs>
              <w:spacing w:before="240" w:after="240"/>
              <w:rPr>
                <w:szCs w:val="22"/>
              </w:rPr>
            </w:pPr>
            <w:r w:rsidRPr="004F7E72">
              <w:rPr>
                <w:szCs w:val="22"/>
              </w:rPr>
              <w:t>2</w:t>
            </w:r>
          </w:p>
        </w:tc>
        <w:tc>
          <w:tcPr>
            <w:tcW w:w="9169" w:type="dxa"/>
            <w:vAlign w:val="center"/>
          </w:tcPr>
          <w:p w14:paraId="5850D70C" w14:textId="151AD778" w:rsidR="002E5D4D" w:rsidRPr="006B4A6A" w:rsidRDefault="00F86188" w:rsidP="00661F10">
            <w:pPr>
              <w:spacing w:before="240" w:after="240"/>
              <w:jc w:val="both"/>
              <w:rPr>
                <w:szCs w:val="22"/>
              </w:rPr>
            </w:pPr>
            <w:r w:rsidRPr="006B4A6A">
              <w:rPr>
                <w:szCs w:val="22"/>
              </w:rPr>
              <w:t xml:space="preserve">To </w:t>
            </w:r>
            <w:r w:rsidR="0015245D" w:rsidRPr="006B4A6A">
              <w:rPr>
                <w:szCs w:val="22"/>
              </w:rPr>
              <w:t>deliv</w:t>
            </w:r>
            <w:r w:rsidR="0082747E" w:rsidRPr="006B4A6A">
              <w:rPr>
                <w:szCs w:val="22"/>
              </w:rPr>
              <w:t>er any</w:t>
            </w:r>
            <w:r w:rsidR="0015245D" w:rsidRPr="006B4A6A">
              <w:rPr>
                <w:szCs w:val="22"/>
              </w:rPr>
              <w:t xml:space="preserve"> </w:t>
            </w:r>
            <w:r w:rsidRPr="006B4A6A">
              <w:rPr>
                <w:szCs w:val="22"/>
              </w:rPr>
              <w:t>OD and change management strategies, processes and interventions that support the Services ambition to be a high performing organisation and link to the outcomes of the culture survey and making improvements</w:t>
            </w:r>
            <w:r w:rsidR="00661F10" w:rsidRPr="006B4A6A">
              <w:rPr>
                <w:szCs w:val="22"/>
              </w:rPr>
              <w:t xml:space="preserve"> by taking</w:t>
            </w:r>
            <w:r w:rsidR="00783FFA" w:rsidRPr="006B4A6A">
              <w:rPr>
                <w:szCs w:val="22"/>
                <w:shd w:val="clear" w:color="auto" w:fill="FFFFFF"/>
              </w:rPr>
              <w:t xml:space="preserve"> ownership of a</w:t>
            </w:r>
            <w:r w:rsidR="00F25563">
              <w:rPr>
                <w:szCs w:val="22"/>
                <w:shd w:val="clear" w:color="auto" w:fill="FFFFFF"/>
              </w:rPr>
              <w:t>n</w:t>
            </w:r>
            <w:r w:rsidR="00783FFA" w:rsidRPr="006B4A6A">
              <w:rPr>
                <w:szCs w:val="22"/>
                <w:shd w:val="clear" w:color="auto" w:fill="FFFFFF"/>
              </w:rPr>
              <w:t xml:space="preserve"> integrated people strategy that intrinsically supports the delivery of the </w:t>
            </w:r>
            <w:r w:rsidR="00E70ABF" w:rsidRPr="006B4A6A">
              <w:rPr>
                <w:szCs w:val="22"/>
                <w:shd w:val="clear" w:color="auto" w:fill="FFFFFF"/>
              </w:rPr>
              <w:t>Services</w:t>
            </w:r>
            <w:r w:rsidR="00783FFA" w:rsidRPr="006B4A6A">
              <w:rPr>
                <w:szCs w:val="22"/>
                <w:shd w:val="clear" w:color="auto" w:fill="FFFFFF"/>
              </w:rPr>
              <w:t xml:space="preserve"> strategic objectives.</w:t>
            </w:r>
            <w:r w:rsidR="00D23152" w:rsidRPr="006B4A6A">
              <w:rPr>
                <w:szCs w:val="22"/>
                <w:shd w:val="clear" w:color="auto" w:fill="FFFFFF"/>
              </w:rPr>
              <w:t xml:space="preserve"> </w:t>
            </w:r>
          </w:p>
        </w:tc>
      </w:tr>
      <w:tr w:rsidR="002E5D4D" w:rsidRPr="004F7E72" w14:paraId="4CBB34C0" w14:textId="77777777" w:rsidTr="00E36438">
        <w:tblPrEx>
          <w:shd w:val="clear" w:color="auto" w:fill="auto"/>
        </w:tblPrEx>
        <w:tc>
          <w:tcPr>
            <w:tcW w:w="551" w:type="dxa"/>
          </w:tcPr>
          <w:p w14:paraId="0A475E53" w14:textId="77777777" w:rsidR="002E5D4D" w:rsidRPr="004F7E72" w:rsidRDefault="00FD0183" w:rsidP="001A74C7">
            <w:pPr>
              <w:pStyle w:val="Header"/>
              <w:tabs>
                <w:tab w:val="clear" w:pos="4153"/>
                <w:tab w:val="clear" w:pos="8306"/>
              </w:tabs>
              <w:spacing w:before="240" w:after="240"/>
              <w:rPr>
                <w:szCs w:val="22"/>
              </w:rPr>
            </w:pPr>
            <w:r w:rsidRPr="004F7E72">
              <w:rPr>
                <w:szCs w:val="22"/>
              </w:rPr>
              <w:t>3</w:t>
            </w:r>
          </w:p>
        </w:tc>
        <w:tc>
          <w:tcPr>
            <w:tcW w:w="9169" w:type="dxa"/>
            <w:vAlign w:val="center"/>
          </w:tcPr>
          <w:p w14:paraId="1434E829" w14:textId="272C0216" w:rsidR="00C70C72" w:rsidRPr="006B4A6A" w:rsidRDefault="00F17545" w:rsidP="00FE2BE1">
            <w:pPr>
              <w:pStyle w:val="ListParagraph"/>
              <w:overflowPunct/>
              <w:autoSpaceDE/>
              <w:autoSpaceDN/>
              <w:adjustRightInd/>
              <w:ind w:left="0"/>
              <w:contextualSpacing/>
              <w:jc w:val="both"/>
              <w:textAlignment w:val="auto"/>
              <w:rPr>
                <w:szCs w:val="22"/>
              </w:rPr>
            </w:pPr>
            <w:r w:rsidRPr="006B4A6A">
              <w:rPr>
                <w:szCs w:val="22"/>
                <w:shd w:val="clear" w:color="auto" w:fill="FFFFFF"/>
              </w:rPr>
              <w:t xml:space="preserve">Providing organisational development, change management expertise and a value-adding partnership to the </w:t>
            </w:r>
            <w:r w:rsidR="0080495E" w:rsidRPr="006B4A6A">
              <w:rPr>
                <w:szCs w:val="22"/>
                <w:shd w:val="clear" w:color="auto" w:fill="FFFFFF"/>
              </w:rPr>
              <w:t>organisation</w:t>
            </w:r>
            <w:r w:rsidR="00A667AE" w:rsidRPr="006B4A6A">
              <w:rPr>
                <w:szCs w:val="22"/>
                <w:shd w:val="clear" w:color="auto" w:fill="FFFFFF"/>
              </w:rPr>
              <w:t xml:space="preserve"> and</w:t>
            </w:r>
            <w:r w:rsidR="00D55EF9" w:rsidRPr="006B4A6A">
              <w:rPr>
                <w:szCs w:val="22"/>
                <w:shd w:val="clear" w:color="auto" w:fill="FFFFFF"/>
              </w:rPr>
              <w:t xml:space="preserve"> d</w:t>
            </w:r>
            <w:r w:rsidRPr="006B4A6A">
              <w:rPr>
                <w:szCs w:val="22"/>
                <w:shd w:val="clear" w:color="auto" w:fill="FFFFFF"/>
              </w:rPr>
              <w:t>iagnos</w:t>
            </w:r>
            <w:r w:rsidR="00A667AE" w:rsidRPr="006B4A6A">
              <w:rPr>
                <w:szCs w:val="22"/>
                <w:shd w:val="clear" w:color="auto" w:fill="FFFFFF"/>
              </w:rPr>
              <w:t>e</w:t>
            </w:r>
            <w:r w:rsidRPr="006B4A6A">
              <w:rPr>
                <w:szCs w:val="22"/>
                <w:shd w:val="clear" w:color="auto" w:fill="FFFFFF"/>
              </w:rPr>
              <w:t xml:space="preserve"> critical issues preventing or blocking</w:t>
            </w:r>
            <w:r w:rsidR="00A47B29" w:rsidRPr="006B4A6A">
              <w:rPr>
                <w:szCs w:val="22"/>
                <w:shd w:val="clear" w:color="auto" w:fill="FFFFFF"/>
              </w:rPr>
              <w:t xml:space="preserve"> </w:t>
            </w:r>
            <w:r w:rsidR="00A667AE" w:rsidRPr="006B4A6A">
              <w:rPr>
                <w:szCs w:val="22"/>
                <w:shd w:val="clear" w:color="auto" w:fill="FFFFFF"/>
              </w:rPr>
              <w:t>the Service</w:t>
            </w:r>
            <w:r w:rsidRPr="006B4A6A">
              <w:rPr>
                <w:szCs w:val="22"/>
                <w:shd w:val="clear" w:color="auto" w:fill="FFFFFF"/>
              </w:rPr>
              <w:t xml:space="preserve"> achieving their aims/strategic </w:t>
            </w:r>
            <w:r w:rsidR="009139D9" w:rsidRPr="006B4A6A">
              <w:rPr>
                <w:szCs w:val="22"/>
                <w:shd w:val="clear" w:color="auto" w:fill="FFFFFF"/>
              </w:rPr>
              <w:t>objectives</w:t>
            </w:r>
            <w:r w:rsidRPr="006B4A6A">
              <w:rPr>
                <w:szCs w:val="22"/>
                <w:shd w:val="clear" w:color="auto" w:fill="FFFFFF"/>
              </w:rPr>
              <w:t>.</w:t>
            </w:r>
            <w:r w:rsidR="000C2E2C" w:rsidRPr="006B4A6A">
              <w:rPr>
                <w:szCs w:val="22"/>
                <w:shd w:val="clear" w:color="auto" w:fill="FFFFFF"/>
              </w:rPr>
              <w:t xml:space="preserve">  Regular reports will be given to the relevant committees</w:t>
            </w:r>
            <w:r w:rsidR="000D71D6" w:rsidRPr="006B4A6A">
              <w:rPr>
                <w:szCs w:val="22"/>
                <w:shd w:val="clear" w:color="auto" w:fill="FFFFFF"/>
              </w:rPr>
              <w:t xml:space="preserve">.  </w:t>
            </w:r>
          </w:p>
        </w:tc>
      </w:tr>
      <w:tr w:rsidR="002E5D4D" w:rsidRPr="004F7E72" w14:paraId="3D64C9A0" w14:textId="77777777" w:rsidTr="00E36438">
        <w:tblPrEx>
          <w:shd w:val="clear" w:color="auto" w:fill="auto"/>
        </w:tblPrEx>
        <w:tc>
          <w:tcPr>
            <w:tcW w:w="551" w:type="dxa"/>
          </w:tcPr>
          <w:p w14:paraId="44E38B02" w14:textId="77777777" w:rsidR="002E5D4D" w:rsidRPr="004F7E72" w:rsidRDefault="00FD0183" w:rsidP="001A74C7">
            <w:pPr>
              <w:pStyle w:val="Header"/>
              <w:tabs>
                <w:tab w:val="clear" w:pos="4153"/>
                <w:tab w:val="clear" w:pos="8306"/>
              </w:tabs>
              <w:spacing w:before="240" w:after="240"/>
              <w:rPr>
                <w:szCs w:val="22"/>
              </w:rPr>
            </w:pPr>
            <w:r w:rsidRPr="004F7E72">
              <w:rPr>
                <w:szCs w:val="22"/>
              </w:rPr>
              <w:t>4</w:t>
            </w:r>
          </w:p>
        </w:tc>
        <w:tc>
          <w:tcPr>
            <w:tcW w:w="9169" w:type="dxa"/>
            <w:vAlign w:val="center"/>
          </w:tcPr>
          <w:p w14:paraId="2A814C9C" w14:textId="47651C38" w:rsidR="00C70C72" w:rsidRPr="006B4A6A" w:rsidRDefault="00C809F3" w:rsidP="00317D68">
            <w:pPr>
              <w:pStyle w:val="ListParagraph"/>
              <w:overflowPunct/>
              <w:autoSpaceDE/>
              <w:autoSpaceDN/>
              <w:adjustRightInd/>
              <w:ind w:left="0"/>
              <w:contextualSpacing/>
              <w:jc w:val="both"/>
              <w:textAlignment w:val="auto"/>
              <w:rPr>
                <w:szCs w:val="22"/>
              </w:rPr>
            </w:pPr>
            <w:r w:rsidRPr="006B4A6A">
              <w:rPr>
                <w:szCs w:val="22"/>
                <w:shd w:val="clear" w:color="auto" w:fill="FFFFFF"/>
              </w:rPr>
              <w:t>Establish a deep understanding of</w:t>
            </w:r>
            <w:r w:rsidR="004D7574" w:rsidRPr="006B4A6A">
              <w:rPr>
                <w:szCs w:val="22"/>
                <w:shd w:val="clear" w:color="auto" w:fill="FFFFFF"/>
              </w:rPr>
              <w:t xml:space="preserve"> </w:t>
            </w:r>
            <w:proofErr w:type="gramStart"/>
            <w:r w:rsidR="004D7574" w:rsidRPr="006B4A6A">
              <w:rPr>
                <w:szCs w:val="22"/>
                <w:shd w:val="clear" w:color="auto" w:fill="FFFFFF"/>
              </w:rPr>
              <w:t>all of</w:t>
            </w:r>
            <w:proofErr w:type="gramEnd"/>
            <w:r w:rsidR="004D7574" w:rsidRPr="006B4A6A">
              <w:rPr>
                <w:szCs w:val="22"/>
                <w:shd w:val="clear" w:color="auto" w:fill="FFFFFF"/>
              </w:rPr>
              <w:t xml:space="preserve"> the Service</w:t>
            </w:r>
            <w:r w:rsidR="000D7B19" w:rsidRPr="006B4A6A">
              <w:rPr>
                <w:szCs w:val="22"/>
                <w:shd w:val="clear" w:color="auto" w:fill="FFFFFF"/>
              </w:rPr>
              <w:t>s</w:t>
            </w:r>
            <w:r w:rsidRPr="006B4A6A">
              <w:rPr>
                <w:szCs w:val="22"/>
                <w:shd w:val="clear" w:color="auto" w:fill="FFFFFF"/>
              </w:rPr>
              <w:t xml:space="preserve"> strate</w:t>
            </w:r>
            <w:r w:rsidR="000D7B19" w:rsidRPr="006B4A6A">
              <w:rPr>
                <w:szCs w:val="22"/>
                <w:shd w:val="clear" w:color="auto" w:fill="FFFFFF"/>
              </w:rPr>
              <w:t>gies</w:t>
            </w:r>
            <w:r w:rsidRPr="006B4A6A">
              <w:rPr>
                <w:szCs w:val="22"/>
                <w:shd w:val="clear" w:color="auto" w:fill="FFFFFF"/>
              </w:rPr>
              <w:t xml:space="preserve">, goals and objectives </w:t>
            </w:r>
            <w:r w:rsidR="001819A1" w:rsidRPr="006B4A6A">
              <w:rPr>
                <w:szCs w:val="22"/>
                <w:shd w:val="clear" w:color="auto" w:fill="FFFFFF"/>
              </w:rPr>
              <w:t>and c</w:t>
            </w:r>
            <w:r w:rsidR="00AA5998" w:rsidRPr="006B4A6A">
              <w:rPr>
                <w:szCs w:val="22"/>
                <w:shd w:val="clear" w:color="auto" w:fill="FFFFFF"/>
              </w:rPr>
              <w:t xml:space="preserve">onsults, influences and supports </w:t>
            </w:r>
            <w:r w:rsidR="001819A1" w:rsidRPr="006B4A6A">
              <w:rPr>
                <w:szCs w:val="22"/>
                <w:shd w:val="clear" w:color="auto" w:fill="FFFFFF"/>
              </w:rPr>
              <w:t>SMT</w:t>
            </w:r>
            <w:r w:rsidR="001C46A7" w:rsidRPr="006B4A6A">
              <w:rPr>
                <w:szCs w:val="22"/>
                <w:shd w:val="clear" w:color="auto" w:fill="FFFFFF"/>
              </w:rPr>
              <w:t xml:space="preserve"> members</w:t>
            </w:r>
            <w:r w:rsidR="001819A1" w:rsidRPr="006B4A6A">
              <w:rPr>
                <w:szCs w:val="22"/>
                <w:shd w:val="clear" w:color="auto" w:fill="FFFFFF"/>
              </w:rPr>
              <w:t xml:space="preserve"> in</w:t>
            </w:r>
            <w:r w:rsidR="00AA5998" w:rsidRPr="006B4A6A">
              <w:rPr>
                <w:szCs w:val="22"/>
                <w:shd w:val="clear" w:color="auto" w:fill="FFFFFF"/>
              </w:rPr>
              <w:t xml:space="preserve"> delivering key strategic change initiatives.</w:t>
            </w:r>
          </w:p>
        </w:tc>
      </w:tr>
      <w:tr w:rsidR="003C4B3F" w:rsidRPr="004F7E72" w14:paraId="0B6EE149" w14:textId="77777777" w:rsidTr="00E36438">
        <w:tblPrEx>
          <w:shd w:val="clear" w:color="auto" w:fill="auto"/>
        </w:tblPrEx>
        <w:tc>
          <w:tcPr>
            <w:tcW w:w="551" w:type="dxa"/>
          </w:tcPr>
          <w:p w14:paraId="5E97C781" w14:textId="77777777" w:rsidR="003C4B3F" w:rsidRPr="004F7E72" w:rsidRDefault="00FD0183" w:rsidP="001A74C7">
            <w:pPr>
              <w:pStyle w:val="Header"/>
              <w:tabs>
                <w:tab w:val="clear" w:pos="4153"/>
                <w:tab w:val="clear" w:pos="8306"/>
              </w:tabs>
              <w:spacing w:before="240" w:after="240"/>
            </w:pPr>
            <w:r w:rsidRPr="004F7E72">
              <w:t>5</w:t>
            </w:r>
          </w:p>
        </w:tc>
        <w:tc>
          <w:tcPr>
            <w:tcW w:w="9169" w:type="dxa"/>
            <w:vAlign w:val="center"/>
          </w:tcPr>
          <w:p w14:paraId="7FCD8B88" w14:textId="6A00CA0D" w:rsidR="003C4B3F" w:rsidRPr="006B4A6A" w:rsidRDefault="00D6689C" w:rsidP="00E36438">
            <w:pPr>
              <w:pStyle w:val="ListParagraph"/>
              <w:overflowPunct/>
              <w:autoSpaceDE/>
              <w:autoSpaceDN/>
              <w:adjustRightInd/>
              <w:ind w:left="0"/>
              <w:contextualSpacing/>
              <w:jc w:val="both"/>
              <w:textAlignment w:val="auto"/>
              <w:rPr>
                <w:szCs w:val="22"/>
              </w:rPr>
            </w:pPr>
            <w:r w:rsidRPr="006B4A6A">
              <w:rPr>
                <w:szCs w:val="22"/>
              </w:rPr>
              <w:t xml:space="preserve">Provide coaching, skills transfer and identification of appropriate training interventions to promote confidence and </w:t>
            </w:r>
            <w:r w:rsidR="00856834" w:rsidRPr="006B4A6A">
              <w:rPr>
                <w:szCs w:val="22"/>
              </w:rPr>
              <w:t>c</w:t>
            </w:r>
            <w:r w:rsidRPr="006B4A6A">
              <w:rPr>
                <w:szCs w:val="22"/>
              </w:rPr>
              <w:t>a</w:t>
            </w:r>
            <w:r w:rsidR="00EB667C" w:rsidRPr="006B4A6A">
              <w:rPr>
                <w:szCs w:val="22"/>
              </w:rPr>
              <w:t>pa</w:t>
            </w:r>
            <w:r w:rsidRPr="006B4A6A">
              <w:rPr>
                <w:szCs w:val="22"/>
              </w:rPr>
              <w:t xml:space="preserve">bility </w:t>
            </w:r>
            <w:r w:rsidR="00CE689D" w:rsidRPr="006B4A6A">
              <w:rPr>
                <w:szCs w:val="22"/>
              </w:rPr>
              <w:t>in</w:t>
            </w:r>
            <w:r w:rsidRPr="006B4A6A">
              <w:rPr>
                <w:szCs w:val="22"/>
              </w:rPr>
              <w:t xml:space="preserve"> </w:t>
            </w:r>
            <w:r w:rsidR="00EB667C" w:rsidRPr="006B4A6A">
              <w:rPr>
                <w:szCs w:val="22"/>
              </w:rPr>
              <w:t xml:space="preserve">our people </w:t>
            </w:r>
            <w:r w:rsidR="00BF508E" w:rsidRPr="006B4A6A">
              <w:rPr>
                <w:szCs w:val="22"/>
              </w:rPr>
              <w:t>managers in line with the Service</w:t>
            </w:r>
            <w:r w:rsidR="00CD6EB1" w:rsidRPr="006B4A6A">
              <w:rPr>
                <w:szCs w:val="22"/>
              </w:rPr>
              <w:t xml:space="preserve">’s People </w:t>
            </w:r>
            <w:r w:rsidR="00AA5B66" w:rsidRPr="006B4A6A">
              <w:rPr>
                <w:szCs w:val="22"/>
              </w:rPr>
              <w:t>strategy</w:t>
            </w:r>
          </w:p>
        </w:tc>
      </w:tr>
      <w:tr w:rsidR="003C4B3F" w:rsidRPr="004F7E72" w14:paraId="3D145079" w14:textId="77777777" w:rsidTr="00E36438">
        <w:tblPrEx>
          <w:shd w:val="clear" w:color="auto" w:fill="auto"/>
        </w:tblPrEx>
        <w:tc>
          <w:tcPr>
            <w:tcW w:w="551" w:type="dxa"/>
          </w:tcPr>
          <w:p w14:paraId="37C5712E" w14:textId="77777777" w:rsidR="003C4B3F" w:rsidRPr="004F7E72" w:rsidRDefault="00FD0183" w:rsidP="001A74C7">
            <w:pPr>
              <w:pStyle w:val="Header"/>
              <w:tabs>
                <w:tab w:val="clear" w:pos="4153"/>
                <w:tab w:val="clear" w:pos="8306"/>
              </w:tabs>
              <w:spacing w:before="240" w:after="240"/>
            </w:pPr>
            <w:r w:rsidRPr="004F7E72">
              <w:t>6</w:t>
            </w:r>
          </w:p>
        </w:tc>
        <w:tc>
          <w:tcPr>
            <w:tcW w:w="9169" w:type="dxa"/>
            <w:vAlign w:val="center"/>
          </w:tcPr>
          <w:p w14:paraId="2C93CC60" w14:textId="4130E2ED" w:rsidR="003C4B3F" w:rsidRPr="006B4A6A" w:rsidRDefault="00CD6EB1" w:rsidP="00E36438">
            <w:pPr>
              <w:spacing w:before="240" w:after="240"/>
              <w:jc w:val="both"/>
              <w:rPr>
                <w:szCs w:val="22"/>
              </w:rPr>
            </w:pPr>
            <w:r w:rsidRPr="006B4A6A">
              <w:rPr>
                <w:szCs w:val="22"/>
                <w:shd w:val="clear" w:color="auto" w:fill="FFFFFF"/>
              </w:rPr>
              <w:t>Supports</w:t>
            </w:r>
            <w:r w:rsidR="00950D3F" w:rsidRPr="006B4A6A">
              <w:rPr>
                <w:szCs w:val="22"/>
                <w:shd w:val="clear" w:color="auto" w:fill="FFFFFF"/>
              </w:rPr>
              <w:t xml:space="preserve"> the development of a high-performance culture with strong levels of engagement, utilising a broad and effective suite of tools.</w:t>
            </w:r>
          </w:p>
        </w:tc>
      </w:tr>
      <w:tr w:rsidR="003C4B3F" w:rsidRPr="004F7E72" w14:paraId="34EC78DF" w14:textId="77777777" w:rsidTr="00E36438">
        <w:tblPrEx>
          <w:shd w:val="clear" w:color="auto" w:fill="auto"/>
        </w:tblPrEx>
        <w:tc>
          <w:tcPr>
            <w:tcW w:w="551" w:type="dxa"/>
          </w:tcPr>
          <w:p w14:paraId="4F600461" w14:textId="77777777" w:rsidR="003C4B3F" w:rsidRPr="004F7E72" w:rsidRDefault="00FD0183" w:rsidP="001A74C7">
            <w:pPr>
              <w:pStyle w:val="Header"/>
              <w:tabs>
                <w:tab w:val="clear" w:pos="4153"/>
                <w:tab w:val="clear" w:pos="8306"/>
              </w:tabs>
              <w:spacing w:before="240" w:after="240"/>
            </w:pPr>
            <w:r w:rsidRPr="004F7E72">
              <w:t>7</w:t>
            </w:r>
          </w:p>
        </w:tc>
        <w:tc>
          <w:tcPr>
            <w:tcW w:w="9169" w:type="dxa"/>
            <w:vAlign w:val="center"/>
          </w:tcPr>
          <w:p w14:paraId="3194CF96" w14:textId="3C900496" w:rsidR="003C4B3F" w:rsidRPr="006B4A6A" w:rsidRDefault="002B714A" w:rsidP="00E36438">
            <w:pPr>
              <w:spacing w:before="240" w:after="240"/>
              <w:jc w:val="both"/>
              <w:rPr>
                <w:szCs w:val="22"/>
              </w:rPr>
            </w:pPr>
            <w:r w:rsidRPr="006B4A6A">
              <w:rPr>
                <w:szCs w:val="22"/>
                <w:shd w:val="clear" w:color="auto" w:fill="FFFFFF"/>
              </w:rPr>
              <w:t>Support the d</w:t>
            </w:r>
            <w:r w:rsidR="00897011" w:rsidRPr="006B4A6A">
              <w:rPr>
                <w:szCs w:val="22"/>
                <w:shd w:val="clear" w:color="auto" w:fill="FFFFFF"/>
              </w:rPr>
              <w:t>evelop</w:t>
            </w:r>
            <w:r w:rsidRPr="006B4A6A">
              <w:rPr>
                <w:szCs w:val="22"/>
                <w:shd w:val="clear" w:color="auto" w:fill="FFFFFF"/>
              </w:rPr>
              <w:t>ment</w:t>
            </w:r>
            <w:r w:rsidR="00897011" w:rsidRPr="006B4A6A">
              <w:rPr>
                <w:szCs w:val="22"/>
                <w:shd w:val="clear" w:color="auto" w:fill="FFFFFF"/>
              </w:rPr>
              <w:t xml:space="preserve"> and </w:t>
            </w:r>
            <w:r w:rsidRPr="006B4A6A">
              <w:rPr>
                <w:szCs w:val="22"/>
                <w:shd w:val="clear" w:color="auto" w:fill="FFFFFF"/>
              </w:rPr>
              <w:t xml:space="preserve">implementation of </w:t>
            </w:r>
            <w:r w:rsidR="00897011" w:rsidRPr="006B4A6A">
              <w:rPr>
                <w:szCs w:val="22"/>
                <w:shd w:val="clear" w:color="auto" w:fill="FFFFFF"/>
              </w:rPr>
              <w:t>resource plans</w:t>
            </w:r>
            <w:r w:rsidR="00A93218" w:rsidRPr="006B4A6A">
              <w:rPr>
                <w:szCs w:val="22"/>
                <w:shd w:val="clear" w:color="auto" w:fill="FFFFFF"/>
              </w:rPr>
              <w:t xml:space="preserve"> (workforce planning</w:t>
            </w:r>
            <w:r w:rsidR="001C3533" w:rsidRPr="006B4A6A">
              <w:rPr>
                <w:szCs w:val="22"/>
                <w:shd w:val="clear" w:color="auto" w:fill="FFFFFF"/>
              </w:rPr>
              <w:t>/staffing)</w:t>
            </w:r>
            <w:r w:rsidR="00741ECE" w:rsidRPr="006B4A6A">
              <w:rPr>
                <w:szCs w:val="22"/>
                <w:shd w:val="clear" w:color="auto" w:fill="FFFFFF"/>
              </w:rPr>
              <w:t xml:space="preserve"> so they</w:t>
            </w:r>
            <w:r w:rsidR="00897011" w:rsidRPr="006B4A6A">
              <w:rPr>
                <w:szCs w:val="22"/>
                <w:shd w:val="clear" w:color="auto" w:fill="FFFFFF"/>
              </w:rPr>
              <w:t xml:space="preserve"> are aligned to </w:t>
            </w:r>
            <w:r w:rsidR="002E2B50" w:rsidRPr="006B4A6A">
              <w:rPr>
                <w:szCs w:val="22"/>
                <w:shd w:val="clear" w:color="auto" w:fill="FFFFFF"/>
              </w:rPr>
              <w:t>Service</w:t>
            </w:r>
            <w:r w:rsidR="00897011" w:rsidRPr="006B4A6A">
              <w:rPr>
                <w:szCs w:val="22"/>
                <w:shd w:val="clear" w:color="auto" w:fill="FFFFFF"/>
              </w:rPr>
              <w:t xml:space="preserve"> objectives</w:t>
            </w:r>
            <w:r w:rsidR="00A670DC" w:rsidRPr="006B4A6A">
              <w:rPr>
                <w:szCs w:val="22"/>
                <w:shd w:val="clear" w:color="auto" w:fill="FFFFFF"/>
              </w:rPr>
              <w:t xml:space="preserve"> and</w:t>
            </w:r>
            <w:r w:rsidR="00897011" w:rsidRPr="006B4A6A">
              <w:rPr>
                <w:szCs w:val="22"/>
                <w:shd w:val="clear" w:color="auto" w:fill="FFFFFF"/>
              </w:rPr>
              <w:t xml:space="preserve"> </w:t>
            </w:r>
            <w:r w:rsidR="0004596B" w:rsidRPr="006B4A6A">
              <w:rPr>
                <w:szCs w:val="22"/>
                <w:shd w:val="clear" w:color="auto" w:fill="FFFFFF"/>
              </w:rPr>
              <w:t xml:space="preserve">cultural change </w:t>
            </w:r>
            <w:r w:rsidR="00A670DC" w:rsidRPr="006B4A6A">
              <w:rPr>
                <w:szCs w:val="22"/>
                <w:shd w:val="clear" w:color="auto" w:fill="FFFFFF"/>
              </w:rPr>
              <w:t xml:space="preserve">plans and </w:t>
            </w:r>
            <w:r w:rsidR="00897011" w:rsidRPr="006B4A6A">
              <w:rPr>
                <w:szCs w:val="22"/>
                <w:shd w:val="clear" w:color="auto" w:fill="FFFFFF"/>
              </w:rPr>
              <w:t xml:space="preserve">ensuring there is a suitable evaluation process in place to </w:t>
            </w:r>
            <w:r w:rsidR="00F83967" w:rsidRPr="006B4A6A">
              <w:rPr>
                <w:szCs w:val="22"/>
                <w:shd w:val="clear" w:color="auto" w:fill="FFFFFF"/>
              </w:rPr>
              <w:t>monitor</w:t>
            </w:r>
            <w:r w:rsidR="00897011" w:rsidRPr="006B4A6A">
              <w:rPr>
                <w:szCs w:val="22"/>
                <w:shd w:val="clear" w:color="auto" w:fill="FFFFFF"/>
              </w:rPr>
              <w:t xml:space="preserve"> effectiveness.</w:t>
            </w:r>
            <w:r w:rsidR="009D0C49" w:rsidRPr="006B4A6A">
              <w:rPr>
                <w:szCs w:val="22"/>
                <w:shd w:val="clear" w:color="auto" w:fill="FFFFFF"/>
              </w:rPr>
              <w:t xml:space="preserve"> </w:t>
            </w:r>
          </w:p>
        </w:tc>
      </w:tr>
      <w:tr w:rsidR="003C4B3F" w:rsidRPr="004F7E72" w14:paraId="0B6550C2" w14:textId="77777777" w:rsidTr="00E36438">
        <w:tblPrEx>
          <w:shd w:val="clear" w:color="auto" w:fill="auto"/>
        </w:tblPrEx>
        <w:tc>
          <w:tcPr>
            <w:tcW w:w="551" w:type="dxa"/>
          </w:tcPr>
          <w:p w14:paraId="6EE5D282" w14:textId="77777777" w:rsidR="003C4B3F" w:rsidRPr="004F7E72" w:rsidRDefault="00FD0183" w:rsidP="001A74C7">
            <w:pPr>
              <w:pStyle w:val="Header"/>
              <w:tabs>
                <w:tab w:val="clear" w:pos="4153"/>
                <w:tab w:val="clear" w:pos="8306"/>
              </w:tabs>
              <w:spacing w:before="240" w:after="240"/>
            </w:pPr>
            <w:r w:rsidRPr="004F7E72">
              <w:t>8</w:t>
            </w:r>
          </w:p>
        </w:tc>
        <w:tc>
          <w:tcPr>
            <w:tcW w:w="9169" w:type="dxa"/>
            <w:vAlign w:val="center"/>
          </w:tcPr>
          <w:p w14:paraId="1BEFA387" w14:textId="77777777" w:rsidR="009D7D0B" w:rsidRPr="006B4A6A" w:rsidRDefault="000A5D1F" w:rsidP="00E36438">
            <w:pPr>
              <w:pStyle w:val="ListParagraph"/>
              <w:overflowPunct/>
              <w:autoSpaceDE/>
              <w:autoSpaceDN/>
              <w:adjustRightInd/>
              <w:ind w:left="0"/>
              <w:contextualSpacing/>
              <w:jc w:val="both"/>
              <w:textAlignment w:val="auto"/>
              <w:rPr>
                <w:szCs w:val="22"/>
                <w:shd w:val="clear" w:color="auto" w:fill="FFFFFF"/>
              </w:rPr>
            </w:pPr>
            <w:r w:rsidRPr="006B4A6A">
              <w:rPr>
                <w:szCs w:val="22"/>
                <w:shd w:val="clear" w:color="auto" w:fill="FFFFFF"/>
              </w:rPr>
              <w:t>Have ownership for</w:t>
            </w:r>
            <w:r w:rsidR="009D0C49" w:rsidRPr="006B4A6A">
              <w:rPr>
                <w:szCs w:val="22"/>
                <w:shd w:val="clear" w:color="auto" w:fill="FFFFFF"/>
              </w:rPr>
              <w:t xml:space="preserve"> the talent agenda </w:t>
            </w:r>
            <w:r w:rsidR="001C3533" w:rsidRPr="006B4A6A">
              <w:rPr>
                <w:szCs w:val="22"/>
                <w:shd w:val="clear" w:color="auto" w:fill="FFFFFF"/>
              </w:rPr>
              <w:t>by</w:t>
            </w:r>
            <w:r w:rsidR="009D7D0B" w:rsidRPr="006B4A6A">
              <w:rPr>
                <w:szCs w:val="22"/>
                <w:shd w:val="clear" w:color="auto" w:fill="FFFFFF"/>
              </w:rPr>
              <w:t>:</w:t>
            </w:r>
          </w:p>
          <w:p w14:paraId="3C22D174" w14:textId="77777777" w:rsidR="00284E13" w:rsidRPr="006B4A6A" w:rsidRDefault="009D7D0B" w:rsidP="009D7D0B">
            <w:pPr>
              <w:pStyle w:val="ListParagraph"/>
              <w:numPr>
                <w:ilvl w:val="0"/>
                <w:numId w:val="40"/>
              </w:numPr>
              <w:overflowPunct/>
              <w:autoSpaceDE/>
              <w:autoSpaceDN/>
              <w:adjustRightInd/>
              <w:contextualSpacing/>
              <w:jc w:val="both"/>
              <w:textAlignment w:val="auto"/>
              <w:rPr>
                <w:szCs w:val="22"/>
                <w:shd w:val="clear" w:color="auto" w:fill="FFFFFF"/>
              </w:rPr>
            </w:pPr>
            <w:r w:rsidRPr="006B4A6A">
              <w:rPr>
                <w:szCs w:val="22"/>
                <w:shd w:val="clear" w:color="auto" w:fill="FFFFFF"/>
              </w:rPr>
              <w:t>E</w:t>
            </w:r>
            <w:r w:rsidR="009D0C49" w:rsidRPr="006B4A6A">
              <w:rPr>
                <w:szCs w:val="22"/>
                <w:shd w:val="clear" w:color="auto" w:fill="FFFFFF"/>
              </w:rPr>
              <w:t>stablish</w:t>
            </w:r>
            <w:r w:rsidR="001C3533" w:rsidRPr="006B4A6A">
              <w:rPr>
                <w:szCs w:val="22"/>
                <w:shd w:val="clear" w:color="auto" w:fill="FFFFFF"/>
              </w:rPr>
              <w:t>ing</w:t>
            </w:r>
            <w:r w:rsidR="009D0C49" w:rsidRPr="006B4A6A">
              <w:rPr>
                <w:szCs w:val="22"/>
                <w:shd w:val="clear" w:color="auto" w:fill="FFFFFF"/>
              </w:rPr>
              <w:t xml:space="preserve"> mechanisms to identify talent gaps, high potential </w:t>
            </w:r>
            <w:proofErr w:type="gramStart"/>
            <w:r w:rsidR="009D0C49" w:rsidRPr="006B4A6A">
              <w:rPr>
                <w:szCs w:val="22"/>
                <w:shd w:val="clear" w:color="auto" w:fill="FFFFFF"/>
              </w:rPr>
              <w:t>talent</w:t>
            </w:r>
            <w:proofErr w:type="gramEnd"/>
            <w:r w:rsidR="009D0C49" w:rsidRPr="006B4A6A">
              <w:rPr>
                <w:szCs w:val="22"/>
                <w:shd w:val="clear" w:color="auto" w:fill="FFFFFF"/>
              </w:rPr>
              <w:t xml:space="preserve"> and development needs. </w:t>
            </w:r>
          </w:p>
          <w:p w14:paraId="6A40EDA3" w14:textId="7BD882E7" w:rsidR="00C70C72" w:rsidRPr="006B4A6A" w:rsidRDefault="009D0C49" w:rsidP="009D7D0B">
            <w:pPr>
              <w:pStyle w:val="ListParagraph"/>
              <w:numPr>
                <w:ilvl w:val="0"/>
                <w:numId w:val="40"/>
              </w:numPr>
              <w:overflowPunct/>
              <w:autoSpaceDE/>
              <w:autoSpaceDN/>
              <w:adjustRightInd/>
              <w:contextualSpacing/>
              <w:jc w:val="both"/>
              <w:textAlignment w:val="auto"/>
              <w:rPr>
                <w:szCs w:val="22"/>
                <w:shd w:val="clear" w:color="auto" w:fill="FFFFFF"/>
              </w:rPr>
            </w:pPr>
            <w:r w:rsidRPr="006B4A6A">
              <w:rPr>
                <w:szCs w:val="22"/>
                <w:shd w:val="clear" w:color="auto" w:fill="FFFFFF"/>
              </w:rPr>
              <w:t>Initiate plans, from recruitment to development, to address talent management priorities and ensure a culture that places talent at its core. </w:t>
            </w:r>
          </w:p>
          <w:p w14:paraId="0DBF9FE2" w14:textId="57E97987" w:rsidR="009D7D0B" w:rsidRPr="006B4A6A" w:rsidRDefault="009D7D0B" w:rsidP="009D7D0B">
            <w:pPr>
              <w:pStyle w:val="ListParagraph"/>
              <w:numPr>
                <w:ilvl w:val="0"/>
                <w:numId w:val="40"/>
              </w:numPr>
              <w:overflowPunct/>
              <w:autoSpaceDE/>
              <w:autoSpaceDN/>
              <w:adjustRightInd/>
              <w:contextualSpacing/>
              <w:jc w:val="both"/>
              <w:textAlignment w:val="auto"/>
              <w:rPr>
                <w:szCs w:val="22"/>
              </w:rPr>
            </w:pPr>
            <w:r w:rsidRPr="006B4A6A">
              <w:rPr>
                <w:szCs w:val="22"/>
                <w:shd w:val="clear" w:color="auto" w:fill="FFFFFF"/>
              </w:rPr>
              <w:t>Work with managers to establish robust succession plans</w:t>
            </w:r>
          </w:p>
        </w:tc>
      </w:tr>
      <w:tr w:rsidR="00FD0183" w:rsidRPr="004F7E72" w14:paraId="78809DCA" w14:textId="77777777" w:rsidTr="00E36438">
        <w:tblPrEx>
          <w:shd w:val="clear" w:color="auto" w:fill="auto"/>
        </w:tblPrEx>
        <w:tc>
          <w:tcPr>
            <w:tcW w:w="551" w:type="dxa"/>
          </w:tcPr>
          <w:p w14:paraId="48D7EA08" w14:textId="77777777" w:rsidR="00FD0183" w:rsidRPr="004F7E72" w:rsidRDefault="00FD0183" w:rsidP="001A74C7">
            <w:pPr>
              <w:pStyle w:val="Header"/>
              <w:tabs>
                <w:tab w:val="clear" w:pos="4153"/>
                <w:tab w:val="clear" w:pos="8306"/>
              </w:tabs>
              <w:spacing w:before="240" w:after="240"/>
            </w:pPr>
            <w:r w:rsidRPr="004F7E72">
              <w:t>9</w:t>
            </w:r>
          </w:p>
        </w:tc>
        <w:tc>
          <w:tcPr>
            <w:tcW w:w="9169" w:type="dxa"/>
            <w:vAlign w:val="center"/>
          </w:tcPr>
          <w:p w14:paraId="1D8AFFB6" w14:textId="5CBEDBB7" w:rsidR="00FD0183" w:rsidRPr="006B4A6A" w:rsidRDefault="00873606" w:rsidP="00873606">
            <w:pPr>
              <w:overflowPunct/>
              <w:autoSpaceDE/>
              <w:autoSpaceDN/>
              <w:adjustRightInd/>
              <w:contextualSpacing/>
              <w:jc w:val="both"/>
              <w:textAlignment w:val="auto"/>
              <w:rPr>
                <w:szCs w:val="22"/>
              </w:rPr>
            </w:pPr>
            <w:r w:rsidRPr="006B4A6A">
              <w:rPr>
                <w:szCs w:val="22"/>
                <w:shd w:val="clear" w:color="auto" w:fill="FFFFFF"/>
              </w:rPr>
              <w:t>Building constructive relationships across the business and providing regular feedback</w:t>
            </w:r>
            <w:r w:rsidR="00776CC6" w:rsidRPr="006B4A6A">
              <w:rPr>
                <w:szCs w:val="22"/>
                <w:shd w:val="clear" w:color="auto" w:fill="FFFFFF"/>
              </w:rPr>
              <w:t xml:space="preserve"> and </w:t>
            </w:r>
            <w:r w:rsidR="00EF2C55" w:rsidRPr="006B4A6A">
              <w:rPr>
                <w:szCs w:val="22"/>
                <w:shd w:val="clear" w:color="auto" w:fill="FFFFFF"/>
              </w:rPr>
              <w:t>advice</w:t>
            </w:r>
            <w:r w:rsidRPr="006B4A6A">
              <w:rPr>
                <w:szCs w:val="22"/>
                <w:shd w:val="clear" w:color="auto" w:fill="FFFFFF"/>
              </w:rPr>
              <w:t xml:space="preserve"> to management teams, helping create a culture of teamwork and continuous improvement</w:t>
            </w:r>
            <w:r w:rsidR="004620CE" w:rsidRPr="006B4A6A">
              <w:rPr>
                <w:szCs w:val="22"/>
                <w:shd w:val="clear" w:color="auto" w:fill="FFFFFF"/>
              </w:rPr>
              <w:t>.</w:t>
            </w:r>
          </w:p>
        </w:tc>
      </w:tr>
      <w:tr w:rsidR="00D6689C" w:rsidRPr="004F7E72" w14:paraId="61FFC685" w14:textId="77777777" w:rsidTr="00E36438">
        <w:tblPrEx>
          <w:shd w:val="clear" w:color="auto" w:fill="auto"/>
        </w:tblPrEx>
        <w:tc>
          <w:tcPr>
            <w:tcW w:w="551" w:type="dxa"/>
          </w:tcPr>
          <w:p w14:paraId="793242D1" w14:textId="77777777" w:rsidR="00D6689C" w:rsidRPr="004F7E72" w:rsidRDefault="00E36438" w:rsidP="001A74C7">
            <w:pPr>
              <w:pStyle w:val="Header"/>
              <w:tabs>
                <w:tab w:val="clear" w:pos="4153"/>
                <w:tab w:val="clear" w:pos="8306"/>
              </w:tabs>
              <w:spacing w:before="240" w:after="240"/>
            </w:pPr>
            <w:r w:rsidRPr="004F7E72">
              <w:t>1</w:t>
            </w:r>
            <w:r w:rsidR="00DE16AE" w:rsidRPr="004F7E72">
              <w:t>0</w:t>
            </w:r>
          </w:p>
        </w:tc>
        <w:tc>
          <w:tcPr>
            <w:tcW w:w="9169" w:type="dxa"/>
            <w:vAlign w:val="center"/>
          </w:tcPr>
          <w:p w14:paraId="25F27859" w14:textId="6A80CBCB" w:rsidR="00D6689C" w:rsidRPr="006B4A6A" w:rsidRDefault="00A2692B" w:rsidP="00E36438">
            <w:pPr>
              <w:pStyle w:val="ListParagraph"/>
              <w:overflowPunct/>
              <w:autoSpaceDE/>
              <w:autoSpaceDN/>
              <w:adjustRightInd/>
              <w:ind w:left="0"/>
              <w:contextualSpacing/>
              <w:jc w:val="both"/>
              <w:textAlignment w:val="auto"/>
              <w:rPr>
                <w:szCs w:val="22"/>
              </w:rPr>
            </w:pPr>
            <w:r w:rsidRPr="006B4A6A">
              <w:rPr>
                <w:szCs w:val="22"/>
                <w:shd w:val="clear" w:color="auto" w:fill="FFFFFF"/>
              </w:rPr>
              <w:t>Interpret, coach and guide people managers in the application of the Services people management policies and practices to ensure fair, consistent application in line with policy, legislative requirements and organisational culture ensuring effective governance</w:t>
            </w:r>
            <w:r w:rsidR="008A5E9D" w:rsidRPr="006B4A6A">
              <w:rPr>
                <w:szCs w:val="22"/>
                <w:shd w:val="clear" w:color="auto" w:fill="FFFFFF"/>
              </w:rPr>
              <w:t>,</w:t>
            </w:r>
            <w:r w:rsidRPr="006B4A6A">
              <w:rPr>
                <w:szCs w:val="22"/>
                <w:shd w:val="clear" w:color="auto" w:fill="FFFFFF"/>
              </w:rPr>
              <w:t xml:space="preserve"> legal compliance</w:t>
            </w:r>
            <w:r w:rsidR="008A5E9D" w:rsidRPr="006B4A6A">
              <w:rPr>
                <w:szCs w:val="22"/>
                <w:shd w:val="clear" w:color="auto" w:fill="FFFFFF"/>
              </w:rPr>
              <w:t xml:space="preserve"> and </w:t>
            </w:r>
            <w:r w:rsidRPr="006B4A6A">
              <w:rPr>
                <w:szCs w:val="22"/>
                <w:shd w:val="clear" w:color="auto" w:fill="FFFFFF"/>
              </w:rPr>
              <w:t>mitigating all aspects of associated risk.</w:t>
            </w:r>
          </w:p>
        </w:tc>
      </w:tr>
      <w:tr w:rsidR="00D6689C" w:rsidRPr="004F7E72" w14:paraId="6F46D5CB" w14:textId="77777777" w:rsidTr="00E36438">
        <w:tblPrEx>
          <w:shd w:val="clear" w:color="auto" w:fill="auto"/>
        </w:tblPrEx>
        <w:tc>
          <w:tcPr>
            <w:tcW w:w="551" w:type="dxa"/>
          </w:tcPr>
          <w:p w14:paraId="2C6FD481" w14:textId="77777777" w:rsidR="00D6689C" w:rsidRPr="004F7E72" w:rsidRDefault="00E36438" w:rsidP="001A74C7">
            <w:pPr>
              <w:pStyle w:val="Header"/>
              <w:tabs>
                <w:tab w:val="clear" w:pos="4153"/>
                <w:tab w:val="clear" w:pos="8306"/>
              </w:tabs>
              <w:spacing w:before="240" w:after="240"/>
            </w:pPr>
            <w:r w:rsidRPr="004F7E72">
              <w:t>1</w:t>
            </w:r>
            <w:r w:rsidR="00DE16AE" w:rsidRPr="004F7E72">
              <w:t>1</w:t>
            </w:r>
          </w:p>
        </w:tc>
        <w:tc>
          <w:tcPr>
            <w:tcW w:w="9169" w:type="dxa"/>
            <w:vAlign w:val="center"/>
          </w:tcPr>
          <w:p w14:paraId="355DEC81" w14:textId="072557B2" w:rsidR="00D6689C" w:rsidRPr="006B4A6A" w:rsidRDefault="00F92AA8" w:rsidP="00E36438">
            <w:pPr>
              <w:pStyle w:val="ListParagraph"/>
              <w:overflowPunct/>
              <w:autoSpaceDE/>
              <w:autoSpaceDN/>
              <w:adjustRightInd/>
              <w:ind w:left="0"/>
              <w:contextualSpacing/>
              <w:jc w:val="both"/>
              <w:textAlignment w:val="auto"/>
              <w:rPr>
                <w:szCs w:val="22"/>
              </w:rPr>
            </w:pPr>
            <w:r w:rsidRPr="006B4A6A">
              <w:rPr>
                <w:szCs w:val="22"/>
                <w:shd w:val="clear" w:color="auto" w:fill="FFFFFF"/>
              </w:rPr>
              <w:t>A</w:t>
            </w:r>
            <w:r w:rsidR="004C550A" w:rsidRPr="006B4A6A">
              <w:rPr>
                <w:szCs w:val="22"/>
                <w:shd w:val="clear" w:color="auto" w:fill="FFFFFF"/>
              </w:rPr>
              <w:t xml:space="preserve">dvise &amp; coach </w:t>
            </w:r>
            <w:r w:rsidR="00497D07" w:rsidRPr="006B4A6A">
              <w:rPr>
                <w:szCs w:val="22"/>
                <w:shd w:val="clear" w:color="auto" w:fill="FFFFFF"/>
              </w:rPr>
              <w:t xml:space="preserve">people </w:t>
            </w:r>
            <w:r w:rsidR="00284E13" w:rsidRPr="006B4A6A">
              <w:rPr>
                <w:szCs w:val="22"/>
                <w:shd w:val="clear" w:color="auto" w:fill="FFFFFF"/>
              </w:rPr>
              <w:t>managers</w:t>
            </w:r>
            <w:r w:rsidR="004C550A" w:rsidRPr="006B4A6A">
              <w:rPr>
                <w:szCs w:val="22"/>
                <w:shd w:val="clear" w:color="auto" w:fill="FFFFFF"/>
              </w:rPr>
              <w:t xml:space="preserve"> on the full spectrum of employee relations issues, including but not restricted to disciplinary, grievance, sickness absence and complex people management issues.</w:t>
            </w:r>
            <w:r w:rsidR="000A784F" w:rsidRPr="006B4A6A">
              <w:rPr>
                <w:szCs w:val="22"/>
                <w:shd w:val="clear" w:color="auto" w:fill="FFFFFF"/>
              </w:rPr>
              <w:t xml:space="preserve"> </w:t>
            </w:r>
          </w:p>
        </w:tc>
      </w:tr>
      <w:tr w:rsidR="00D6689C" w:rsidRPr="004F7E72" w14:paraId="341FE86A" w14:textId="77777777" w:rsidTr="00E36438">
        <w:tblPrEx>
          <w:shd w:val="clear" w:color="auto" w:fill="auto"/>
        </w:tblPrEx>
        <w:tc>
          <w:tcPr>
            <w:tcW w:w="551" w:type="dxa"/>
          </w:tcPr>
          <w:p w14:paraId="0B84D126" w14:textId="77777777" w:rsidR="00D6689C" w:rsidRPr="004F7E72" w:rsidRDefault="00E36438" w:rsidP="00DE16AE">
            <w:pPr>
              <w:pStyle w:val="Header"/>
              <w:tabs>
                <w:tab w:val="clear" w:pos="4153"/>
                <w:tab w:val="clear" w:pos="8306"/>
              </w:tabs>
              <w:spacing w:before="240" w:after="240"/>
            </w:pPr>
            <w:r w:rsidRPr="004F7E72">
              <w:t>1</w:t>
            </w:r>
            <w:r w:rsidR="00DE16AE" w:rsidRPr="004F7E72">
              <w:t>2</w:t>
            </w:r>
          </w:p>
        </w:tc>
        <w:tc>
          <w:tcPr>
            <w:tcW w:w="9169" w:type="dxa"/>
            <w:vAlign w:val="center"/>
          </w:tcPr>
          <w:p w14:paraId="015850C9" w14:textId="151CA65C" w:rsidR="00D6689C" w:rsidRPr="006B4A6A" w:rsidRDefault="00F56EAC" w:rsidP="003A5B60">
            <w:pPr>
              <w:pStyle w:val="ListParagraph"/>
              <w:overflowPunct/>
              <w:autoSpaceDE/>
              <w:autoSpaceDN/>
              <w:adjustRightInd/>
              <w:ind w:left="0"/>
              <w:contextualSpacing/>
              <w:jc w:val="both"/>
              <w:textAlignment w:val="auto"/>
              <w:rPr>
                <w:szCs w:val="22"/>
              </w:rPr>
            </w:pPr>
            <w:r w:rsidRPr="006B4A6A">
              <w:rPr>
                <w:szCs w:val="22"/>
                <w:shd w:val="clear" w:color="auto" w:fill="FFFFFF"/>
              </w:rPr>
              <w:t xml:space="preserve">Leads the design and delivery of </w:t>
            </w:r>
            <w:r w:rsidR="008A5E9D" w:rsidRPr="006B4A6A">
              <w:rPr>
                <w:szCs w:val="22"/>
                <w:shd w:val="clear" w:color="auto" w:fill="FFFFFF"/>
              </w:rPr>
              <w:t>business-critical</w:t>
            </w:r>
            <w:r w:rsidRPr="006B4A6A">
              <w:rPr>
                <w:szCs w:val="22"/>
                <w:shd w:val="clear" w:color="auto" w:fill="FFFFFF"/>
              </w:rPr>
              <w:t xml:space="preserve"> projects and interventions aligned to the people strategy and </w:t>
            </w:r>
            <w:r w:rsidR="000A784F" w:rsidRPr="006B4A6A">
              <w:rPr>
                <w:szCs w:val="22"/>
                <w:shd w:val="clear" w:color="auto" w:fill="FFFFFF"/>
              </w:rPr>
              <w:t>service transformation</w:t>
            </w:r>
            <w:r w:rsidRPr="006B4A6A">
              <w:rPr>
                <w:szCs w:val="22"/>
                <w:shd w:val="clear" w:color="auto" w:fill="FFFFFF"/>
              </w:rPr>
              <w:t xml:space="preserve"> program.</w:t>
            </w:r>
          </w:p>
        </w:tc>
      </w:tr>
      <w:tr w:rsidR="00D6689C" w:rsidRPr="004F7E72" w14:paraId="6CB2DC35" w14:textId="77777777" w:rsidTr="003A5B60">
        <w:tblPrEx>
          <w:shd w:val="clear" w:color="auto" w:fill="auto"/>
        </w:tblPrEx>
        <w:tc>
          <w:tcPr>
            <w:tcW w:w="551" w:type="dxa"/>
          </w:tcPr>
          <w:p w14:paraId="47240998" w14:textId="77777777" w:rsidR="00D6689C" w:rsidRPr="004F7E72" w:rsidRDefault="00E36438" w:rsidP="001A74C7">
            <w:pPr>
              <w:pStyle w:val="Header"/>
              <w:tabs>
                <w:tab w:val="clear" w:pos="4153"/>
                <w:tab w:val="clear" w:pos="8306"/>
              </w:tabs>
              <w:spacing w:before="240" w:after="240"/>
            </w:pPr>
            <w:r w:rsidRPr="004F7E72">
              <w:t>1</w:t>
            </w:r>
            <w:r w:rsidR="00DE16AE" w:rsidRPr="004F7E72">
              <w:t>3</w:t>
            </w:r>
          </w:p>
        </w:tc>
        <w:tc>
          <w:tcPr>
            <w:tcW w:w="9169" w:type="dxa"/>
            <w:vAlign w:val="center"/>
          </w:tcPr>
          <w:p w14:paraId="4C90DE74" w14:textId="011B69B4" w:rsidR="00D6689C" w:rsidRPr="006B4A6A" w:rsidRDefault="008A5E9D" w:rsidP="003A5B60">
            <w:pPr>
              <w:pStyle w:val="ListParagraph"/>
              <w:overflowPunct/>
              <w:autoSpaceDE/>
              <w:autoSpaceDN/>
              <w:adjustRightInd/>
              <w:ind w:left="0"/>
              <w:contextualSpacing/>
              <w:textAlignment w:val="auto"/>
              <w:rPr>
                <w:szCs w:val="22"/>
              </w:rPr>
            </w:pPr>
            <w:r w:rsidRPr="006B4A6A">
              <w:rPr>
                <w:szCs w:val="22"/>
                <w:shd w:val="clear" w:color="auto" w:fill="FFFFFF"/>
              </w:rPr>
              <w:t xml:space="preserve">Anticipate, </w:t>
            </w:r>
            <w:proofErr w:type="gramStart"/>
            <w:r w:rsidRPr="006B4A6A">
              <w:rPr>
                <w:szCs w:val="22"/>
                <w:shd w:val="clear" w:color="auto" w:fill="FFFFFF"/>
              </w:rPr>
              <w:t>identify</w:t>
            </w:r>
            <w:proofErr w:type="gramEnd"/>
            <w:r w:rsidRPr="006B4A6A">
              <w:rPr>
                <w:szCs w:val="22"/>
                <w:shd w:val="clear" w:color="auto" w:fill="FFFFFF"/>
              </w:rPr>
              <w:t xml:space="preserve"> and act on any</w:t>
            </w:r>
            <w:r w:rsidR="00360D4C" w:rsidRPr="006B4A6A">
              <w:rPr>
                <w:szCs w:val="22"/>
                <w:shd w:val="clear" w:color="auto" w:fill="FFFFFF"/>
              </w:rPr>
              <w:t xml:space="preserve"> people related</w:t>
            </w:r>
            <w:r w:rsidRPr="006B4A6A">
              <w:rPr>
                <w:szCs w:val="22"/>
                <w:shd w:val="clear" w:color="auto" w:fill="FFFFFF"/>
              </w:rPr>
              <w:t xml:space="preserve"> trends, issues and developments, both internally and externally so that they can be effectively planned for and managed </w:t>
            </w:r>
            <w:r w:rsidR="006A7AA9" w:rsidRPr="006B4A6A">
              <w:rPr>
                <w:szCs w:val="22"/>
                <w:shd w:val="clear" w:color="auto" w:fill="FFFFFF"/>
              </w:rPr>
              <w:t>effectively.</w:t>
            </w:r>
            <w:r w:rsidR="000C2E2C" w:rsidRPr="006B4A6A">
              <w:rPr>
                <w:szCs w:val="22"/>
                <w:shd w:val="clear" w:color="auto" w:fill="FFFFFF"/>
              </w:rPr>
              <w:t xml:space="preserve"> </w:t>
            </w:r>
            <w:r w:rsidR="006A7AA9" w:rsidRPr="006B4A6A">
              <w:rPr>
                <w:szCs w:val="22"/>
                <w:shd w:val="clear" w:color="auto" w:fill="FFFFFF"/>
              </w:rPr>
              <w:t xml:space="preserve">  </w:t>
            </w:r>
          </w:p>
        </w:tc>
      </w:tr>
      <w:tr w:rsidR="00D6689C" w:rsidRPr="004F7E72" w14:paraId="3E277DC3" w14:textId="77777777" w:rsidTr="003A5B60">
        <w:tblPrEx>
          <w:shd w:val="clear" w:color="auto" w:fill="auto"/>
        </w:tblPrEx>
        <w:tc>
          <w:tcPr>
            <w:tcW w:w="551" w:type="dxa"/>
          </w:tcPr>
          <w:p w14:paraId="24B6D5D1" w14:textId="77777777" w:rsidR="00D6689C" w:rsidRPr="004F7E72" w:rsidRDefault="00E36438" w:rsidP="001A74C7">
            <w:pPr>
              <w:pStyle w:val="Header"/>
              <w:tabs>
                <w:tab w:val="clear" w:pos="4153"/>
                <w:tab w:val="clear" w:pos="8306"/>
              </w:tabs>
              <w:spacing w:before="240" w:after="240"/>
            </w:pPr>
            <w:r w:rsidRPr="004F7E72">
              <w:t>1</w:t>
            </w:r>
            <w:r w:rsidR="00DE16AE" w:rsidRPr="004F7E72">
              <w:t>4</w:t>
            </w:r>
          </w:p>
        </w:tc>
        <w:tc>
          <w:tcPr>
            <w:tcW w:w="9169" w:type="dxa"/>
            <w:vAlign w:val="center"/>
          </w:tcPr>
          <w:p w14:paraId="15357072" w14:textId="18D26CFB" w:rsidR="00D6689C" w:rsidRPr="006B4A6A" w:rsidRDefault="00D6689C" w:rsidP="00064C55">
            <w:pPr>
              <w:pStyle w:val="BodyText2"/>
              <w:tabs>
                <w:tab w:val="left" w:pos="360"/>
              </w:tabs>
              <w:rPr>
                <w:rFonts w:ascii="Arial" w:hAnsi="Arial" w:cs="Arial"/>
                <w:szCs w:val="22"/>
              </w:rPr>
            </w:pPr>
            <w:r w:rsidRPr="006B4A6A">
              <w:rPr>
                <w:rFonts w:ascii="Arial" w:hAnsi="Arial" w:cs="Arial"/>
                <w:szCs w:val="22"/>
              </w:rPr>
              <w:t>To cover for the</w:t>
            </w:r>
            <w:r w:rsidR="000D45D2" w:rsidRPr="006B4A6A">
              <w:rPr>
                <w:rFonts w:ascii="Arial" w:hAnsi="Arial" w:cs="Arial"/>
                <w:szCs w:val="22"/>
              </w:rPr>
              <w:t xml:space="preserve"> People and OD manager </w:t>
            </w:r>
            <w:r w:rsidRPr="006B4A6A">
              <w:rPr>
                <w:rFonts w:ascii="Arial" w:hAnsi="Arial" w:cs="Arial"/>
                <w:szCs w:val="22"/>
              </w:rPr>
              <w:t>as and when required</w:t>
            </w:r>
            <w:r w:rsidR="00064C55" w:rsidRPr="006B4A6A">
              <w:rPr>
                <w:rFonts w:ascii="Arial" w:hAnsi="Arial" w:cs="Arial"/>
                <w:szCs w:val="22"/>
              </w:rPr>
              <w:t>.</w:t>
            </w:r>
            <w:r w:rsidRPr="006B4A6A">
              <w:rPr>
                <w:rFonts w:ascii="Arial" w:hAnsi="Arial" w:cs="Arial"/>
                <w:szCs w:val="22"/>
              </w:rPr>
              <w:t xml:space="preserve"> </w:t>
            </w:r>
          </w:p>
        </w:tc>
      </w:tr>
      <w:tr w:rsidR="003C4B3F" w:rsidRPr="004F7E72" w14:paraId="0DB1153D" w14:textId="77777777" w:rsidTr="00E36438">
        <w:tblPrEx>
          <w:shd w:val="clear" w:color="auto" w:fill="auto"/>
        </w:tblPrEx>
        <w:tc>
          <w:tcPr>
            <w:tcW w:w="551" w:type="dxa"/>
          </w:tcPr>
          <w:p w14:paraId="0C106C19" w14:textId="77777777" w:rsidR="003C4B3F" w:rsidRPr="004F7E72" w:rsidRDefault="00FD0183" w:rsidP="001A74C7">
            <w:pPr>
              <w:pStyle w:val="Header"/>
              <w:tabs>
                <w:tab w:val="clear" w:pos="4153"/>
                <w:tab w:val="clear" w:pos="8306"/>
              </w:tabs>
              <w:spacing w:before="240" w:after="240"/>
            </w:pPr>
            <w:r w:rsidRPr="004F7E72">
              <w:lastRenderedPageBreak/>
              <w:t>1</w:t>
            </w:r>
            <w:r w:rsidR="00DE16AE" w:rsidRPr="004F7E72">
              <w:t>5</w:t>
            </w:r>
          </w:p>
        </w:tc>
        <w:tc>
          <w:tcPr>
            <w:tcW w:w="9169" w:type="dxa"/>
            <w:vAlign w:val="center"/>
          </w:tcPr>
          <w:p w14:paraId="6D0FAEC8" w14:textId="77777777" w:rsidR="003C4B3F" w:rsidRPr="005555ED" w:rsidRDefault="003C4B3F" w:rsidP="00E36438">
            <w:pPr>
              <w:spacing w:before="240" w:after="240"/>
              <w:jc w:val="both"/>
              <w:rPr>
                <w:szCs w:val="22"/>
              </w:rPr>
            </w:pPr>
            <w:r w:rsidRPr="005555ED">
              <w:rPr>
                <w:szCs w:val="22"/>
              </w:rPr>
              <w:t>The areas of responsibility associated with a particular post may be amended from time to time, and where possible, consultation will take place prior to the change.  It is expected that the postholder will operate flexibly in any location and undertake any other tasks and projects which could reasonably be expected of someone holding this grade, including assisting other sections as required, commensurate with the grade or of a lower grade.</w:t>
            </w:r>
          </w:p>
        </w:tc>
      </w:tr>
    </w:tbl>
    <w:p w14:paraId="5D886BE6" w14:textId="77777777" w:rsidR="006608AB" w:rsidRPr="004F7E72" w:rsidRDefault="006608AB" w:rsidP="001A74C7">
      <w:pPr>
        <w:tabs>
          <w:tab w:val="left" w:pos="0"/>
        </w:tabs>
        <w:spacing w:after="240"/>
        <w:rPr>
          <w:szCs w:val="22"/>
        </w:rPr>
      </w:pPr>
    </w:p>
    <w:p w14:paraId="55A02CDF" w14:textId="2D1BD0F6" w:rsidR="00CC0C4E" w:rsidRPr="004F7E72" w:rsidRDefault="00B80F23" w:rsidP="001A74C7">
      <w:pPr>
        <w:tabs>
          <w:tab w:val="left" w:pos="0"/>
        </w:tabs>
        <w:spacing w:after="240"/>
        <w:rPr>
          <w:szCs w:val="22"/>
        </w:rPr>
      </w:pPr>
      <w:r w:rsidRPr="004F7E72">
        <w:rPr>
          <w:szCs w:val="22"/>
        </w:rPr>
        <w:t xml:space="preserve">Signed by </w:t>
      </w:r>
      <w:proofErr w:type="gramStart"/>
      <w:r w:rsidRPr="004F7E72">
        <w:rPr>
          <w:szCs w:val="22"/>
        </w:rPr>
        <w:t>employee</w:t>
      </w:r>
      <w:proofErr w:type="gramEnd"/>
      <w:r w:rsidRPr="004F7E72">
        <w:rPr>
          <w:szCs w:val="22"/>
        </w:rPr>
        <w:tab/>
      </w:r>
      <w:r w:rsidR="00CC0C4E" w:rsidRPr="004F7E72">
        <w:rPr>
          <w:szCs w:val="22"/>
          <w:u w:val="single"/>
        </w:rPr>
        <w:tab/>
      </w:r>
      <w:r w:rsidR="00CC0C4E" w:rsidRPr="004F7E72">
        <w:rPr>
          <w:szCs w:val="22"/>
          <w:u w:val="single"/>
        </w:rPr>
        <w:tab/>
      </w:r>
      <w:r w:rsidR="00CC0C4E" w:rsidRPr="004F7E72">
        <w:rPr>
          <w:szCs w:val="22"/>
          <w:u w:val="single"/>
        </w:rPr>
        <w:tab/>
      </w:r>
      <w:r w:rsidR="00CC0C4E" w:rsidRPr="004F7E72">
        <w:rPr>
          <w:szCs w:val="22"/>
          <w:u w:val="single"/>
        </w:rPr>
        <w:tab/>
      </w:r>
    </w:p>
    <w:p w14:paraId="7CE64A70" w14:textId="05F9307D" w:rsidR="00CC0C4E" w:rsidRPr="004F7E72" w:rsidRDefault="00B80F23" w:rsidP="00CC0C4E">
      <w:pPr>
        <w:rPr>
          <w:szCs w:val="22"/>
          <w:u w:val="single"/>
        </w:rPr>
      </w:pPr>
      <w:r w:rsidRPr="004F7E72">
        <w:rPr>
          <w:szCs w:val="22"/>
        </w:rPr>
        <w:t>Employee’s name</w:t>
      </w:r>
      <w:r w:rsidRPr="004F7E72">
        <w:rPr>
          <w:szCs w:val="22"/>
        </w:rPr>
        <w:tab/>
      </w:r>
      <w:r w:rsidR="00CC0C4E" w:rsidRPr="004F7E72">
        <w:rPr>
          <w:szCs w:val="22"/>
          <w:u w:val="single"/>
        </w:rPr>
        <w:tab/>
      </w:r>
      <w:r w:rsidR="00CC0C4E" w:rsidRPr="004F7E72">
        <w:rPr>
          <w:szCs w:val="22"/>
          <w:u w:val="single"/>
        </w:rPr>
        <w:tab/>
      </w:r>
      <w:r w:rsidR="00CC0C4E" w:rsidRPr="004F7E72">
        <w:rPr>
          <w:szCs w:val="22"/>
          <w:u w:val="single"/>
        </w:rPr>
        <w:tab/>
      </w:r>
      <w:r w:rsidR="00CC0C4E" w:rsidRPr="004F7E72">
        <w:rPr>
          <w:szCs w:val="22"/>
          <w:u w:val="single"/>
        </w:rPr>
        <w:tab/>
      </w:r>
      <w:r w:rsidRPr="004F7E72">
        <w:rPr>
          <w:szCs w:val="22"/>
        </w:rPr>
        <w:tab/>
      </w:r>
      <w:r>
        <w:rPr>
          <w:szCs w:val="22"/>
        </w:rPr>
        <w:t>D</w:t>
      </w:r>
      <w:r w:rsidRPr="004F7E72">
        <w:rPr>
          <w:szCs w:val="22"/>
        </w:rPr>
        <w:t>ate</w:t>
      </w:r>
      <w:r w:rsidRPr="004F7E72">
        <w:rPr>
          <w:szCs w:val="22"/>
        </w:rPr>
        <w:tab/>
      </w:r>
      <w:r w:rsidR="00CC0C4E" w:rsidRPr="004F7E72">
        <w:rPr>
          <w:szCs w:val="22"/>
          <w:u w:val="single"/>
        </w:rPr>
        <w:tab/>
      </w:r>
      <w:r w:rsidR="00CC0C4E" w:rsidRPr="004F7E72">
        <w:rPr>
          <w:szCs w:val="22"/>
          <w:u w:val="single"/>
        </w:rPr>
        <w:tab/>
      </w:r>
      <w:r w:rsidR="00CC0C4E" w:rsidRPr="004F7E72">
        <w:rPr>
          <w:szCs w:val="22"/>
          <w:u w:val="single"/>
        </w:rPr>
        <w:tab/>
      </w:r>
    </w:p>
    <w:p w14:paraId="29C2AC51" w14:textId="77777777" w:rsidR="00CC0C4E" w:rsidRPr="004F7E72" w:rsidRDefault="00CC0C4E" w:rsidP="00CC0C4E">
      <w:pPr>
        <w:rPr>
          <w:szCs w:val="22"/>
          <w:u w:val="single"/>
        </w:rPr>
      </w:pPr>
    </w:p>
    <w:p w14:paraId="2C595C32" w14:textId="1BAE30D8" w:rsidR="00CC0C4E" w:rsidRPr="004F7E72" w:rsidRDefault="00B80F23" w:rsidP="00CC0C4E">
      <w:pPr>
        <w:rPr>
          <w:szCs w:val="22"/>
          <w:u w:val="single"/>
        </w:rPr>
      </w:pPr>
      <w:r w:rsidRPr="004F7E72">
        <w:rPr>
          <w:szCs w:val="22"/>
        </w:rPr>
        <w:t xml:space="preserve">Signed by line </w:t>
      </w:r>
      <w:proofErr w:type="gramStart"/>
      <w:r w:rsidRPr="004F7E72">
        <w:rPr>
          <w:szCs w:val="22"/>
        </w:rPr>
        <w:t>manager</w:t>
      </w:r>
      <w:proofErr w:type="gramEnd"/>
      <w:r w:rsidR="00CC0C4E" w:rsidRPr="004F7E72">
        <w:rPr>
          <w:szCs w:val="22"/>
          <w:u w:val="single"/>
        </w:rPr>
        <w:tab/>
      </w:r>
      <w:r w:rsidR="00CC0C4E" w:rsidRPr="004F7E72">
        <w:rPr>
          <w:szCs w:val="22"/>
          <w:u w:val="single"/>
        </w:rPr>
        <w:tab/>
      </w:r>
      <w:r w:rsidR="00CC0C4E" w:rsidRPr="004F7E72">
        <w:rPr>
          <w:szCs w:val="22"/>
          <w:u w:val="single"/>
        </w:rPr>
        <w:tab/>
      </w:r>
      <w:r w:rsidR="00CC0C4E" w:rsidRPr="004F7E72">
        <w:rPr>
          <w:szCs w:val="22"/>
          <w:u w:val="single"/>
        </w:rPr>
        <w:tab/>
      </w:r>
    </w:p>
    <w:p w14:paraId="7B32A98D" w14:textId="77777777" w:rsidR="00CC0C4E" w:rsidRPr="004F7E72" w:rsidRDefault="00CC0C4E" w:rsidP="00CC0C4E">
      <w:pPr>
        <w:rPr>
          <w:szCs w:val="22"/>
          <w:u w:val="single"/>
        </w:rPr>
      </w:pPr>
    </w:p>
    <w:p w14:paraId="619F79AF" w14:textId="73FB2CF9" w:rsidR="00CC0C4E" w:rsidRPr="004F7E72" w:rsidRDefault="00B80F23" w:rsidP="00CC0C4E">
      <w:pPr>
        <w:pStyle w:val="Header"/>
        <w:tabs>
          <w:tab w:val="clear" w:pos="4153"/>
          <w:tab w:val="clear" w:pos="8306"/>
        </w:tabs>
        <w:rPr>
          <w:szCs w:val="22"/>
        </w:rPr>
      </w:pPr>
      <w:r w:rsidRPr="004F7E72">
        <w:rPr>
          <w:szCs w:val="22"/>
        </w:rPr>
        <w:t>Line manager's name</w:t>
      </w:r>
      <w:r w:rsidRPr="004F7E72">
        <w:rPr>
          <w:szCs w:val="22"/>
        </w:rPr>
        <w:tab/>
      </w:r>
      <w:r w:rsidR="00C25F7B" w:rsidRPr="004F7E72">
        <w:rPr>
          <w:szCs w:val="22"/>
          <w:u w:val="single"/>
        </w:rPr>
        <w:tab/>
      </w:r>
      <w:r w:rsidR="00C25F7B" w:rsidRPr="004F7E72">
        <w:rPr>
          <w:szCs w:val="22"/>
          <w:u w:val="single"/>
        </w:rPr>
        <w:tab/>
      </w:r>
      <w:r w:rsidR="00C25F7B" w:rsidRPr="004F7E72">
        <w:rPr>
          <w:szCs w:val="22"/>
          <w:u w:val="single"/>
        </w:rPr>
        <w:tab/>
      </w:r>
      <w:r w:rsidR="00C25F7B" w:rsidRPr="004F7E72">
        <w:rPr>
          <w:szCs w:val="22"/>
          <w:u w:val="single"/>
        </w:rPr>
        <w:tab/>
      </w:r>
      <w:r w:rsidRPr="004F7E72">
        <w:rPr>
          <w:szCs w:val="22"/>
        </w:rPr>
        <w:tab/>
      </w:r>
      <w:r>
        <w:rPr>
          <w:szCs w:val="22"/>
        </w:rPr>
        <w:t>D</w:t>
      </w:r>
      <w:r w:rsidRPr="004F7E72">
        <w:rPr>
          <w:szCs w:val="22"/>
        </w:rPr>
        <w:t>ate</w:t>
      </w:r>
      <w:r w:rsidRPr="004F7E72">
        <w:rPr>
          <w:szCs w:val="22"/>
        </w:rPr>
        <w:tab/>
      </w:r>
      <w:r w:rsidR="00C25F7B" w:rsidRPr="004F7E72">
        <w:rPr>
          <w:szCs w:val="22"/>
          <w:u w:val="single"/>
        </w:rPr>
        <w:tab/>
      </w:r>
      <w:r w:rsidR="00C25F7B" w:rsidRPr="004F7E72">
        <w:rPr>
          <w:szCs w:val="22"/>
          <w:u w:val="single"/>
        </w:rPr>
        <w:tab/>
      </w:r>
      <w:r w:rsidR="00C25F7B" w:rsidRPr="004F7E72">
        <w:rPr>
          <w:szCs w:val="22"/>
          <w:u w:val="single"/>
        </w:rPr>
        <w:tab/>
      </w:r>
    </w:p>
    <w:p w14:paraId="3E0C2B55" w14:textId="77777777" w:rsidR="002E5D4D" w:rsidRPr="004F7E72" w:rsidRDefault="006608AB">
      <w:r w:rsidRPr="004F7E72">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237"/>
        <w:gridCol w:w="6394"/>
      </w:tblGrid>
      <w:tr w:rsidR="002E5D4D" w:rsidRPr="004F7E72" w14:paraId="7FAF31A2" w14:textId="77777777">
        <w:tc>
          <w:tcPr>
            <w:tcW w:w="9720" w:type="dxa"/>
            <w:gridSpan w:val="2"/>
            <w:tcBorders>
              <w:bottom w:val="single" w:sz="4" w:space="0" w:color="auto"/>
            </w:tcBorders>
            <w:shd w:val="clear" w:color="auto" w:fill="E0E0E0"/>
          </w:tcPr>
          <w:p w14:paraId="73E71FE9" w14:textId="523525C0" w:rsidR="002E5D4D" w:rsidRPr="004F7E72" w:rsidRDefault="00B80F23">
            <w:pPr>
              <w:pStyle w:val="Heading1"/>
              <w:rPr>
                <w:rFonts w:ascii="Arial" w:hAnsi="Arial" w:cs="Arial"/>
                <w:b/>
                <w:bCs/>
                <w:sz w:val="24"/>
              </w:rPr>
            </w:pPr>
            <w:r w:rsidRPr="004F7E72">
              <w:rPr>
                <w:rFonts w:ascii="Arial" w:hAnsi="Arial" w:cs="Arial"/>
                <w:b/>
                <w:bCs/>
                <w:sz w:val="24"/>
              </w:rPr>
              <w:lastRenderedPageBreak/>
              <w:t xml:space="preserve">County Durham and Darlington </w:t>
            </w:r>
          </w:p>
          <w:p w14:paraId="04C02B27" w14:textId="0A239FD1" w:rsidR="002E5D4D" w:rsidRPr="004F7E72" w:rsidRDefault="00B80F23">
            <w:pPr>
              <w:jc w:val="center"/>
              <w:rPr>
                <w:b/>
                <w:bCs/>
                <w:sz w:val="24"/>
                <w:szCs w:val="24"/>
              </w:rPr>
            </w:pPr>
            <w:r w:rsidRPr="004F7E72">
              <w:rPr>
                <w:b/>
                <w:bCs/>
                <w:sz w:val="24"/>
                <w:szCs w:val="24"/>
              </w:rPr>
              <w:t xml:space="preserve">Fire </w:t>
            </w:r>
            <w:r>
              <w:rPr>
                <w:b/>
                <w:bCs/>
                <w:sz w:val="24"/>
                <w:szCs w:val="24"/>
              </w:rPr>
              <w:t>a</w:t>
            </w:r>
            <w:r w:rsidRPr="004F7E72">
              <w:rPr>
                <w:b/>
                <w:bCs/>
                <w:sz w:val="24"/>
                <w:szCs w:val="24"/>
              </w:rPr>
              <w:t xml:space="preserve">nd Rescue </w:t>
            </w:r>
            <w:r>
              <w:rPr>
                <w:b/>
                <w:bCs/>
                <w:sz w:val="24"/>
                <w:szCs w:val="24"/>
              </w:rPr>
              <w:t>Service</w:t>
            </w:r>
          </w:p>
          <w:p w14:paraId="5B44343C" w14:textId="7D6AC9B4" w:rsidR="002E5D4D" w:rsidRPr="004F7E72" w:rsidRDefault="00B80F23">
            <w:pPr>
              <w:jc w:val="center"/>
              <w:rPr>
                <w:b/>
                <w:bCs/>
                <w:sz w:val="24"/>
                <w:szCs w:val="24"/>
              </w:rPr>
            </w:pPr>
            <w:r w:rsidRPr="004F7E72">
              <w:rPr>
                <w:b/>
                <w:bCs/>
                <w:sz w:val="24"/>
                <w:szCs w:val="24"/>
              </w:rPr>
              <w:t xml:space="preserve">Conditions </w:t>
            </w:r>
            <w:proofErr w:type="gramStart"/>
            <w:r w:rsidRPr="004F7E72">
              <w:rPr>
                <w:b/>
                <w:bCs/>
                <w:sz w:val="24"/>
                <w:szCs w:val="24"/>
              </w:rPr>
              <w:t>Of</w:t>
            </w:r>
            <w:proofErr w:type="gramEnd"/>
            <w:r w:rsidRPr="004F7E72">
              <w:rPr>
                <w:b/>
                <w:bCs/>
                <w:sz w:val="24"/>
                <w:szCs w:val="24"/>
              </w:rPr>
              <w:t xml:space="preserve"> Employment Summary</w:t>
            </w:r>
          </w:p>
          <w:p w14:paraId="6294BD0F" w14:textId="77777777" w:rsidR="002E5D4D" w:rsidRPr="004F7E72" w:rsidRDefault="002E5D4D">
            <w:pPr>
              <w:jc w:val="center"/>
              <w:rPr>
                <w:b/>
                <w:bCs/>
                <w:sz w:val="24"/>
                <w:szCs w:val="24"/>
              </w:rPr>
            </w:pPr>
          </w:p>
          <w:p w14:paraId="7F25CB6D" w14:textId="0D4E5BE6" w:rsidR="002E5D4D" w:rsidRPr="004F7E72" w:rsidRDefault="00827A45">
            <w:pPr>
              <w:jc w:val="center"/>
              <w:rPr>
                <w:b/>
                <w:bCs/>
                <w:sz w:val="24"/>
                <w:szCs w:val="24"/>
              </w:rPr>
            </w:pPr>
            <w:r>
              <w:rPr>
                <w:b/>
                <w:bCs/>
                <w:sz w:val="24"/>
                <w:szCs w:val="24"/>
              </w:rPr>
              <w:t>People</w:t>
            </w:r>
            <w:r w:rsidR="00B80F23" w:rsidRPr="004F7E72">
              <w:rPr>
                <w:b/>
                <w:bCs/>
                <w:sz w:val="24"/>
                <w:szCs w:val="24"/>
              </w:rPr>
              <w:t xml:space="preserve"> Business Partner</w:t>
            </w:r>
          </w:p>
          <w:p w14:paraId="67FA12C6" w14:textId="77777777" w:rsidR="002E5D4D" w:rsidRPr="004F7E72" w:rsidRDefault="002E5D4D">
            <w:pPr>
              <w:rPr>
                <w:b/>
                <w:bCs/>
                <w:sz w:val="20"/>
              </w:rPr>
            </w:pPr>
          </w:p>
        </w:tc>
      </w:tr>
      <w:tr w:rsidR="002E5D4D" w:rsidRPr="004F7E72" w14:paraId="6F45E73D" w14:textId="77777777" w:rsidTr="00ED2E31">
        <w:trPr>
          <w:cantSplit/>
        </w:trPr>
        <w:tc>
          <w:tcPr>
            <w:tcW w:w="3261" w:type="dxa"/>
          </w:tcPr>
          <w:p w14:paraId="7F100FC8" w14:textId="77777777" w:rsidR="002E5D4D" w:rsidRPr="004F7E72" w:rsidRDefault="002E5D4D">
            <w:pPr>
              <w:pStyle w:val="Heading1"/>
              <w:jc w:val="left"/>
              <w:rPr>
                <w:rFonts w:ascii="Arial" w:hAnsi="Arial" w:cs="Arial"/>
                <w:b/>
                <w:bCs/>
                <w:sz w:val="20"/>
                <w:szCs w:val="20"/>
              </w:rPr>
            </w:pPr>
          </w:p>
          <w:p w14:paraId="263A5648" w14:textId="110A3A42" w:rsidR="002E5D4D" w:rsidRPr="004F7E72" w:rsidRDefault="00B80F23">
            <w:pPr>
              <w:pStyle w:val="Heading1"/>
              <w:jc w:val="left"/>
              <w:rPr>
                <w:rFonts w:ascii="Arial" w:hAnsi="Arial" w:cs="Arial"/>
                <w:b/>
                <w:bCs/>
                <w:sz w:val="20"/>
                <w:szCs w:val="20"/>
              </w:rPr>
            </w:pPr>
            <w:r w:rsidRPr="004F7E72">
              <w:rPr>
                <w:rFonts w:ascii="Arial" w:hAnsi="Arial" w:cs="Arial"/>
                <w:b/>
                <w:bCs/>
                <w:sz w:val="20"/>
                <w:szCs w:val="20"/>
              </w:rPr>
              <w:t>Employed under:</w:t>
            </w:r>
          </w:p>
          <w:p w14:paraId="270CCDEB" w14:textId="77777777" w:rsidR="002E5D4D" w:rsidRPr="004F7E72" w:rsidRDefault="002E5D4D">
            <w:pPr>
              <w:rPr>
                <w:sz w:val="20"/>
              </w:rPr>
            </w:pPr>
          </w:p>
        </w:tc>
        <w:tc>
          <w:tcPr>
            <w:tcW w:w="6459" w:type="dxa"/>
          </w:tcPr>
          <w:p w14:paraId="314467F8" w14:textId="77777777" w:rsidR="002E5D4D" w:rsidRPr="004F7E72" w:rsidRDefault="002E5D4D">
            <w:pPr>
              <w:rPr>
                <w:sz w:val="20"/>
              </w:rPr>
            </w:pPr>
          </w:p>
          <w:p w14:paraId="28556665" w14:textId="77777777" w:rsidR="002E5D4D" w:rsidRPr="004F7E72" w:rsidRDefault="00ED2E31">
            <w:pPr>
              <w:rPr>
                <w:color w:val="FF0000"/>
                <w:sz w:val="20"/>
              </w:rPr>
            </w:pPr>
            <w:r w:rsidRPr="004F7E72">
              <w:rPr>
                <w:sz w:val="20"/>
              </w:rPr>
              <w:t>National Joint Council for Local Government Services</w:t>
            </w:r>
          </w:p>
        </w:tc>
      </w:tr>
      <w:tr w:rsidR="002E5D4D" w:rsidRPr="004F7E72" w14:paraId="527E1EB0" w14:textId="77777777" w:rsidTr="00ED2E31">
        <w:trPr>
          <w:cantSplit/>
        </w:trPr>
        <w:tc>
          <w:tcPr>
            <w:tcW w:w="3261" w:type="dxa"/>
          </w:tcPr>
          <w:p w14:paraId="67C4F1FD" w14:textId="77777777" w:rsidR="002E5D4D" w:rsidRPr="004F7E72" w:rsidRDefault="002E5D4D">
            <w:pPr>
              <w:rPr>
                <w:b/>
                <w:bCs/>
                <w:sz w:val="20"/>
              </w:rPr>
            </w:pPr>
          </w:p>
          <w:p w14:paraId="0984673B" w14:textId="08A1377A" w:rsidR="002E5D4D" w:rsidRPr="004F7E72" w:rsidRDefault="00B80F23">
            <w:pPr>
              <w:rPr>
                <w:b/>
                <w:bCs/>
                <w:sz w:val="20"/>
              </w:rPr>
            </w:pPr>
            <w:r w:rsidRPr="004F7E72">
              <w:rPr>
                <w:b/>
                <w:bCs/>
                <w:sz w:val="20"/>
              </w:rPr>
              <w:t>Grade:</w:t>
            </w:r>
          </w:p>
          <w:p w14:paraId="377900A0" w14:textId="77777777" w:rsidR="002E5D4D" w:rsidRPr="004F7E72" w:rsidRDefault="002E5D4D">
            <w:pPr>
              <w:pStyle w:val="Heading1"/>
              <w:jc w:val="left"/>
              <w:rPr>
                <w:rFonts w:ascii="Arial" w:hAnsi="Arial" w:cs="Arial"/>
                <w:b/>
                <w:bCs/>
                <w:sz w:val="20"/>
                <w:szCs w:val="20"/>
              </w:rPr>
            </w:pPr>
          </w:p>
        </w:tc>
        <w:tc>
          <w:tcPr>
            <w:tcW w:w="6459" w:type="dxa"/>
          </w:tcPr>
          <w:p w14:paraId="3819CAD3" w14:textId="77777777" w:rsidR="002E5D4D" w:rsidRPr="004F7E72" w:rsidRDefault="002E5D4D">
            <w:pPr>
              <w:rPr>
                <w:sz w:val="20"/>
              </w:rPr>
            </w:pPr>
          </w:p>
          <w:p w14:paraId="5086CC2E" w14:textId="58CF4BA5" w:rsidR="002E5D4D" w:rsidRPr="004F7E72" w:rsidRDefault="00D6689C">
            <w:pPr>
              <w:rPr>
                <w:sz w:val="20"/>
              </w:rPr>
            </w:pPr>
            <w:r w:rsidRPr="004F7E72">
              <w:rPr>
                <w:sz w:val="20"/>
              </w:rPr>
              <w:t xml:space="preserve">Grade </w:t>
            </w:r>
            <w:r w:rsidR="00240D0D">
              <w:rPr>
                <w:sz w:val="20"/>
              </w:rPr>
              <w:t>10</w:t>
            </w:r>
          </w:p>
          <w:p w14:paraId="5E53DE25" w14:textId="20948748" w:rsidR="002E5D4D" w:rsidRPr="004F7E72" w:rsidRDefault="00093373" w:rsidP="00ED2E31">
            <w:pPr>
              <w:pStyle w:val="BodyTextIndent2"/>
              <w:ind w:left="0"/>
              <w:rPr>
                <w:sz w:val="20"/>
              </w:rPr>
            </w:pPr>
            <w:r>
              <w:rPr>
                <w:sz w:val="20"/>
              </w:rPr>
              <w:t>Spinal Column Points 3</w:t>
            </w:r>
            <w:r w:rsidR="00C25F4F">
              <w:rPr>
                <w:sz w:val="20"/>
              </w:rPr>
              <w:t>3</w:t>
            </w:r>
            <w:r>
              <w:rPr>
                <w:sz w:val="20"/>
              </w:rPr>
              <w:t>-</w:t>
            </w:r>
            <w:r w:rsidR="00C25F4F">
              <w:rPr>
                <w:sz w:val="20"/>
              </w:rPr>
              <w:t>36</w:t>
            </w:r>
          </w:p>
        </w:tc>
      </w:tr>
      <w:tr w:rsidR="002E5D4D" w:rsidRPr="004F7E72" w14:paraId="65B8CA05" w14:textId="77777777" w:rsidTr="00ED2E31">
        <w:trPr>
          <w:cantSplit/>
        </w:trPr>
        <w:tc>
          <w:tcPr>
            <w:tcW w:w="3261" w:type="dxa"/>
          </w:tcPr>
          <w:p w14:paraId="4B6C1955" w14:textId="77777777" w:rsidR="002E5D4D" w:rsidRPr="004F7E72" w:rsidRDefault="002E5D4D">
            <w:pPr>
              <w:rPr>
                <w:b/>
                <w:bCs/>
                <w:sz w:val="20"/>
              </w:rPr>
            </w:pPr>
          </w:p>
          <w:p w14:paraId="0D14B217" w14:textId="3913D52D" w:rsidR="002E5D4D" w:rsidRPr="004F7E72" w:rsidRDefault="00B80F23">
            <w:pPr>
              <w:rPr>
                <w:b/>
                <w:bCs/>
                <w:sz w:val="20"/>
              </w:rPr>
            </w:pPr>
            <w:r w:rsidRPr="004F7E72">
              <w:rPr>
                <w:b/>
                <w:bCs/>
                <w:sz w:val="20"/>
              </w:rPr>
              <w:t>Current salary range:</w:t>
            </w:r>
          </w:p>
          <w:p w14:paraId="6E00D885" w14:textId="64AD4EA7" w:rsidR="002E5D4D" w:rsidRPr="004F7E72" w:rsidRDefault="00B80F23" w:rsidP="00B80F23">
            <w:pPr>
              <w:pStyle w:val="Heading1"/>
              <w:jc w:val="left"/>
              <w:rPr>
                <w:rFonts w:ascii="Arial" w:hAnsi="Arial" w:cs="Arial"/>
                <w:b/>
                <w:bCs/>
                <w:sz w:val="20"/>
                <w:szCs w:val="20"/>
              </w:rPr>
            </w:pPr>
            <w:r w:rsidRPr="004F7E72">
              <w:rPr>
                <w:rFonts w:ascii="Arial" w:hAnsi="Arial" w:cs="Arial"/>
                <w:b/>
                <w:bCs/>
                <w:sz w:val="20"/>
                <w:szCs w:val="20"/>
              </w:rPr>
              <w:t>(w.e.f. 1</w:t>
            </w:r>
            <w:r>
              <w:rPr>
                <w:rFonts w:ascii="Arial" w:hAnsi="Arial" w:cs="Arial"/>
                <w:b/>
                <w:bCs/>
                <w:sz w:val="20"/>
                <w:szCs w:val="20"/>
              </w:rPr>
              <w:t xml:space="preserve"> </w:t>
            </w:r>
            <w:r w:rsidR="00EE6063">
              <w:rPr>
                <w:rFonts w:ascii="Arial" w:hAnsi="Arial" w:cs="Arial"/>
                <w:b/>
                <w:bCs/>
                <w:sz w:val="20"/>
                <w:szCs w:val="20"/>
              </w:rPr>
              <w:t>A</w:t>
            </w:r>
            <w:r>
              <w:rPr>
                <w:rFonts w:ascii="Arial" w:hAnsi="Arial" w:cs="Arial"/>
                <w:b/>
                <w:bCs/>
                <w:sz w:val="20"/>
                <w:szCs w:val="20"/>
              </w:rPr>
              <w:t>pril 20</w:t>
            </w:r>
            <w:r w:rsidR="00553CD1">
              <w:rPr>
                <w:rFonts w:ascii="Arial" w:hAnsi="Arial" w:cs="Arial"/>
                <w:b/>
                <w:bCs/>
                <w:sz w:val="20"/>
                <w:szCs w:val="20"/>
              </w:rPr>
              <w:t>20</w:t>
            </w:r>
            <w:r w:rsidRPr="004F7E72">
              <w:rPr>
                <w:rFonts w:ascii="Arial" w:hAnsi="Arial" w:cs="Arial"/>
                <w:b/>
                <w:bCs/>
                <w:sz w:val="20"/>
                <w:szCs w:val="20"/>
              </w:rPr>
              <w:t>)</w:t>
            </w:r>
          </w:p>
        </w:tc>
        <w:tc>
          <w:tcPr>
            <w:tcW w:w="6459" w:type="dxa"/>
          </w:tcPr>
          <w:p w14:paraId="317F610D" w14:textId="77777777" w:rsidR="002E5D4D" w:rsidRPr="004F7E72" w:rsidRDefault="002E5D4D">
            <w:pPr>
              <w:rPr>
                <w:sz w:val="20"/>
              </w:rPr>
            </w:pPr>
          </w:p>
          <w:p w14:paraId="7EBAF793" w14:textId="20C001AF" w:rsidR="002E5D4D" w:rsidRPr="004F7E72" w:rsidRDefault="00DF6A0F" w:rsidP="00B80F23">
            <w:pPr>
              <w:rPr>
                <w:sz w:val="20"/>
              </w:rPr>
            </w:pPr>
            <w:r w:rsidRPr="007F33A6">
              <w:rPr>
                <w:sz w:val="20"/>
              </w:rPr>
              <w:t>£</w:t>
            </w:r>
            <w:r>
              <w:rPr>
                <w:sz w:val="20"/>
              </w:rPr>
              <w:t>3</w:t>
            </w:r>
            <w:r w:rsidR="000A7207">
              <w:rPr>
                <w:sz w:val="20"/>
              </w:rPr>
              <w:t>6,</w:t>
            </w:r>
            <w:r w:rsidR="00F241BD">
              <w:rPr>
                <w:sz w:val="20"/>
              </w:rPr>
              <w:t>922</w:t>
            </w:r>
            <w:r>
              <w:rPr>
                <w:sz w:val="20"/>
              </w:rPr>
              <w:t xml:space="preserve"> - £3</w:t>
            </w:r>
            <w:r w:rsidR="00D637E9">
              <w:rPr>
                <w:sz w:val="20"/>
              </w:rPr>
              <w:t>9,880</w:t>
            </w:r>
            <w:r w:rsidRPr="007F33A6">
              <w:rPr>
                <w:sz w:val="20"/>
              </w:rPr>
              <w:t xml:space="preserve"> per annum</w:t>
            </w:r>
          </w:p>
        </w:tc>
      </w:tr>
      <w:tr w:rsidR="00ED2E31" w:rsidRPr="004F7E72" w14:paraId="52B3C1A6" w14:textId="77777777" w:rsidTr="00ED2E31">
        <w:trPr>
          <w:cantSplit/>
        </w:trPr>
        <w:tc>
          <w:tcPr>
            <w:tcW w:w="3261" w:type="dxa"/>
          </w:tcPr>
          <w:p w14:paraId="7D2B1953" w14:textId="77777777" w:rsidR="00ED2E31" w:rsidRPr="004F7E72" w:rsidRDefault="00ED2E31">
            <w:pPr>
              <w:rPr>
                <w:b/>
                <w:bCs/>
                <w:sz w:val="20"/>
              </w:rPr>
            </w:pPr>
          </w:p>
          <w:p w14:paraId="79777A7D" w14:textId="4262CFA8" w:rsidR="00ED2E31" w:rsidRPr="004F7E72" w:rsidRDefault="00B80F23">
            <w:pPr>
              <w:rPr>
                <w:b/>
                <w:bCs/>
                <w:sz w:val="20"/>
              </w:rPr>
            </w:pPr>
            <w:r w:rsidRPr="004F7E72">
              <w:rPr>
                <w:b/>
                <w:bCs/>
                <w:sz w:val="20"/>
              </w:rPr>
              <w:t>Salary payment:</w:t>
            </w:r>
          </w:p>
          <w:p w14:paraId="77A2F8A1" w14:textId="77777777" w:rsidR="00ED2E31" w:rsidRPr="004F7E72" w:rsidRDefault="00ED2E31">
            <w:pPr>
              <w:pStyle w:val="Heading1"/>
              <w:jc w:val="left"/>
              <w:rPr>
                <w:rFonts w:ascii="Arial" w:hAnsi="Arial" w:cs="Arial"/>
                <w:b/>
                <w:bCs/>
                <w:sz w:val="20"/>
                <w:szCs w:val="20"/>
              </w:rPr>
            </w:pPr>
          </w:p>
        </w:tc>
        <w:tc>
          <w:tcPr>
            <w:tcW w:w="6459" w:type="dxa"/>
          </w:tcPr>
          <w:p w14:paraId="422935FE" w14:textId="77777777" w:rsidR="00ED2E31" w:rsidRPr="004F7E72" w:rsidRDefault="00ED2E31" w:rsidP="007C1054">
            <w:pPr>
              <w:pStyle w:val="Heading1"/>
              <w:jc w:val="left"/>
              <w:rPr>
                <w:rFonts w:ascii="Arial" w:hAnsi="Arial" w:cs="Arial"/>
                <w:sz w:val="20"/>
                <w:szCs w:val="20"/>
              </w:rPr>
            </w:pPr>
          </w:p>
          <w:p w14:paraId="420934B4" w14:textId="77777777" w:rsidR="00ED2E31" w:rsidRPr="004F7E72" w:rsidRDefault="00ED2E31" w:rsidP="007C1054">
            <w:pPr>
              <w:rPr>
                <w:sz w:val="20"/>
              </w:rPr>
            </w:pPr>
            <w:r w:rsidRPr="004F7E72">
              <w:rPr>
                <w:sz w:val="20"/>
              </w:rPr>
              <w:t>You will be paid on the last working day of each calendar month, directly into a specified bank or building society account.</w:t>
            </w:r>
          </w:p>
          <w:p w14:paraId="7637B8A6" w14:textId="77777777" w:rsidR="00ED2E31" w:rsidRPr="004F7E72" w:rsidRDefault="00ED2E31" w:rsidP="007C1054">
            <w:pPr>
              <w:rPr>
                <w:sz w:val="20"/>
              </w:rPr>
            </w:pPr>
          </w:p>
        </w:tc>
      </w:tr>
      <w:tr w:rsidR="00ED2E31" w:rsidRPr="004F7E72" w14:paraId="291D82B1" w14:textId="77777777" w:rsidTr="00ED2E31">
        <w:trPr>
          <w:cantSplit/>
        </w:trPr>
        <w:tc>
          <w:tcPr>
            <w:tcW w:w="3261" w:type="dxa"/>
          </w:tcPr>
          <w:p w14:paraId="5518D532" w14:textId="77777777" w:rsidR="00ED2E31" w:rsidRPr="004F7E72" w:rsidRDefault="00ED2E31">
            <w:pPr>
              <w:rPr>
                <w:b/>
                <w:bCs/>
                <w:sz w:val="20"/>
              </w:rPr>
            </w:pPr>
          </w:p>
          <w:p w14:paraId="34B7BB7A" w14:textId="5EC2F4E9" w:rsidR="00ED2E31" w:rsidRPr="004F7E72" w:rsidRDefault="00B80F23">
            <w:pPr>
              <w:rPr>
                <w:b/>
                <w:bCs/>
                <w:sz w:val="20"/>
              </w:rPr>
            </w:pPr>
            <w:r w:rsidRPr="004F7E72">
              <w:rPr>
                <w:b/>
                <w:bCs/>
                <w:sz w:val="20"/>
              </w:rPr>
              <w:t>Hours of work:</w:t>
            </w:r>
          </w:p>
          <w:p w14:paraId="07A008C5" w14:textId="77777777" w:rsidR="00ED2E31" w:rsidRPr="004F7E72" w:rsidRDefault="00ED2E31">
            <w:pPr>
              <w:pStyle w:val="Heading1"/>
              <w:jc w:val="left"/>
              <w:rPr>
                <w:rFonts w:ascii="Arial" w:hAnsi="Arial" w:cs="Arial"/>
                <w:b/>
                <w:bCs/>
                <w:sz w:val="20"/>
                <w:szCs w:val="20"/>
              </w:rPr>
            </w:pPr>
          </w:p>
        </w:tc>
        <w:tc>
          <w:tcPr>
            <w:tcW w:w="6459" w:type="dxa"/>
          </w:tcPr>
          <w:p w14:paraId="217D320E" w14:textId="77777777" w:rsidR="00ED2E31" w:rsidRPr="004F7E72" w:rsidRDefault="00ED2E31" w:rsidP="007C1054">
            <w:pPr>
              <w:ind w:left="3600" w:hanging="3600"/>
              <w:rPr>
                <w:sz w:val="20"/>
              </w:rPr>
            </w:pPr>
          </w:p>
          <w:p w14:paraId="5AF5F74F" w14:textId="4196A04F" w:rsidR="00ED2E31" w:rsidRPr="004F7E72" w:rsidRDefault="004C299F" w:rsidP="007C1054">
            <w:pPr>
              <w:rPr>
                <w:sz w:val="20"/>
              </w:rPr>
            </w:pPr>
            <w:r>
              <w:rPr>
                <w:sz w:val="20"/>
              </w:rPr>
              <w:t>18.5</w:t>
            </w:r>
            <w:r w:rsidR="00802B8B" w:rsidRPr="004F7E72">
              <w:rPr>
                <w:sz w:val="20"/>
              </w:rPr>
              <w:t xml:space="preserve"> hours per week</w:t>
            </w:r>
            <w:r>
              <w:rPr>
                <w:sz w:val="20"/>
              </w:rPr>
              <w:t xml:space="preserve">. Details of hours and days of worked to be discussed with successful applicant. </w:t>
            </w:r>
            <w:r w:rsidR="00802B8B" w:rsidRPr="004F7E72">
              <w:rPr>
                <w:sz w:val="20"/>
              </w:rPr>
              <w:t>The actual pattern of working will be set with the Line Manager.  Occasional working beyond normal office hours will be required and this will be compensated by appropriate payment or time off.</w:t>
            </w:r>
          </w:p>
        </w:tc>
      </w:tr>
      <w:tr w:rsidR="00ED2E31" w:rsidRPr="004F7E72" w14:paraId="53B6FDB4" w14:textId="77777777" w:rsidTr="00ED2E31">
        <w:trPr>
          <w:cantSplit/>
        </w:trPr>
        <w:tc>
          <w:tcPr>
            <w:tcW w:w="3261" w:type="dxa"/>
          </w:tcPr>
          <w:p w14:paraId="6C2B96D7" w14:textId="77777777" w:rsidR="00ED2E31" w:rsidRPr="004F7E72" w:rsidRDefault="00ED2E31">
            <w:pPr>
              <w:rPr>
                <w:b/>
                <w:bCs/>
                <w:sz w:val="20"/>
              </w:rPr>
            </w:pPr>
          </w:p>
          <w:p w14:paraId="5F46AE70" w14:textId="46DEBE3D" w:rsidR="00ED2E31" w:rsidRPr="004F7E72" w:rsidRDefault="00B80F23">
            <w:pPr>
              <w:rPr>
                <w:b/>
                <w:bCs/>
                <w:sz w:val="20"/>
              </w:rPr>
            </w:pPr>
            <w:r w:rsidRPr="004F7E72">
              <w:rPr>
                <w:b/>
                <w:bCs/>
                <w:sz w:val="20"/>
              </w:rPr>
              <w:t>Annual leave:</w:t>
            </w:r>
          </w:p>
          <w:p w14:paraId="359EF41A" w14:textId="77777777" w:rsidR="00ED2E31" w:rsidRPr="004F7E72" w:rsidRDefault="00ED2E31">
            <w:pPr>
              <w:rPr>
                <w:b/>
                <w:bCs/>
                <w:sz w:val="20"/>
              </w:rPr>
            </w:pPr>
          </w:p>
        </w:tc>
        <w:tc>
          <w:tcPr>
            <w:tcW w:w="6459" w:type="dxa"/>
          </w:tcPr>
          <w:p w14:paraId="2E075520" w14:textId="77777777" w:rsidR="00ED2E31" w:rsidRPr="004F7E72" w:rsidRDefault="00ED2E31" w:rsidP="007C1054">
            <w:pPr>
              <w:rPr>
                <w:sz w:val="20"/>
              </w:rPr>
            </w:pPr>
          </w:p>
          <w:p w14:paraId="6A5971A2" w14:textId="69CADD47" w:rsidR="00ED2E31" w:rsidRPr="004F7E72" w:rsidRDefault="00ED2E31" w:rsidP="007C1054">
            <w:pPr>
              <w:rPr>
                <w:sz w:val="20"/>
              </w:rPr>
            </w:pPr>
            <w:r w:rsidRPr="004F7E72">
              <w:rPr>
                <w:sz w:val="20"/>
              </w:rPr>
              <w:t>The annual leave year runs from 1 April to 31 March.  Entitlement will be 26 working days</w:t>
            </w:r>
            <w:r w:rsidR="00706771">
              <w:rPr>
                <w:sz w:val="20"/>
              </w:rPr>
              <w:t xml:space="preserve"> (pro rata)</w:t>
            </w:r>
            <w:r w:rsidRPr="004F7E72">
              <w:rPr>
                <w:sz w:val="20"/>
              </w:rPr>
              <w:t xml:space="preserve"> per full leave year, rising to 31 days </w:t>
            </w:r>
            <w:r w:rsidR="00706771">
              <w:rPr>
                <w:sz w:val="20"/>
              </w:rPr>
              <w:t xml:space="preserve">(pro rata) </w:t>
            </w:r>
            <w:r w:rsidRPr="004F7E72">
              <w:rPr>
                <w:sz w:val="20"/>
              </w:rPr>
              <w:t xml:space="preserve">after five years continuous service.  Statutory Bank Holidays are additional to these entitlements. </w:t>
            </w:r>
          </w:p>
          <w:p w14:paraId="046938DC" w14:textId="77777777" w:rsidR="00ED2E31" w:rsidRPr="004F7E72" w:rsidRDefault="00ED2E31" w:rsidP="007C1054">
            <w:pPr>
              <w:rPr>
                <w:sz w:val="20"/>
              </w:rPr>
            </w:pPr>
          </w:p>
        </w:tc>
      </w:tr>
      <w:tr w:rsidR="00ED2E31" w:rsidRPr="004F7E72" w14:paraId="0D4A3179" w14:textId="77777777" w:rsidTr="00ED2E31">
        <w:trPr>
          <w:cantSplit/>
        </w:trPr>
        <w:tc>
          <w:tcPr>
            <w:tcW w:w="3261" w:type="dxa"/>
          </w:tcPr>
          <w:p w14:paraId="2E2FBB8F" w14:textId="77777777" w:rsidR="00ED2E31" w:rsidRPr="004F7E72" w:rsidRDefault="00ED2E31">
            <w:pPr>
              <w:rPr>
                <w:b/>
                <w:bCs/>
                <w:sz w:val="20"/>
              </w:rPr>
            </w:pPr>
          </w:p>
          <w:p w14:paraId="783B1644" w14:textId="76258EAB" w:rsidR="00ED2E31" w:rsidRPr="004F7E72" w:rsidRDefault="00B80F23">
            <w:pPr>
              <w:rPr>
                <w:b/>
                <w:bCs/>
                <w:sz w:val="20"/>
              </w:rPr>
            </w:pPr>
            <w:r w:rsidRPr="004F7E72">
              <w:rPr>
                <w:b/>
                <w:bCs/>
                <w:sz w:val="20"/>
              </w:rPr>
              <w:t>Probationary period:</w:t>
            </w:r>
          </w:p>
          <w:p w14:paraId="0DD22D2F" w14:textId="77777777" w:rsidR="00ED2E31" w:rsidRPr="004F7E72" w:rsidRDefault="00ED2E31">
            <w:pPr>
              <w:rPr>
                <w:b/>
                <w:bCs/>
                <w:sz w:val="20"/>
              </w:rPr>
            </w:pPr>
          </w:p>
        </w:tc>
        <w:tc>
          <w:tcPr>
            <w:tcW w:w="6459" w:type="dxa"/>
          </w:tcPr>
          <w:p w14:paraId="531C2EED" w14:textId="77777777" w:rsidR="00ED2E31" w:rsidRPr="004F7E72" w:rsidRDefault="00ED2E31" w:rsidP="007C1054">
            <w:pPr>
              <w:rPr>
                <w:sz w:val="20"/>
              </w:rPr>
            </w:pPr>
          </w:p>
          <w:p w14:paraId="7B41258B" w14:textId="77777777" w:rsidR="00ED2E31" w:rsidRPr="004F7E72" w:rsidRDefault="00F546BE" w:rsidP="007C1054">
            <w:pPr>
              <w:rPr>
                <w:sz w:val="20"/>
              </w:rPr>
            </w:pPr>
            <w:r>
              <w:rPr>
                <w:sz w:val="20"/>
              </w:rPr>
              <w:t>6</w:t>
            </w:r>
            <w:r w:rsidR="00ED2E31" w:rsidRPr="004F7E72">
              <w:rPr>
                <w:sz w:val="20"/>
              </w:rPr>
              <w:t xml:space="preserve"> months</w:t>
            </w:r>
          </w:p>
        </w:tc>
      </w:tr>
      <w:tr w:rsidR="00ED2E31" w:rsidRPr="004F7E72" w14:paraId="2337DFEE" w14:textId="77777777" w:rsidTr="00ED2E31">
        <w:trPr>
          <w:cantSplit/>
        </w:trPr>
        <w:tc>
          <w:tcPr>
            <w:tcW w:w="3261" w:type="dxa"/>
          </w:tcPr>
          <w:p w14:paraId="725898B0" w14:textId="77777777" w:rsidR="00ED2E31" w:rsidRPr="004F7E72" w:rsidRDefault="00ED2E31">
            <w:pPr>
              <w:rPr>
                <w:b/>
                <w:bCs/>
                <w:sz w:val="20"/>
              </w:rPr>
            </w:pPr>
          </w:p>
          <w:p w14:paraId="4BE69ECF" w14:textId="7AC7712B" w:rsidR="00ED2E31" w:rsidRPr="004F7E72" w:rsidRDefault="00B80F23">
            <w:pPr>
              <w:rPr>
                <w:b/>
                <w:bCs/>
                <w:sz w:val="20"/>
              </w:rPr>
            </w:pPr>
            <w:r w:rsidRPr="004F7E72">
              <w:rPr>
                <w:b/>
                <w:bCs/>
                <w:sz w:val="20"/>
              </w:rPr>
              <w:t>Contract status:</w:t>
            </w:r>
          </w:p>
          <w:p w14:paraId="6967433D" w14:textId="77777777" w:rsidR="00ED2E31" w:rsidRPr="004F7E72" w:rsidRDefault="00ED2E31">
            <w:pPr>
              <w:rPr>
                <w:b/>
                <w:bCs/>
                <w:sz w:val="20"/>
              </w:rPr>
            </w:pPr>
          </w:p>
        </w:tc>
        <w:tc>
          <w:tcPr>
            <w:tcW w:w="6459" w:type="dxa"/>
          </w:tcPr>
          <w:p w14:paraId="398B6569" w14:textId="77777777" w:rsidR="004F7E72" w:rsidRPr="004F7E72" w:rsidRDefault="004F7E72" w:rsidP="004F7E72">
            <w:pPr>
              <w:rPr>
                <w:sz w:val="20"/>
              </w:rPr>
            </w:pPr>
          </w:p>
          <w:p w14:paraId="33BE365A" w14:textId="77777777" w:rsidR="00ED2E31" w:rsidRPr="004F7E72" w:rsidRDefault="00F546BE" w:rsidP="004F7E72">
            <w:pPr>
              <w:rPr>
                <w:sz w:val="20"/>
              </w:rPr>
            </w:pPr>
            <w:r>
              <w:rPr>
                <w:sz w:val="20"/>
              </w:rPr>
              <w:t>Permanent</w:t>
            </w:r>
          </w:p>
        </w:tc>
      </w:tr>
      <w:tr w:rsidR="00ED2E31" w:rsidRPr="004F7E72" w14:paraId="0122390B" w14:textId="77777777" w:rsidTr="00ED2E31">
        <w:trPr>
          <w:cantSplit/>
        </w:trPr>
        <w:tc>
          <w:tcPr>
            <w:tcW w:w="3261" w:type="dxa"/>
          </w:tcPr>
          <w:p w14:paraId="31968102" w14:textId="77777777" w:rsidR="00ED2E31" w:rsidRPr="004F7E72" w:rsidRDefault="00ED2E31">
            <w:pPr>
              <w:rPr>
                <w:b/>
                <w:bCs/>
                <w:sz w:val="20"/>
              </w:rPr>
            </w:pPr>
          </w:p>
          <w:p w14:paraId="75DFF181" w14:textId="630B4093" w:rsidR="00ED2E31" w:rsidRPr="004F7E72" w:rsidRDefault="00B80F23">
            <w:pPr>
              <w:rPr>
                <w:b/>
                <w:bCs/>
                <w:sz w:val="20"/>
              </w:rPr>
            </w:pPr>
            <w:r w:rsidRPr="004F7E72">
              <w:rPr>
                <w:b/>
                <w:bCs/>
                <w:sz w:val="20"/>
              </w:rPr>
              <w:t>Notice period required from employee:</w:t>
            </w:r>
          </w:p>
          <w:p w14:paraId="2B40E284" w14:textId="77777777" w:rsidR="00ED2E31" w:rsidRPr="004F7E72" w:rsidRDefault="00ED2E31">
            <w:pPr>
              <w:rPr>
                <w:b/>
                <w:bCs/>
                <w:sz w:val="20"/>
              </w:rPr>
            </w:pPr>
          </w:p>
        </w:tc>
        <w:tc>
          <w:tcPr>
            <w:tcW w:w="6459" w:type="dxa"/>
          </w:tcPr>
          <w:p w14:paraId="733EB725" w14:textId="77777777" w:rsidR="00ED2E31" w:rsidRPr="004F7E72" w:rsidRDefault="00ED2E31" w:rsidP="007C1054">
            <w:pPr>
              <w:rPr>
                <w:sz w:val="20"/>
              </w:rPr>
            </w:pPr>
          </w:p>
          <w:p w14:paraId="4804F470" w14:textId="17FEAEA1" w:rsidR="00ED2E31" w:rsidRPr="004F7E72" w:rsidRDefault="00DF6A0F" w:rsidP="007C1054">
            <w:pPr>
              <w:rPr>
                <w:sz w:val="20"/>
              </w:rPr>
            </w:pPr>
            <w:r>
              <w:rPr>
                <w:sz w:val="20"/>
              </w:rPr>
              <w:t>Three</w:t>
            </w:r>
            <w:r w:rsidR="00ED2E31" w:rsidRPr="004F7E72">
              <w:rPr>
                <w:sz w:val="20"/>
              </w:rPr>
              <w:t xml:space="preserve"> </w:t>
            </w:r>
            <w:r w:rsidR="00DE16AE" w:rsidRPr="004F7E72">
              <w:rPr>
                <w:sz w:val="20"/>
              </w:rPr>
              <w:t>months’ notice</w:t>
            </w:r>
            <w:r w:rsidR="00ED2E31" w:rsidRPr="004F7E72">
              <w:rPr>
                <w:sz w:val="20"/>
              </w:rPr>
              <w:t xml:space="preserve"> in writing</w:t>
            </w:r>
          </w:p>
        </w:tc>
      </w:tr>
      <w:tr w:rsidR="00ED2E31" w:rsidRPr="004F7E72" w14:paraId="58CBE43B" w14:textId="77777777" w:rsidTr="00ED2E31">
        <w:trPr>
          <w:cantSplit/>
        </w:trPr>
        <w:tc>
          <w:tcPr>
            <w:tcW w:w="3261" w:type="dxa"/>
          </w:tcPr>
          <w:p w14:paraId="18F311FF" w14:textId="77777777" w:rsidR="00ED2E31" w:rsidRPr="004F7E72" w:rsidRDefault="00ED2E31">
            <w:pPr>
              <w:rPr>
                <w:b/>
                <w:bCs/>
                <w:sz w:val="20"/>
              </w:rPr>
            </w:pPr>
          </w:p>
          <w:p w14:paraId="4006238D" w14:textId="2B61960B" w:rsidR="00ED2E31" w:rsidRPr="004F7E72" w:rsidRDefault="00B80F23">
            <w:pPr>
              <w:rPr>
                <w:b/>
                <w:bCs/>
                <w:sz w:val="20"/>
              </w:rPr>
            </w:pPr>
            <w:r w:rsidRPr="004F7E72">
              <w:rPr>
                <w:b/>
                <w:bCs/>
                <w:sz w:val="20"/>
              </w:rPr>
              <w:t>Pension scheme:</w:t>
            </w:r>
          </w:p>
          <w:p w14:paraId="468EBB3E" w14:textId="77777777" w:rsidR="00ED2E31" w:rsidRPr="004F7E72" w:rsidRDefault="00ED2E31">
            <w:pPr>
              <w:rPr>
                <w:b/>
                <w:bCs/>
                <w:sz w:val="20"/>
              </w:rPr>
            </w:pPr>
          </w:p>
        </w:tc>
        <w:tc>
          <w:tcPr>
            <w:tcW w:w="6459" w:type="dxa"/>
          </w:tcPr>
          <w:p w14:paraId="6CB2019A" w14:textId="77777777" w:rsidR="00ED2E31" w:rsidRPr="004F7E72" w:rsidRDefault="00ED2E31" w:rsidP="007C1054">
            <w:pPr>
              <w:rPr>
                <w:sz w:val="20"/>
              </w:rPr>
            </w:pPr>
          </w:p>
          <w:p w14:paraId="03F4671C" w14:textId="77777777" w:rsidR="00ED2E31" w:rsidRPr="004F7E72" w:rsidRDefault="00ED2E31" w:rsidP="007C1054">
            <w:pPr>
              <w:rPr>
                <w:sz w:val="20"/>
              </w:rPr>
            </w:pPr>
            <w:r w:rsidRPr="004F7E72">
              <w:rPr>
                <w:sz w:val="20"/>
              </w:rPr>
              <w:t>The postholder will</w:t>
            </w:r>
            <w:r w:rsidR="00DE16AE" w:rsidRPr="004F7E72">
              <w:rPr>
                <w:sz w:val="20"/>
              </w:rPr>
              <w:t xml:space="preserve"> be automatically enrolled into</w:t>
            </w:r>
            <w:r w:rsidRPr="004F7E72">
              <w:rPr>
                <w:sz w:val="20"/>
              </w:rPr>
              <w:t xml:space="preserve"> the Occupational Pension Scheme</w:t>
            </w:r>
            <w:r w:rsidR="00D4412D" w:rsidRPr="004F7E72">
              <w:rPr>
                <w:sz w:val="20"/>
              </w:rPr>
              <w:t>.</w:t>
            </w:r>
          </w:p>
          <w:p w14:paraId="522461E1" w14:textId="77777777" w:rsidR="00ED2E31" w:rsidRPr="004F7E72" w:rsidRDefault="00ED2E31" w:rsidP="007C1054">
            <w:pPr>
              <w:rPr>
                <w:sz w:val="20"/>
              </w:rPr>
            </w:pPr>
          </w:p>
        </w:tc>
      </w:tr>
      <w:tr w:rsidR="00ED2E31" w:rsidRPr="004F7E72" w14:paraId="24E36157" w14:textId="77777777" w:rsidTr="00ED2E31">
        <w:trPr>
          <w:cantSplit/>
        </w:trPr>
        <w:tc>
          <w:tcPr>
            <w:tcW w:w="3261" w:type="dxa"/>
          </w:tcPr>
          <w:p w14:paraId="20FF9011" w14:textId="77777777" w:rsidR="00ED2E31" w:rsidRPr="004F7E72" w:rsidRDefault="00ED2E31">
            <w:pPr>
              <w:rPr>
                <w:b/>
                <w:bCs/>
                <w:sz w:val="20"/>
              </w:rPr>
            </w:pPr>
          </w:p>
          <w:p w14:paraId="07468D7B" w14:textId="2D2CB693" w:rsidR="00ED2E31" w:rsidRPr="004F7E72" w:rsidRDefault="00B80F23">
            <w:pPr>
              <w:rPr>
                <w:b/>
                <w:bCs/>
                <w:sz w:val="20"/>
              </w:rPr>
            </w:pPr>
            <w:r w:rsidRPr="004F7E72">
              <w:rPr>
                <w:b/>
                <w:bCs/>
                <w:sz w:val="20"/>
              </w:rPr>
              <w:t>Sickness payments:</w:t>
            </w:r>
          </w:p>
          <w:p w14:paraId="38AE6F17" w14:textId="77777777" w:rsidR="00ED2E31" w:rsidRPr="004F7E72" w:rsidRDefault="00ED2E31">
            <w:pPr>
              <w:rPr>
                <w:b/>
                <w:bCs/>
                <w:sz w:val="20"/>
              </w:rPr>
            </w:pPr>
          </w:p>
        </w:tc>
        <w:tc>
          <w:tcPr>
            <w:tcW w:w="6459" w:type="dxa"/>
          </w:tcPr>
          <w:p w14:paraId="16E8A32B" w14:textId="77777777" w:rsidR="00ED2E31" w:rsidRPr="004F7E72" w:rsidRDefault="00ED2E31" w:rsidP="007C1054">
            <w:pPr>
              <w:rPr>
                <w:sz w:val="20"/>
              </w:rPr>
            </w:pPr>
          </w:p>
          <w:p w14:paraId="75C86BFB" w14:textId="77777777" w:rsidR="00ED2E31" w:rsidRPr="004F7E72" w:rsidRDefault="00ED2E31" w:rsidP="007C1054">
            <w:pPr>
              <w:rPr>
                <w:sz w:val="20"/>
              </w:rPr>
            </w:pPr>
            <w:r w:rsidRPr="004F7E72">
              <w:rPr>
                <w:sz w:val="20"/>
              </w:rPr>
              <w:t>Dependent on length of Service, up to a maximum of 6 months full pay and 6 months half pay</w:t>
            </w:r>
            <w:r w:rsidR="00D4412D" w:rsidRPr="004F7E72">
              <w:rPr>
                <w:sz w:val="20"/>
              </w:rPr>
              <w:t>.</w:t>
            </w:r>
          </w:p>
        </w:tc>
      </w:tr>
      <w:tr w:rsidR="00ED2E31" w:rsidRPr="004F7E72" w14:paraId="0D5995DD" w14:textId="77777777" w:rsidTr="00ED2E31">
        <w:trPr>
          <w:cantSplit/>
        </w:trPr>
        <w:tc>
          <w:tcPr>
            <w:tcW w:w="3261" w:type="dxa"/>
          </w:tcPr>
          <w:p w14:paraId="421A0279" w14:textId="77777777" w:rsidR="00ED2E31" w:rsidRPr="004F7E72" w:rsidRDefault="00ED2E31">
            <w:pPr>
              <w:rPr>
                <w:b/>
                <w:bCs/>
                <w:sz w:val="20"/>
              </w:rPr>
            </w:pPr>
          </w:p>
          <w:p w14:paraId="7ADDBAD0" w14:textId="6A76901B" w:rsidR="00ED2E31" w:rsidRPr="004F7E72" w:rsidRDefault="00B80F23">
            <w:pPr>
              <w:rPr>
                <w:b/>
                <w:bCs/>
                <w:sz w:val="20"/>
              </w:rPr>
            </w:pPr>
            <w:r w:rsidRPr="004F7E72">
              <w:rPr>
                <w:b/>
                <w:bCs/>
                <w:sz w:val="20"/>
              </w:rPr>
              <w:t>Allowances:</w:t>
            </w:r>
          </w:p>
          <w:p w14:paraId="2754BC1E" w14:textId="77777777" w:rsidR="00ED2E31" w:rsidRPr="004F7E72" w:rsidRDefault="00ED2E31">
            <w:pPr>
              <w:rPr>
                <w:b/>
                <w:bCs/>
                <w:sz w:val="20"/>
              </w:rPr>
            </w:pPr>
          </w:p>
        </w:tc>
        <w:tc>
          <w:tcPr>
            <w:tcW w:w="6459" w:type="dxa"/>
          </w:tcPr>
          <w:p w14:paraId="78C19CCB" w14:textId="77777777" w:rsidR="00ED2E31" w:rsidRPr="004F7E72" w:rsidRDefault="00ED2E31" w:rsidP="007C1054">
            <w:pPr>
              <w:rPr>
                <w:sz w:val="20"/>
              </w:rPr>
            </w:pPr>
          </w:p>
          <w:p w14:paraId="36A9060B" w14:textId="77777777" w:rsidR="00ED2E31" w:rsidRPr="004F7E72" w:rsidRDefault="00ED2E31" w:rsidP="007C1054">
            <w:pPr>
              <w:rPr>
                <w:sz w:val="20"/>
              </w:rPr>
            </w:pPr>
            <w:r w:rsidRPr="004F7E72">
              <w:rPr>
                <w:sz w:val="20"/>
              </w:rPr>
              <w:t>Not applicable</w:t>
            </w:r>
          </w:p>
        </w:tc>
      </w:tr>
    </w:tbl>
    <w:p w14:paraId="40D6E5CC" w14:textId="77777777" w:rsidR="002E5D4D" w:rsidRPr="004F7E72" w:rsidRDefault="002E5D4D">
      <w:pPr>
        <w:rPr>
          <w:sz w:val="20"/>
        </w:rPr>
      </w:pPr>
    </w:p>
    <w:p w14:paraId="0F3AAAE3" w14:textId="77777777" w:rsidR="002E5D4D" w:rsidRPr="004F7E72" w:rsidRDefault="002E5D4D">
      <w:pPr>
        <w:pStyle w:val="Header"/>
        <w:tabs>
          <w:tab w:val="clear" w:pos="4153"/>
          <w:tab w:val="clear" w:pos="8306"/>
        </w:tabs>
        <w:sectPr w:rsidR="002E5D4D" w:rsidRPr="004F7E72">
          <w:headerReference w:type="even" r:id="rId10"/>
          <w:headerReference w:type="default" r:id="rId11"/>
          <w:footerReference w:type="even" r:id="rId12"/>
          <w:footerReference w:type="default" r:id="rId13"/>
          <w:headerReference w:type="first" r:id="rId14"/>
          <w:footerReference w:type="first" r:id="rId15"/>
          <w:pgSz w:w="11909" w:h="16834" w:code="9"/>
          <w:pgMar w:top="1080" w:right="1080" w:bottom="1080" w:left="1080" w:header="720" w:footer="720" w:gutter="0"/>
          <w:cols w:space="720"/>
        </w:sect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868"/>
        <w:gridCol w:w="18"/>
        <w:gridCol w:w="3530"/>
        <w:gridCol w:w="15"/>
        <w:gridCol w:w="3217"/>
        <w:gridCol w:w="28"/>
        <w:gridCol w:w="140"/>
        <w:gridCol w:w="3797"/>
        <w:gridCol w:w="29"/>
        <w:gridCol w:w="23"/>
        <w:gridCol w:w="2531"/>
        <w:gridCol w:w="80"/>
      </w:tblGrid>
      <w:tr w:rsidR="002E5D4D" w:rsidRPr="004C0159" w14:paraId="7C585290" w14:textId="77777777" w:rsidTr="005426FC">
        <w:tc>
          <w:tcPr>
            <w:tcW w:w="15276" w:type="dxa"/>
            <w:gridSpan w:val="12"/>
            <w:shd w:val="clear" w:color="auto" w:fill="E0E0E0"/>
          </w:tcPr>
          <w:p w14:paraId="58BA8FE5" w14:textId="77777777" w:rsidR="002E5D4D" w:rsidRPr="004C0159" w:rsidRDefault="002E5D4D">
            <w:pPr>
              <w:jc w:val="center"/>
              <w:rPr>
                <w:b/>
                <w:sz w:val="20"/>
              </w:rPr>
            </w:pPr>
          </w:p>
          <w:p w14:paraId="082F1E55" w14:textId="6D6C9A1C" w:rsidR="002E5D4D" w:rsidRPr="004C0159" w:rsidRDefault="00B80F23">
            <w:pPr>
              <w:pStyle w:val="Heading2"/>
              <w:overflowPunct w:val="0"/>
              <w:autoSpaceDE w:val="0"/>
              <w:autoSpaceDN w:val="0"/>
              <w:adjustRightInd w:val="0"/>
              <w:spacing w:line="360" w:lineRule="auto"/>
              <w:textAlignment w:val="baseline"/>
              <w:rPr>
                <w:rFonts w:ascii="Arial" w:hAnsi="Arial" w:cs="Arial"/>
                <w:bCs w:val="0"/>
                <w:sz w:val="20"/>
                <w:szCs w:val="20"/>
              </w:rPr>
            </w:pPr>
            <w:r w:rsidRPr="004C0159">
              <w:rPr>
                <w:rFonts w:ascii="Arial" w:hAnsi="Arial" w:cs="Arial"/>
                <w:bCs w:val="0"/>
                <w:sz w:val="20"/>
                <w:szCs w:val="20"/>
              </w:rPr>
              <w:t>County Durham and Darlington Fire and Rescue Service</w:t>
            </w:r>
          </w:p>
          <w:p w14:paraId="12AB6A10" w14:textId="7DFC93FB" w:rsidR="002E5D4D" w:rsidRPr="004C0159" w:rsidRDefault="00B80F23" w:rsidP="00FD4257">
            <w:pPr>
              <w:spacing w:line="360" w:lineRule="auto"/>
              <w:ind w:left="720" w:hanging="720"/>
              <w:jc w:val="center"/>
              <w:rPr>
                <w:b/>
                <w:sz w:val="20"/>
              </w:rPr>
            </w:pPr>
            <w:r w:rsidRPr="004C0159">
              <w:rPr>
                <w:b/>
                <w:sz w:val="20"/>
              </w:rPr>
              <w:t xml:space="preserve">Person Specification </w:t>
            </w:r>
          </w:p>
          <w:p w14:paraId="5510B0B7" w14:textId="0BB040CA" w:rsidR="00C03B29" w:rsidRPr="004C0159" w:rsidRDefault="00827A45" w:rsidP="00FD4257">
            <w:pPr>
              <w:spacing w:line="360" w:lineRule="auto"/>
              <w:ind w:left="720" w:hanging="720"/>
              <w:jc w:val="center"/>
              <w:rPr>
                <w:b/>
                <w:i/>
                <w:iCs/>
                <w:sz w:val="20"/>
              </w:rPr>
            </w:pPr>
            <w:r w:rsidRPr="004C0159">
              <w:rPr>
                <w:b/>
                <w:sz w:val="20"/>
              </w:rPr>
              <w:t>People</w:t>
            </w:r>
            <w:r w:rsidR="00B80F23" w:rsidRPr="004C0159">
              <w:rPr>
                <w:b/>
                <w:sz w:val="20"/>
              </w:rPr>
              <w:t xml:space="preserve"> Business Partner</w:t>
            </w:r>
          </w:p>
        </w:tc>
      </w:tr>
      <w:tr w:rsidR="002E5D4D" w:rsidRPr="004C0159" w14:paraId="555CC7DA" w14:textId="77777777" w:rsidTr="00542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886" w:type="dxa"/>
            <w:gridSpan w:val="2"/>
            <w:tcBorders>
              <w:top w:val="single" w:sz="4" w:space="0" w:color="auto"/>
              <w:left w:val="single" w:sz="4" w:space="0" w:color="auto"/>
              <w:bottom w:val="single" w:sz="4" w:space="0" w:color="auto"/>
              <w:right w:val="single" w:sz="4" w:space="0" w:color="auto"/>
            </w:tcBorders>
          </w:tcPr>
          <w:p w14:paraId="636468B4" w14:textId="77777777" w:rsidR="002E5D4D" w:rsidRPr="004C0159" w:rsidRDefault="002E5D4D">
            <w:pPr>
              <w:spacing w:line="360" w:lineRule="auto"/>
              <w:rPr>
                <w:sz w:val="20"/>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1E11AE1D" w14:textId="77777777" w:rsidR="002E5D4D" w:rsidRPr="004C0159" w:rsidRDefault="002E5D4D">
            <w:pPr>
              <w:pStyle w:val="Heading7"/>
              <w:rPr>
                <w:sz w:val="20"/>
                <w:u w:val="none"/>
              </w:rPr>
            </w:pPr>
            <w:r w:rsidRPr="004C0159">
              <w:rPr>
                <w:sz w:val="20"/>
                <w:u w:val="none"/>
              </w:rPr>
              <w:t>Essential</w:t>
            </w:r>
          </w:p>
        </w:tc>
        <w:tc>
          <w:tcPr>
            <w:tcW w:w="3217" w:type="dxa"/>
            <w:tcBorders>
              <w:top w:val="single" w:sz="4" w:space="0" w:color="auto"/>
              <w:left w:val="single" w:sz="4" w:space="0" w:color="auto"/>
              <w:bottom w:val="single" w:sz="4" w:space="0" w:color="auto"/>
              <w:right w:val="single" w:sz="4" w:space="0" w:color="auto"/>
            </w:tcBorders>
            <w:vAlign w:val="center"/>
          </w:tcPr>
          <w:p w14:paraId="27515784" w14:textId="77777777" w:rsidR="002E5D4D" w:rsidRPr="004C0159" w:rsidRDefault="002E5D4D">
            <w:pPr>
              <w:pStyle w:val="Heading8"/>
              <w:spacing w:line="360" w:lineRule="auto"/>
              <w:rPr>
                <w:sz w:val="20"/>
              </w:rPr>
            </w:pPr>
            <w:r w:rsidRPr="004C0159">
              <w:rPr>
                <w:sz w:val="20"/>
              </w:rPr>
              <w:t>How Measured</w:t>
            </w:r>
          </w:p>
        </w:tc>
        <w:tc>
          <w:tcPr>
            <w:tcW w:w="4017" w:type="dxa"/>
            <w:gridSpan w:val="5"/>
            <w:tcBorders>
              <w:top w:val="single" w:sz="4" w:space="0" w:color="auto"/>
              <w:left w:val="single" w:sz="4" w:space="0" w:color="auto"/>
              <w:bottom w:val="single" w:sz="4" w:space="0" w:color="auto"/>
              <w:right w:val="single" w:sz="4" w:space="0" w:color="auto"/>
            </w:tcBorders>
            <w:vAlign w:val="center"/>
          </w:tcPr>
          <w:p w14:paraId="769739A4" w14:textId="77777777" w:rsidR="002E5D4D" w:rsidRPr="004C0159" w:rsidRDefault="002E5D4D">
            <w:pPr>
              <w:pStyle w:val="Heading8"/>
              <w:spacing w:line="360" w:lineRule="auto"/>
              <w:rPr>
                <w:sz w:val="20"/>
              </w:rPr>
            </w:pPr>
            <w:r w:rsidRPr="004C0159">
              <w:rPr>
                <w:sz w:val="20"/>
              </w:rPr>
              <w:t>Desirable</w:t>
            </w:r>
          </w:p>
        </w:tc>
        <w:tc>
          <w:tcPr>
            <w:tcW w:w="2611" w:type="dxa"/>
            <w:gridSpan w:val="2"/>
            <w:tcBorders>
              <w:top w:val="single" w:sz="4" w:space="0" w:color="auto"/>
              <w:left w:val="single" w:sz="4" w:space="0" w:color="auto"/>
              <w:bottom w:val="single" w:sz="4" w:space="0" w:color="auto"/>
              <w:right w:val="single" w:sz="4" w:space="0" w:color="auto"/>
            </w:tcBorders>
            <w:vAlign w:val="center"/>
          </w:tcPr>
          <w:p w14:paraId="228B4EDA" w14:textId="77777777" w:rsidR="002E5D4D" w:rsidRPr="004C0159" w:rsidRDefault="002E5D4D">
            <w:pPr>
              <w:pStyle w:val="Heading8"/>
              <w:spacing w:line="360" w:lineRule="auto"/>
              <w:rPr>
                <w:sz w:val="20"/>
              </w:rPr>
            </w:pPr>
            <w:r w:rsidRPr="004C0159">
              <w:rPr>
                <w:sz w:val="20"/>
              </w:rPr>
              <w:t>How Measured</w:t>
            </w:r>
          </w:p>
        </w:tc>
      </w:tr>
      <w:tr w:rsidR="002E5D4D" w:rsidRPr="004C0159" w14:paraId="36FCE97C" w14:textId="77777777" w:rsidTr="005426FC">
        <w:tblPrEx>
          <w:shd w:val="clear" w:color="auto" w:fill="auto"/>
        </w:tblPrEx>
        <w:tc>
          <w:tcPr>
            <w:tcW w:w="1886" w:type="dxa"/>
            <w:gridSpan w:val="2"/>
          </w:tcPr>
          <w:p w14:paraId="636BDB0C" w14:textId="77777777" w:rsidR="002E5D4D" w:rsidRPr="004C0159" w:rsidRDefault="002E5D4D">
            <w:pPr>
              <w:rPr>
                <w:sz w:val="20"/>
              </w:rPr>
            </w:pPr>
          </w:p>
          <w:p w14:paraId="3BBF47EE" w14:textId="77777777" w:rsidR="002E5D4D" w:rsidRPr="004C0159" w:rsidRDefault="002E5D4D">
            <w:pPr>
              <w:rPr>
                <w:b/>
                <w:bCs/>
                <w:sz w:val="20"/>
              </w:rPr>
            </w:pPr>
            <w:r w:rsidRPr="004C0159">
              <w:rPr>
                <w:b/>
                <w:bCs/>
                <w:sz w:val="20"/>
              </w:rPr>
              <w:t>Qualifications/</w:t>
            </w:r>
          </w:p>
          <w:p w14:paraId="343756DE" w14:textId="77777777" w:rsidR="002E5D4D" w:rsidRPr="004C0159" w:rsidRDefault="002E5D4D">
            <w:pPr>
              <w:rPr>
                <w:sz w:val="20"/>
              </w:rPr>
            </w:pPr>
            <w:r w:rsidRPr="004C0159">
              <w:rPr>
                <w:b/>
                <w:bCs/>
                <w:sz w:val="20"/>
              </w:rPr>
              <w:t>Attainments</w:t>
            </w:r>
          </w:p>
        </w:tc>
        <w:tc>
          <w:tcPr>
            <w:tcW w:w="3545" w:type="dxa"/>
            <w:gridSpan w:val="2"/>
          </w:tcPr>
          <w:p w14:paraId="4A0C6195" w14:textId="77777777" w:rsidR="002E5D4D" w:rsidRPr="004C0159" w:rsidRDefault="002E5D4D">
            <w:pPr>
              <w:rPr>
                <w:sz w:val="20"/>
              </w:rPr>
            </w:pPr>
          </w:p>
          <w:p w14:paraId="58087049" w14:textId="3051207B" w:rsidR="00025DEC" w:rsidRPr="004C0159" w:rsidRDefault="00D6689C" w:rsidP="00365C9D">
            <w:pPr>
              <w:pStyle w:val="ListParagraph"/>
              <w:numPr>
                <w:ilvl w:val="0"/>
                <w:numId w:val="3"/>
              </w:numPr>
              <w:overflowPunct/>
              <w:autoSpaceDE/>
              <w:autoSpaceDN/>
              <w:adjustRightInd/>
              <w:spacing w:after="200"/>
              <w:contextualSpacing/>
              <w:textAlignment w:val="auto"/>
              <w:rPr>
                <w:sz w:val="20"/>
              </w:rPr>
            </w:pPr>
            <w:r w:rsidRPr="004C0159">
              <w:rPr>
                <w:sz w:val="20"/>
              </w:rPr>
              <w:t>CIPD</w:t>
            </w:r>
            <w:r w:rsidR="00025DEC" w:rsidRPr="004C0159">
              <w:rPr>
                <w:sz w:val="20"/>
              </w:rPr>
              <w:t xml:space="preserve"> qualified</w:t>
            </w:r>
            <w:r w:rsidR="007C26AC" w:rsidRPr="004C0159">
              <w:rPr>
                <w:sz w:val="20"/>
              </w:rPr>
              <w:t xml:space="preserve"> (Level 5)</w:t>
            </w:r>
          </w:p>
          <w:p w14:paraId="56C89495" w14:textId="31D564B2" w:rsidR="00F61F1E" w:rsidRPr="004C0159" w:rsidRDefault="00365C9D" w:rsidP="00365C9D">
            <w:pPr>
              <w:pStyle w:val="ListParagraph"/>
              <w:numPr>
                <w:ilvl w:val="0"/>
                <w:numId w:val="3"/>
              </w:numPr>
              <w:overflowPunct/>
              <w:autoSpaceDE/>
              <w:autoSpaceDN/>
              <w:adjustRightInd/>
              <w:spacing w:after="200"/>
              <w:contextualSpacing/>
              <w:textAlignment w:val="auto"/>
              <w:rPr>
                <w:sz w:val="20"/>
              </w:rPr>
            </w:pPr>
            <w:r w:rsidRPr="004C0159">
              <w:rPr>
                <w:sz w:val="20"/>
              </w:rPr>
              <w:t>Relevant degree or equivalent professional qualification in HR/OD or Leadership and Management</w:t>
            </w:r>
          </w:p>
          <w:p w14:paraId="65DF2F63" w14:textId="77777777" w:rsidR="00365C9D" w:rsidRPr="004C0159" w:rsidRDefault="00365C9D" w:rsidP="00365C9D">
            <w:pPr>
              <w:pStyle w:val="ListParagraph"/>
              <w:numPr>
                <w:ilvl w:val="0"/>
                <w:numId w:val="3"/>
              </w:numPr>
              <w:overflowPunct/>
              <w:autoSpaceDE/>
              <w:autoSpaceDN/>
              <w:adjustRightInd/>
              <w:spacing w:after="200"/>
              <w:contextualSpacing/>
              <w:textAlignment w:val="auto"/>
              <w:rPr>
                <w:sz w:val="20"/>
              </w:rPr>
            </w:pPr>
            <w:r w:rsidRPr="004C0159">
              <w:rPr>
                <w:sz w:val="20"/>
              </w:rPr>
              <w:t>MCIPD or FCIPD qualified</w:t>
            </w:r>
          </w:p>
          <w:p w14:paraId="22F108EE" w14:textId="71DEFB5D" w:rsidR="00F8714E" w:rsidRPr="004C0159" w:rsidRDefault="002E509D" w:rsidP="00365C9D">
            <w:pPr>
              <w:pStyle w:val="ListParagraph"/>
              <w:numPr>
                <w:ilvl w:val="0"/>
                <w:numId w:val="3"/>
              </w:numPr>
              <w:overflowPunct/>
              <w:autoSpaceDE/>
              <w:autoSpaceDN/>
              <w:adjustRightInd/>
              <w:spacing w:after="200"/>
              <w:contextualSpacing/>
              <w:textAlignment w:val="auto"/>
              <w:rPr>
                <w:sz w:val="20"/>
              </w:rPr>
            </w:pPr>
            <w:r w:rsidRPr="004C0159">
              <w:rPr>
                <w:sz w:val="20"/>
              </w:rPr>
              <w:t>Accredited award in Coaching and/or Action learning</w:t>
            </w:r>
          </w:p>
          <w:p w14:paraId="4CA1AAF5" w14:textId="77777777" w:rsidR="003C4B3F" w:rsidRPr="004C0159" w:rsidRDefault="003C4B3F" w:rsidP="00365C9D">
            <w:pPr>
              <w:pStyle w:val="ListParagraph"/>
              <w:numPr>
                <w:ilvl w:val="0"/>
                <w:numId w:val="3"/>
              </w:numPr>
              <w:overflowPunct/>
              <w:autoSpaceDE/>
              <w:autoSpaceDN/>
              <w:adjustRightInd/>
              <w:spacing w:after="200"/>
              <w:contextualSpacing/>
              <w:textAlignment w:val="auto"/>
              <w:rPr>
                <w:sz w:val="20"/>
              </w:rPr>
            </w:pPr>
            <w:r w:rsidRPr="004C0159">
              <w:rPr>
                <w:sz w:val="20"/>
              </w:rPr>
              <w:t>Current full driving licence</w:t>
            </w:r>
          </w:p>
          <w:p w14:paraId="7128456E" w14:textId="77777777" w:rsidR="003C4B3F" w:rsidRPr="004C0159" w:rsidRDefault="003C4B3F" w:rsidP="006608AB">
            <w:pPr>
              <w:rPr>
                <w:sz w:val="20"/>
              </w:rPr>
            </w:pPr>
          </w:p>
        </w:tc>
        <w:tc>
          <w:tcPr>
            <w:tcW w:w="3217" w:type="dxa"/>
          </w:tcPr>
          <w:p w14:paraId="30FC714B" w14:textId="77777777" w:rsidR="002E5D4D" w:rsidRPr="004C0159" w:rsidRDefault="002E5D4D">
            <w:pPr>
              <w:numPr>
                <w:ilvl w:val="12"/>
                <w:numId w:val="0"/>
              </w:numPr>
              <w:rPr>
                <w:sz w:val="20"/>
              </w:rPr>
            </w:pPr>
          </w:p>
          <w:p w14:paraId="5F93061D" w14:textId="77777777" w:rsidR="003C4B3F" w:rsidRPr="004C0159" w:rsidRDefault="002E5D4D" w:rsidP="00157314">
            <w:pPr>
              <w:pStyle w:val="ListParagraph"/>
              <w:numPr>
                <w:ilvl w:val="0"/>
                <w:numId w:val="34"/>
              </w:numPr>
              <w:rPr>
                <w:sz w:val="20"/>
              </w:rPr>
            </w:pPr>
            <w:r w:rsidRPr="004C0159">
              <w:rPr>
                <w:sz w:val="20"/>
              </w:rPr>
              <w:t>Application Form/Certificates</w:t>
            </w:r>
          </w:p>
          <w:p w14:paraId="1D691B10" w14:textId="77777777" w:rsidR="002E5D4D" w:rsidRPr="005426FC" w:rsidRDefault="002E5D4D" w:rsidP="005426FC">
            <w:pPr>
              <w:rPr>
                <w:sz w:val="20"/>
              </w:rPr>
            </w:pPr>
          </w:p>
        </w:tc>
        <w:tc>
          <w:tcPr>
            <w:tcW w:w="4017" w:type="dxa"/>
            <w:gridSpan w:val="5"/>
          </w:tcPr>
          <w:p w14:paraId="643FFACB" w14:textId="77777777" w:rsidR="002E5D4D" w:rsidRPr="004C0159" w:rsidRDefault="002E5D4D">
            <w:pPr>
              <w:numPr>
                <w:ilvl w:val="12"/>
                <w:numId w:val="0"/>
              </w:numPr>
              <w:rPr>
                <w:sz w:val="20"/>
              </w:rPr>
            </w:pPr>
          </w:p>
          <w:p w14:paraId="0585309D" w14:textId="77777777" w:rsidR="00157314" w:rsidRPr="004C0159" w:rsidRDefault="00157314" w:rsidP="00DB0F94">
            <w:pPr>
              <w:numPr>
                <w:ilvl w:val="0"/>
                <w:numId w:val="21"/>
              </w:numPr>
              <w:rPr>
                <w:sz w:val="20"/>
              </w:rPr>
            </w:pPr>
            <w:r w:rsidRPr="004C0159">
              <w:rPr>
                <w:sz w:val="20"/>
              </w:rPr>
              <w:t>Degree level qualification within relevant subject area</w:t>
            </w:r>
          </w:p>
          <w:p w14:paraId="2F7055FA" w14:textId="1BB7C5E9" w:rsidR="00D81DDC" w:rsidRPr="004C0159" w:rsidRDefault="007C1054" w:rsidP="00365C9D">
            <w:pPr>
              <w:numPr>
                <w:ilvl w:val="0"/>
                <w:numId w:val="21"/>
              </w:numPr>
              <w:rPr>
                <w:sz w:val="20"/>
              </w:rPr>
            </w:pPr>
            <w:r w:rsidRPr="004C0159">
              <w:rPr>
                <w:sz w:val="20"/>
              </w:rPr>
              <w:t>Occupational Testing Qualificatio</w:t>
            </w:r>
            <w:r w:rsidR="00365C9D" w:rsidRPr="004C0159">
              <w:rPr>
                <w:sz w:val="20"/>
              </w:rPr>
              <w:t>n</w:t>
            </w:r>
          </w:p>
          <w:p w14:paraId="637B0B99" w14:textId="77777777" w:rsidR="00DB0F94" w:rsidRPr="004C0159" w:rsidRDefault="00DB0F94" w:rsidP="00DB0F94">
            <w:pPr>
              <w:numPr>
                <w:ilvl w:val="0"/>
                <w:numId w:val="21"/>
              </w:numPr>
              <w:rPr>
                <w:sz w:val="20"/>
              </w:rPr>
            </w:pPr>
            <w:r w:rsidRPr="004C0159">
              <w:rPr>
                <w:sz w:val="20"/>
              </w:rPr>
              <w:t xml:space="preserve">Master NLP practitioner qualification </w:t>
            </w:r>
          </w:p>
          <w:p w14:paraId="61A6BBF8" w14:textId="0278C740" w:rsidR="006E656D" w:rsidRPr="004C0159" w:rsidRDefault="00DB0F94" w:rsidP="00DB0F94">
            <w:pPr>
              <w:pStyle w:val="ListParagraph"/>
              <w:numPr>
                <w:ilvl w:val="0"/>
                <w:numId w:val="21"/>
              </w:numPr>
              <w:overflowPunct/>
              <w:autoSpaceDE/>
              <w:autoSpaceDN/>
              <w:adjustRightInd/>
              <w:spacing w:after="200"/>
              <w:contextualSpacing/>
              <w:textAlignment w:val="auto"/>
              <w:rPr>
                <w:sz w:val="20"/>
              </w:rPr>
            </w:pPr>
            <w:r w:rsidRPr="004C0159">
              <w:rPr>
                <w:sz w:val="20"/>
              </w:rPr>
              <w:t xml:space="preserve">i3 real coach qualification  </w:t>
            </w:r>
          </w:p>
        </w:tc>
        <w:tc>
          <w:tcPr>
            <w:tcW w:w="2611" w:type="dxa"/>
            <w:gridSpan w:val="2"/>
          </w:tcPr>
          <w:p w14:paraId="5485F721" w14:textId="77777777" w:rsidR="002E5D4D" w:rsidRPr="004C0159" w:rsidRDefault="002E5D4D">
            <w:pPr>
              <w:numPr>
                <w:ilvl w:val="12"/>
                <w:numId w:val="0"/>
              </w:numPr>
              <w:rPr>
                <w:sz w:val="20"/>
              </w:rPr>
            </w:pPr>
          </w:p>
          <w:p w14:paraId="32668541" w14:textId="77777777" w:rsidR="007C1054" w:rsidRPr="004C0159" w:rsidRDefault="00025DEC" w:rsidP="00157314">
            <w:pPr>
              <w:pStyle w:val="ListParagraph"/>
              <w:numPr>
                <w:ilvl w:val="0"/>
                <w:numId w:val="32"/>
              </w:numPr>
              <w:rPr>
                <w:sz w:val="20"/>
              </w:rPr>
            </w:pPr>
            <w:r w:rsidRPr="004C0159">
              <w:rPr>
                <w:sz w:val="20"/>
              </w:rPr>
              <w:t>Application Form/</w:t>
            </w:r>
            <w:r w:rsidR="007C1054" w:rsidRPr="004C0159">
              <w:rPr>
                <w:sz w:val="20"/>
              </w:rPr>
              <w:t>Certificate</w:t>
            </w:r>
          </w:p>
          <w:p w14:paraId="4A443D9F" w14:textId="77777777" w:rsidR="007C1054" w:rsidRPr="005426FC" w:rsidRDefault="007C1054" w:rsidP="005426FC">
            <w:pPr>
              <w:ind w:left="360"/>
              <w:rPr>
                <w:sz w:val="20"/>
              </w:rPr>
            </w:pPr>
          </w:p>
        </w:tc>
      </w:tr>
      <w:tr w:rsidR="002E5D4D" w:rsidRPr="004C0159" w14:paraId="081285F4" w14:textId="77777777" w:rsidTr="005426FC">
        <w:tblPrEx>
          <w:shd w:val="clear" w:color="auto" w:fill="auto"/>
        </w:tblPrEx>
        <w:tc>
          <w:tcPr>
            <w:tcW w:w="1886" w:type="dxa"/>
            <w:gridSpan w:val="2"/>
          </w:tcPr>
          <w:p w14:paraId="1F960308" w14:textId="77777777" w:rsidR="002E5D4D" w:rsidRPr="004C0159" w:rsidRDefault="002E5D4D">
            <w:pPr>
              <w:numPr>
                <w:ilvl w:val="12"/>
                <w:numId w:val="0"/>
              </w:numPr>
              <w:rPr>
                <w:b/>
                <w:bCs/>
                <w:sz w:val="20"/>
              </w:rPr>
            </w:pPr>
          </w:p>
          <w:p w14:paraId="58FEFA3C" w14:textId="77777777" w:rsidR="002E5D4D" w:rsidRPr="004C0159" w:rsidRDefault="002E5D4D">
            <w:pPr>
              <w:numPr>
                <w:ilvl w:val="12"/>
                <w:numId w:val="0"/>
              </w:numPr>
              <w:rPr>
                <w:b/>
                <w:bCs/>
                <w:sz w:val="20"/>
              </w:rPr>
            </w:pPr>
            <w:r w:rsidRPr="004C0159">
              <w:rPr>
                <w:b/>
                <w:bCs/>
                <w:sz w:val="20"/>
              </w:rPr>
              <w:t>Work Experience</w:t>
            </w:r>
          </w:p>
        </w:tc>
        <w:tc>
          <w:tcPr>
            <w:tcW w:w="3545" w:type="dxa"/>
            <w:gridSpan w:val="2"/>
          </w:tcPr>
          <w:p w14:paraId="48D2AFB4" w14:textId="77777777" w:rsidR="00025DEC" w:rsidRPr="004C0159" w:rsidRDefault="00025DEC" w:rsidP="002F3524">
            <w:pPr>
              <w:pStyle w:val="ListParagraph"/>
              <w:overflowPunct/>
              <w:autoSpaceDE/>
              <w:autoSpaceDN/>
              <w:adjustRightInd/>
              <w:spacing w:after="200"/>
              <w:ind w:left="360"/>
              <w:contextualSpacing/>
              <w:textAlignment w:val="auto"/>
              <w:rPr>
                <w:sz w:val="20"/>
              </w:rPr>
            </w:pPr>
          </w:p>
          <w:p w14:paraId="1A13045C" w14:textId="23AE7F93" w:rsidR="006D1E4C" w:rsidRPr="004C0159" w:rsidRDefault="006D1E4C" w:rsidP="006D1E4C">
            <w:pPr>
              <w:pStyle w:val="ListParagraph"/>
              <w:numPr>
                <w:ilvl w:val="0"/>
                <w:numId w:val="24"/>
              </w:numPr>
              <w:rPr>
                <w:sz w:val="20"/>
              </w:rPr>
            </w:pPr>
            <w:r w:rsidRPr="004C0159">
              <w:rPr>
                <w:sz w:val="20"/>
              </w:rPr>
              <w:t>Extensive</w:t>
            </w:r>
            <w:r w:rsidR="00E80B2D" w:rsidRPr="004C0159">
              <w:rPr>
                <w:sz w:val="20"/>
              </w:rPr>
              <w:t xml:space="preserve"> experience operating </w:t>
            </w:r>
            <w:r w:rsidRPr="004C0159">
              <w:rPr>
                <w:sz w:val="20"/>
              </w:rPr>
              <w:t xml:space="preserve">in </w:t>
            </w:r>
            <w:r w:rsidR="00656215" w:rsidRPr="004C0159">
              <w:rPr>
                <w:sz w:val="20"/>
              </w:rPr>
              <w:t xml:space="preserve">a people related (HR / OD) </w:t>
            </w:r>
            <w:r w:rsidRPr="004C0159">
              <w:rPr>
                <w:sz w:val="20"/>
              </w:rPr>
              <w:t xml:space="preserve">function.  </w:t>
            </w:r>
          </w:p>
          <w:p w14:paraId="669AEC1A" w14:textId="77777777" w:rsidR="006D1E4C" w:rsidRPr="004C0159" w:rsidRDefault="006D1E4C" w:rsidP="006D1E4C">
            <w:pPr>
              <w:pStyle w:val="ListParagraph"/>
              <w:numPr>
                <w:ilvl w:val="0"/>
                <w:numId w:val="24"/>
              </w:numPr>
              <w:rPr>
                <w:sz w:val="20"/>
              </w:rPr>
            </w:pPr>
            <w:r w:rsidRPr="004C0159">
              <w:rPr>
                <w:sz w:val="20"/>
              </w:rPr>
              <w:t xml:space="preserve">Considerable experience in the design and delivery of organisation wide change management programmes </w:t>
            </w:r>
          </w:p>
          <w:p w14:paraId="60608180" w14:textId="77777777" w:rsidR="006D1E4C" w:rsidRPr="004C0159" w:rsidRDefault="006D1E4C" w:rsidP="006D1E4C">
            <w:pPr>
              <w:pStyle w:val="ListParagraph"/>
              <w:numPr>
                <w:ilvl w:val="0"/>
                <w:numId w:val="24"/>
              </w:numPr>
              <w:rPr>
                <w:sz w:val="20"/>
              </w:rPr>
            </w:pPr>
            <w:r w:rsidRPr="004C0159">
              <w:rPr>
                <w:sz w:val="20"/>
              </w:rPr>
              <w:t xml:space="preserve">Able to demonstrate up to date knowledge of theory and good practice in key areas: - Organisation development particularly around change management, developing organisational culture, management development and talent management. </w:t>
            </w:r>
          </w:p>
          <w:p w14:paraId="71550674" w14:textId="77777777" w:rsidR="006D1E4C" w:rsidRPr="004C0159" w:rsidRDefault="006D1E4C" w:rsidP="006D1E4C">
            <w:pPr>
              <w:pStyle w:val="ListParagraph"/>
              <w:numPr>
                <w:ilvl w:val="0"/>
                <w:numId w:val="24"/>
              </w:numPr>
              <w:rPr>
                <w:sz w:val="20"/>
              </w:rPr>
            </w:pPr>
            <w:r w:rsidRPr="004C0159">
              <w:rPr>
                <w:sz w:val="20"/>
              </w:rPr>
              <w:t xml:space="preserve">Skilled and experienced in the application of OD models which deliver high quality team interventions resulting in high performing </w:t>
            </w:r>
            <w:proofErr w:type="gramStart"/>
            <w:r w:rsidRPr="004C0159">
              <w:rPr>
                <w:sz w:val="20"/>
              </w:rPr>
              <w:t>teams</w:t>
            </w:r>
            <w:proofErr w:type="gramEnd"/>
          </w:p>
          <w:p w14:paraId="65E5931D" w14:textId="77777777" w:rsidR="006D1E4C" w:rsidRPr="004C0159" w:rsidRDefault="006D1E4C" w:rsidP="006D1E4C">
            <w:pPr>
              <w:pStyle w:val="ListParagraph"/>
              <w:numPr>
                <w:ilvl w:val="0"/>
                <w:numId w:val="24"/>
              </w:numPr>
              <w:rPr>
                <w:sz w:val="20"/>
              </w:rPr>
            </w:pPr>
            <w:r w:rsidRPr="004C0159">
              <w:rPr>
                <w:sz w:val="20"/>
              </w:rPr>
              <w:lastRenderedPageBreak/>
              <w:t xml:space="preserve">Track record in delivering successful OD projects and supporting major organisational change; influencing, building and sustaining relationships in order to achieve </w:t>
            </w:r>
            <w:proofErr w:type="gramStart"/>
            <w:r w:rsidRPr="004C0159">
              <w:rPr>
                <w:sz w:val="20"/>
              </w:rPr>
              <w:t>results</w:t>
            </w:r>
            <w:proofErr w:type="gramEnd"/>
          </w:p>
          <w:p w14:paraId="2E5D9600" w14:textId="3BFDFE56" w:rsidR="002E5D4D" w:rsidRPr="004C0159" w:rsidRDefault="002E5D4D" w:rsidP="00A20EE8">
            <w:pPr>
              <w:overflowPunct/>
              <w:autoSpaceDE/>
              <w:autoSpaceDN/>
              <w:adjustRightInd/>
              <w:spacing w:after="200"/>
              <w:contextualSpacing/>
              <w:textAlignment w:val="auto"/>
              <w:rPr>
                <w:sz w:val="20"/>
              </w:rPr>
            </w:pPr>
          </w:p>
        </w:tc>
        <w:tc>
          <w:tcPr>
            <w:tcW w:w="3217" w:type="dxa"/>
          </w:tcPr>
          <w:p w14:paraId="57504435" w14:textId="77777777" w:rsidR="002E5D4D" w:rsidRPr="004C0159" w:rsidRDefault="002E5D4D">
            <w:pPr>
              <w:numPr>
                <w:ilvl w:val="12"/>
                <w:numId w:val="0"/>
              </w:numPr>
              <w:rPr>
                <w:sz w:val="20"/>
              </w:rPr>
            </w:pPr>
          </w:p>
          <w:p w14:paraId="3D5586A9" w14:textId="77777777" w:rsidR="002E5D4D" w:rsidRPr="004C0159" w:rsidRDefault="002E5D4D" w:rsidP="004F7E72">
            <w:pPr>
              <w:pStyle w:val="ListParagraph"/>
              <w:numPr>
                <w:ilvl w:val="0"/>
                <w:numId w:val="24"/>
              </w:numPr>
              <w:rPr>
                <w:sz w:val="20"/>
              </w:rPr>
            </w:pPr>
            <w:r w:rsidRPr="004C0159">
              <w:rPr>
                <w:sz w:val="20"/>
              </w:rPr>
              <w:t>Application Form/Interview</w:t>
            </w:r>
            <w:r w:rsidR="007C1054" w:rsidRPr="004C0159">
              <w:rPr>
                <w:sz w:val="20"/>
              </w:rPr>
              <w:t>/</w:t>
            </w:r>
            <w:r w:rsidRPr="004C0159">
              <w:rPr>
                <w:sz w:val="20"/>
              </w:rPr>
              <w:t>References</w:t>
            </w:r>
          </w:p>
          <w:p w14:paraId="151BE055" w14:textId="77777777" w:rsidR="007C1054" w:rsidRPr="004C0159" w:rsidRDefault="007C1054" w:rsidP="007C1054">
            <w:pPr>
              <w:numPr>
                <w:ilvl w:val="12"/>
                <w:numId w:val="0"/>
              </w:numPr>
              <w:rPr>
                <w:sz w:val="20"/>
              </w:rPr>
            </w:pPr>
          </w:p>
          <w:p w14:paraId="02071B8D" w14:textId="77777777" w:rsidR="008F38B5" w:rsidRPr="004C0159" w:rsidRDefault="008F38B5" w:rsidP="007C1054">
            <w:pPr>
              <w:numPr>
                <w:ilvl w:val="12"/>
                <w:numId w:val="0"/>
              </w:numPr>
              <w:rPr>
                <w:sz w:val="20"/>
              </w:rPr>
            </w:pPr>
          </w:p>
          <w:p w14:paraId="65B8B18F" w14:textId="77777777" w:rsidR="007C1054" w:rsidRPr="004C0159" w:rsidRDefault="007C1054" w:rsidP="007C1054">
            <w:pPr>
              <w:numPr>
                <w:ilvl w:val="12"/>
                <w:numId w:val="0"/>
              </w:numPr>
              <w:rPr>
                <w:sz w:val="20"/>
              </w:rPr>
            </w:pPr>
          </w:p>
          <w:p w14:paraId="7980A3C6" w14:textId="77777777" w:rsidR="007C1054" w:rsidRPr="004C0159" w:rsidRDefault="007C1054" w:rsidP="007C1054">
            <w:pPr>
              <w:numPr>
                <w:ilvl w:val="12"/>
                <w:numId w:val="0"/>
              </w:numPr>
              <w:rPr>
                <w:sz w:val="20"/>
              </w:rPr>
            </w:pPr>
          </w:p>
          <w:p w14:paraId="5717D831" w14:textId="77777777" w:rsidR="007C1054" w:rsidRPr="004C0159" w:rsidRDefault="007C1054" w:rsidP="007C1054">
            <w:pPr>
              <w:numPr>
                <w:ilvl w:val="12"/>
                <w:numId w:val="0"/>
              </w:numPr>
              <w:rPr>
                <w:sz w:val="20"/>
              </w:rPr>
            </w:pPr>
          </w:p>
        </w:tc>
        <w:tc>
          <w:tcPr>
            <w:tcW w:w="4017" w:type="dxa"/>
            <w:gridSpan w:val="5"/>
          </w:tcPr>
          <w:p w14:paraId="48CDB3FB" w14:textId="77777777" w:rsidR="002E5D4D" w:rsidRPr="004C0159" w:rsidRDefault="002E5D4D">
            <w:pPr>
              <w:rPr>
                <w:sz w:val="20"/>
              </w:rPr>
            </w:pPr>
          </w:p>
          <w:p w14:paraId="167E7868" w14:textId="77777777" w:rsidR="002E5D4D" w:rsidRPr="004C0159" w:rsidRDefault="003B6EF5" w:rsidP="00683ECE">
            <w:pPr>
              <w:numPr>
                <w:ilvl w:val="0"/>
                <w:numId w:val="21"/>
              </w:numPr>
              <w:rPr>
                <w:sz w:val="20"/>
              </w:rPr>
            </w:pPr>
            <w:r w:rsidRPr="004C0159">
              <w:rPr>
                <w:sz w:val="20"/>
              </w:rPr>
              <w:t xml:space="preserve">Experience in Local Government or </w:t>
            </w:r>
            <w:proofErr w:type="gramStart"/>
            <w:r w:rsidRPr="004C0159">
              <w:rPr>
                <w:sz w:val="20"/>
              </w:rPr>
              <w:t>other</w:t>
            </w:r>
            <w:proofErr w:type="gramEnd"/>
            <w:r w:rsidRPr="004C0159">
              <w:rPr>
                <w:sz w:val="20"/>
              </w:rPr>
              <w:t xml:space="preserve"> public sector organisation</w:t>
            </w:r>
          </w:p>
          <w:p w14:paraId="0CDDE78E" w14:textId="77777777" w:rsidR="00157314" w:rsidRPr="004C0159" w:rsidRDefault="00157314" w:rsidP="00157314">
            <w:pPr>
              <w:ind w:left="360"/>
              <w:rPr>
                <w:sz w:val="20"/>
              </w:rPr>
            </w:pPr>
          </w:p>
          <w:p w14:paraId="3808E7C9" w14:textId="77777777" w:rsidR="00683ECE" w:rsidRPr="004C0159" w:rsidRDefault="00683ECE" w:rsidP="002F3524">
            <w:pPr>
              <w:numPr>
                <w:ilvl w:val="0"/>
                <w:numId w:val="21"/>
              </w:numPr>
              <w:rPr>
                <w:sz w:val="20"/>
              </w:rPr>
            </w:pPr>
            <w:r w:rsidRPr="004C0159">
              <w:rPr>
                <w:sz w:val="20"/>
              </w:rPr>
              <w:t>Experience of undertaking job evaluation</w:t>
            </w:r>
          </w:p>
          <w:p w14:paraId="48B0E282" w14:textId="77777777" w:rsidR="00683ECE" w:rsidRPr="004C0159" w:rsidRDefault="00683ECE" w:rsidP="00683ECE">
            <w:pPr>
              <w:ind w:left="360"/>
              <w:rPr>
                <w:sz w:val="20"/>
              </w:rPr>
            </w:pPr>
          </w:p>
        </w:tc>
        <w:tc>
          <w:tcPr>
            <w:tcW w:w="2611" w:type="dxa"/>
            <w:gridSpan w:val="2"/>
          </w:tcPr>
          <w:p w14:paraId="44EE82EC" w14:textId="77777777" w:rsidR="002E5D4D" w:rsidRPr="004C0159" w:rsidRDefault="002E5D4D">
            <w:pPr>
              <w:numPr>
                <w:ilvl w:val="12"/>
                <w:numId w:val="0"/>
              </w:numPr>
              <w:rPr>
                <w:sz w:val="20"/>
              </w:rPr>
            </w:pPr>
          </w:p>
          <w:p w14:paraId="0D216E94" w14:textId="77777777" w:rsidR="00AB63E6" w:rsidRPr="004C0159" w:rsidRDefault="002E5D4D" w:rsidP="00157314">
            <w:pPr>
              <w:pStyle w:val="ListParagraph"/>
              <w:numPr>
                <w:ilvl w:val="0"/>
                <w:numId w:val="30"/>
              </w:numPr>
              <w:rPr>
                <w:sz w:val="20"/>
              </w:rPr>
            </w:pPr>
            <w:r w:rsidRPr="004C0159">
              <w:rPr>
                <w:sz w:val="20"/>
              </w:rPr>
              <w:t>Application Form/Interview References</w:t>
            </w:r>
            <w:r w:rsidR="00157314" w:rsidRPr="004C0159">
              <w:rPr>
                <w:sz w:val="20"/>
              </w:rPr>
              <w:t xml:space="preserve"> </w:t>
            </w:r>
          </w:p>
          <w:p w14:paraId="369CB4AB" w14:textId="77777777" w:rsidR="002E5D4D" w:rsidRPr="004C0159" w:rsidRDefault="002E5D4D">
            <w:pPr>
              <w:numPr>
                <w:ilvl w:val="12"/>
                <w:numId w:val="0"/>
              </w:numPr>
              <w:rPr>
                <w:sz w:val="20"/>
              </w:rPr>
            </w:pPr>
          </w:p>
          <w:p w14:paraId="34CBC35D" w14:textId="77777777" w:rsidR="002E5D4D" w:rsidRPr="004C0159" w:rsidRDefault="002E5D4D">
            <w:pPr>
              <w:numPr>
                <w:ilvl w:val="12"/>
                <w:numId w:val="0"/>
              </w:numPr>
              <w:rPr>
                <w:sz w:val="20"/>
              </w:rPr>
            </w:pPr>
          </w:p>
        </w:tc>
      </w:tr>
      <w:tr w:rsidR="002E5D4D" w:rsidRPr="004C0159" w14:paraId="6A912902" w14:textId="77777777" w:rsidTr="005426FC">
        <w:tblPrEx>
          <w:shd w:val="clear" w:color="auto" w:fill="auto"/>
        </w:tblPrEx>
        <w:trPr>
          <w:gridAfter w:val="1"/>
          <w:wAfter w:w="80" w:type="dxa"/>
        </w:trPr>
        <w:tc>
          <w:tcPr>
            <w:tcW w:w="1868" w:type="dxa"/>
          </w:tcPr>
          <w:p w14:paraId="0FB93907" w14:textId="485BCD19" w:rsidR="002E5D4D" w:rsidRPr="004C0159" w:rsidRDefault="006608AB">
            <w:pPr>
              <w:numPr>
                <w:ilvl w:val="12"/>
                <w:numId w:val="0"/>
              </w:numPr>
              <w:rPr>
                <w:b/>
                <w:sz w:val="20"/>
              </w:rPr>
            </w:pPr>
            <w:r w:rsidRPr="004C0159">
              <w:rPr>
                <w:sz w:val="20"/>
              </w:rPr>
              <w:br w:type="page"/>
            </w:r>
          </w:p>
          <w:p w14:paraId="4FCD698E" w14:textId="77777777" w:rsidR="002E5D4D" w:rsidRPr="004C0159" w:rsidRDefault="002E5D4D">
            <w:pPr>
              <w:numPr>
                <w:ilvl w:val="12"/>
                <w:numId w:val="0"/>
              </w:numPr>
              <w:rPr>
                <w:b/>
                <w:sz w:val="20"/>
              </w:rPr>
            </w:pPr>
            <w:r w:rsidRPr="004C0159">
              <w:rPr>
                <w:b/>
                <w:sz w:val="20"/>
              </w:rPr>
              <w:t xml:space="preserve">Knowledge/ Skills </w:t>
            </w:r>
          </w:p>
        </w:tc>
        <w:tc>
          <w:tcPr>
            <w:tcW w:w="3548" w:type="dxa"/>
            <w:gridSpan w:val="2"/>
          </w:tcPr>
          <w:p w14:paraId="16574647" w14:textId="77777777" w:rsidR="002E5D4D" w:rsidRPr="004C0159" w:rsidRDefault="002E5D4D">
            <w:pPr>
              <w:rPr>
                <w:sz w:val="20"/>
              </w:rPr>
            </w:pPr>
          </w:p>
          <w:p w14:paraId="7F45AB52" w14:textId="77777777" w:rsidR="00BB4CCF" w:rsidRPr="004C0159" w:rsidRDefault="00BB4CCF" w:rsidP="000C7BE8">
            <w:pPr>
              <w:pStyle w:val="ListParagraph"/>
              <w:numPr>
                <w:ilvl w:val="0"/>
                <w:numId w:val="25"/>
              </w:numPr>
              <w:rPr>
                <w:sz w:val="20"/>
              </w:rPr>
            </w:pPr>
            <w:r w:rsidRPr="004C0159">
              <w:rPr>
                <w:sz w:val="20"/>
              </w:rPr>
              <w:t xml:space="preserve">Strategic thinking, planning and analysis skills, with the ability to develop creative solutions to support the management of </w:t>
            </w:r>
            <w:proofErr w:type="gramStart"/>
            <w:r w:rsidRPr="004C0159">
              <w:rPr>
                <w:sz w:val="20"/>
              </w:rPr>
              <w:t>change</w:t>
            </w:r>
            <w:proofErr w:type="gramEnd"/>
          </w:p>
          <w:p w14:paraId="2ECA6CBD" w14:textId="77777777" w:rsidR="00BB4CCF" w:rsidRPr="004C0159" w:rsidRDefault="00BB4CCF" w:rsidP="000C7BE8">
            <w:pPr>
              <w:pStyle w:val="ListParagraph"/>
              <w:numPr>
                <w:ilvl w:val="0"/>
                <w:numId w:val="25"/>
              </w:numPr>
              <w:rPr>
                <w:sz w:val="20"/>
              </w:rPr>
            </w:pPr>
            <w:r w:rsidRPr="004C0159">
              <w:rPr>
                <w:sz w:val="20"/>
              </w:rPr>
              <w:t xml:space="preserve">Excellent influencing and interpersonal skills with people at all levels, internally and externally. </w:t>
            </w:r>
          </w:p>
          <w:p w14:paraId="578A10B5" w14:textId="429D55BF" w:rsidR="00BB4CCF" w:rsidRPr="004C0159" w:rsidRDefault="00BB4CCF" w:rsidP="00BB663A">
            <w:pPr>
              <w:pStyle w:val="ListParagraph"/>
              <w:numPr>
                <w:ilvl w:val="0"/>
                <w:numId w:val="25"/>
              </w:numPr>
              <w:rPr>
                <w:sz w:val="20"/>
              </w:rPr>
            </w:pPr>
            <w:r w:rsidRPr="004C0159">
              <w:rPr>
                <w:sz w:val="20"/>
              </w:rPr>
              <w:t xml:space="preserve">Strong written and oral communication skills, including presentation skills. </w:t>
            </w:r>
          </w:p>
          <w:p w14:paraId="014898B9" w14:textId="5721F12B" w:rsidR="00BB4CCF" w:rsidRPr="004C0159" w:rsidRDefault="00BB4CCF" w:rsidP="00BB663A">
            <w:pPr>
              <w:pStyle w:val="ListParagraph"/>
              <w:numPr>
                <w:ilvl w:val="0"/>
                <w:numId w:val="25"/>
              </w:numPr>
              <w:rPr>
                <w:sz w:val="20"/>
              </w:rPr>
            </w:pPr>
            <w:r w:rsidRPr="004C0159">
              <w:rPr>
                <w:sz w:val="20"/>
              </w:rPr>
              <w:t xml:space="preserve">Strong coaching/mentoring skills. </w:t>
            </w:r>
          </w:p>
          <w:p w14:paraId="591798D8" w14:textId="77777777" w:rsidR="00BB4CCF" w:rsidRPr="004C0159" w:rsidRDefault="00BB4CCF" w:rsidP="000C7BE8">
            <w:pPr>
              <w:pStyle w:val="ListParagraph"/>
              <w:numPr>
                <w:ilvl w:val="0"/>
                <w:numId w:val="25"/>
              </w:numPr>
              <w:rPr>
                <w:sz w:val="20"/>
              </w:rPr>
            </w:pPr>
            <w:r w:rsidRPr="004C0159">
              <w:rPr>
                <w:sz w:val="20"/>
              </w:rPr>
              <w:t xml:space="preserve">Effective planning and project management skills with the ability to set and work to deadlines. </w:t>
            </w:r>
          </w:p>
          <w:p w14:paraId="794F73AD" w14:textId="77777777" w:rsidR="00BB4CCF" w:rsidRPr="004C0159" w:rsidRDefault="00BB4CCF" w:rsidP="000C7BE8">
            <w:pPr>
              <w:pStyle w:val="ListParagraph"/>
              <w:numPr>
                <w:ilvl w:val="0"/>
                <w:numId w:val="25"/>
              </w:numPr>
              <w:rPr>
                <w:sz w:val="20"/>
              </w:rPr>
            </w:pPr>
            <w:r w:rsidRPr="004C0159">
              <w:rPr>
                <w:sz w:val="20"/>
              </w:rPr>
              <w:t xml:space="preserve">The ability to engage, conduct diagnosis, analyse findings, generate </w:t>
            </w:r>
            <w:proofErr w:type="gramStart"/>
            <w:r w:rsidRPr="004C0159">
              <w:rPr>
                <w:sz w:val="20"/>
              </w:rPr>
              <w:t>options</w:t>
            </w:r>
            <w:proofErr w:type="gramEnd"/>
            <w:r w:rsidRPr="004C0159">
              <w:rPr>
                <w:sz w:val="20"/>
              </w:rPr>
              <w:t xml:space="preserve"> and build commitment to solutions.  </w:t>
            </w:r>
          </w:p>
          <w:p w14:paraId="4892D721" w14:textId="77777777" w:rsidR="000C7BE8" w:rsidRPr="004C0159" w:rsidRDefault="000C7BE8" w:rsidP="000C7BE8">
            <w:pPr>
              <w:pStyle w:val="ListParagraph"/>
              <w:numPr>
                <w:ilvl w:val="0"/>
                <w:numId w:val="25"/>
              </w:numPr>
              <w:rPr>
                <w:sz w:val="20"/>
              </w:rPr>
            </w:pPr>
            <w:r w:rsidRPr="004C0159">
              <w:rPr>
                <w:sz w:val="20"/>
              </w:rPr>
              <w:t xml:space="preserve">Excellent group facilitation skills and presenting skills at all levels of an </w:t>
            </w:r>
            <w:proofErr w:type="gramStart"/>
            <w:r w:rsidRPr="004C0159">
              <w:rPr>
                <w:sz w:val="20"/>
              </w:rPr>
              <w:t>organisation</w:t>
            </w:r>
            <w:proofErr w:type="gramEnd"/>
          </w:p>
          <w:p w14:paraId="4453EC86" w14:textId="77777777" w:rsidR="000C7BE8" w:rsidRPr="004C0159" w:rsidRDefault="000C7BE8" w:rsidP="000C7BE8">
            <w:pPr>
              <w:pStyle w:val="ListParagraph"/>
              <w:numPr>
                <w:ilvl w:val="0"/>
                <w:numId w:val="25"/>
              </w:numPr>
              <w:rPr>
                <w:sz w:val="20"/>
              </w:rPr>
            </w:pPr>
            <w:r w:rsidRPr="004C0159">
              <w:rPr>
                <w:sz w:val="20"/>
              </w:rPr>
              <w:t xml:space="preserve">IT Literate, with good knowledge of Microsoft Word, </w:t>
            </w:r>
            <w:proofErr w:type="gramStart"/>
            <w:r w:rsidRPr="004C0159">
              <w:rPr>
                <w:sz w:val="20"/>
              </w:rPr>
              <w:t>Excel</w:t>
            </w:r>
            <w:proofErr w:type="gramEnd"/>
            <w:r w:rsidRPr="004C0159">
              <w:rPr>
                <w:sz w:val="20"/>
              </w:rPr>
              <w:t xml:space="preserve"> and PowerPoint</w:t>
            </w:r>
          </w:p>
          <w:p w14:paraId="767C532B" w14:textId="20412C1A" w:rsidR="007C1054" w:rsidRPr="004C0159" w:rsidRDefault="007C1054" w:rsidP="000C7BE8">
            <w:pPr>
              <w:overflowPunct/>
              <w:autoSpaceDE/>
              <w:autoSpaceDN/>
              <w:adjustRightInd/>
              <w:spacing w:after="200"/>
              <w:contextualSpacing/>
              <w:textAlignment w:val="auto"/>
              <w:rPr>
                <w:sz w:val="20"/>
              </w:rPr>
            </w:pPr>
          </w:p>
        </w:tc>
        <w:tc>
          <w:tcPr>
            <w:tcW w:w="3260" w:type="dxa"/>
            <w:gridSpan w:val="3"/>
          </w:tcPr>
          <w:p w14:paraId="1A8F8C17" w14:textId="77777777" w:rsidR="002E5D4D" w:rsidRPr="004C0159" w:rsidRDefault="002E5D4D">
            <w:pPr>
              <w:numPr>
                <w:ilvl w:val="12"/>
                <w:numId w:val="0"/>
              </w:numPr>
              <w:rPr>
                <w:sz w:val="20"/>
              </w:rPr>
            </w:pPr>
          </w:p>
          <w:p w14:paraId="110F89C7" w14:textId="77777777" w:rsidR="007C1054" w:rsidRPr="004C0159" w:rsidRDefault="007C1054">
            <w:pPr>
              <w:numPr>
                <w:ilvl w:val="12"/>
                <w:numId w:val="0"/>
              </w:numPr>
              <w:rPr>
                <w:sz w:val="20"/>
              </w:rPr>
            </w:pPr>
          </w:p>
          <w:p w14:paraId="76A5C3C0" w14:textId="0A044103" w:rsidR="00FA3851" w:rsidRPr="004C0159" w:rsidRDefault="00EE6063" w:rsidP="00FA3851">
            <w:pPr>
              <w:pStyle w:val="ListParagraph"/>
              <w:numPr>
                <w:ilvl w:val="0"/>
                <w:numId w:val="24"/>
              </w:numPr>
              <w:rPr>
                <w:sz w:val="20"/>
              </w:rPr>
            </w:pPr>
            <w:r>
              <w:rPr>
                <w:sz w:val="20"/>
              </w:rPr>
              <w:t xml:space="preserve">Application Form </w:t>
            </w:r>
            <w:r w:rsidR="00FA3851" w:rsidRPr="004C0159">
              <w:rPr>
                <w:sz w:val="20"/>
              </w:rPr>
              <w:t>Interview/References</w:t>
            </w:r>
          </w:p>
          <w:p w14:paraId="1C254620" w14:textId="77777777" w:rsidR="00C25F7B" w:rsidRPr="004C0159" w:rsidRDefault="00C25F7B">
            <w:pPr>
              <w:numPr>
                <w:ilvl w:val="12"/>
                <w:numId w:val="0"/>
              </w:numPr>
              <w:rPr>
                <w:sz w:val="20"/>
              </w:rPr>
            </w:pPr>
          </w:p>
        </w:tc>
        <w:tc>
          <w:tcPr>
            <w:tcW w:w="3937" w:type="dxa"/>
            <w:gridSpan w:val="2"/>
          </w:tcPr>
          <w:p w14:paraId="5D000141" w14:textId="77777777" w:rsidR="002E5D4D" w:rsidRPr="004C0159" w:rsidRDefault="002E5D4D">
            <w:pPr>
              <w:rPr>
                <w:sz w:val="20"/>
              </w:rPr>
            </w:pPr>
          </w:p>
          <w:p w14:paraId="643D0D54" w14:textId="77777777" w:rsidR="002E5D4D" w:rsidRPr="004C0159" w:rsidRDefault="00025DEC" w:rsidP="004117A1">
            <w:pPr>
              <w:pStyle w:val="ListParagraph"/>
              <w:numPr>
                <w:ilvl w:val="0"/>
                <w:numId w:val="26"/>
              </w:numPr>
              <w:rPr>
                <w:sz w:val="20"/>
              </w:rPr>
            </w:pPr>
            <w:r w:rsidRPr="004C0159">
              <w:rPr>
                <w:sz w:val="20"/>
              </w:rPr>
              <w:t xml:space="preserve">Knowledge of business transformation and process improvement tools and techniques </w:t>
            </w:r>
          </w:p>
          <w:p w14:paraId="15352CE1" w14:textId="77777777" w:rsidR="00680CDD" w:rsidRPr="004C0159" w:rsidRDefault="00680CDD" w:rsidP="004117A1">
            <w:pPr>
              <w:pStyle w:val="ListParagraph"/>
              <w:numPr>
                <w:ilvl w:val="0"/>
                <w:numId w:val="26"/>
              </w:numPr>
              <w:overflowPunct/>
              <w:autoSpaceDE/>
              <w:autoSpaceDN/>
              <w:adjustRightInd/>
              <w:spacing w:after="200"/>
              <w:contextualSpacing/>
              <w:textAlignment w:val="auto"/>
              <w:rPr>
                <w:sz w:val="20"/>
              </w:rPr>
            </w:pPr>
            <w:r w:rsidRPr="004C0159">
              <w:rPr>
                <w:sz w:val="20"/>
              </w:rPr>
              <w:t xml:space="preserve">Ability to facilitate excellent training/development </w:t>
            </w:r>
            <w:proofErr w:type="gramStart"/>
            <w:r w:rsidRPr="004C0159">
              <w:rPr>
                <w:sz w:val="20"/>
              </w:rPr>
              <w:t>interventions</w:t>
            </w:r>
            <w:proofErr w:type="gramEnd"/>
          </w:p>
          <w:p w14:paraId="340773A7" w14:textId="77777777" w:rsidR="00680CDD" w:rsidRPr="004C0159" w:rsidRDefault="00680CDD" w:rsidP="004117A1">
            <w:pPr>
              <w:pStyle w:val="ListParagraph"/>
              <w:numPr>
                <w:ilvl w:val="0"/>
                <w:numId w:val="26"/>
              </w:numPr>
              <w:overflowPunct/>
              <w:autoSpaceDE/>
              <w:autoSpaceDN/>
              <w:adjustRightInd/>
              <w:spacing w:after="200"/>
              <w:contextualSpacing/>
              <w:textAlignment w:val="auto"/>
              <w:rPr>
                <w:sz w:val="20"/>
              </w:rPr>
            </w:pPr>
            <w:r w:rsidRPr="004C0159">
              <w:rPr>
                <w:sz w:val="20"/>
              </w:rPr>
              <w:t xml:space="preserve">Assessment and/or development centre design and appropriate tools and techniques used within </w:t>
            </w:r>
            <w:proofErr w:type="gramStart"/>
            <w:r w:rsidRPr="004C0159">
              <w:rPr>
                <w:sz w:val="20"/>
              </w:rPr>
              <w:t>them</w:t>
            </w:r>
            <w:proofErr w:type="gramEnd"/>
          </w:p>
          <w:p w14:paraId="1CECA530" w14:textId="77777777" w:rsidR="004117A1" w:rsidRPr="004C0159" w:rsidRDefault="004117A1" w:rsidP="004117A1">
            <w:pPr>
              <w:pStyle w:val="ListParagraph"/>
              <w:rPr>
                <w:sz w:val="20"/>
              </w:rPr>
            </w:pPr>
          </w:p>
        </w:tc>
        <w:tc>
          <w:tcPr>
            <w:tcW w:w="2583" w:type="dxa"/>
            <w:gridSpan w:val="3"/>
          </w:tcPr>
          <w:p w14:paraId="3D89DBE8" w14:textId="77777777" w:rsidR="002E5D4D" w:rsidRPr="004C0159" w:rsidRDefault="002E5D4D">
            <w:pPr>
              <w:numPr>
                <w:ilvl w:val="12"/>
                <w:numId w:val="0"/>
              </w:numPr>
              <w:rPr>
                <w:sz w:val="20"/>
              </w:rPr>
            </w:pPr>
          </w:p>
          <w:p w14:paraId="08058F11" w14:textId="77777777" w:rsidR="00C25F7B" w:rsidRPr="004C0159" w:rsidRDefault="00C25F7B">
            <w:pPr>
              <w:numPr>
                <w:ilvl w:val="12"/>
                <w:numId w:val="0"/>
              </w:numPr>
              <w:rPr>
                <w:sz w:val="20"/>
              </w:rPr>
            </w:pPr>
          </w:p>
          <w:p w14:paraId="622B9F70" w14:textId="77777777" w:rsidR="005426FC" w:rsidRPr="004C0159" w:rsidRDefault="005426FC" w:rsidP="005426FC">
            <w:pPr>
              <w:pStyle w:val="ListParagraph"/>
              <w:numPr>
                <w:ilvl w:val="0"/>
                <w:numId w:val="24"/>
              </w:numPr>
              <w:rPr>
                <w:sz w:val="20"/>
              </w:rPr>
            </w:pPr>
            <w:r w:rsidRPr="004C0159">
              <w:rPr>
                <w:sz w:val="20"/>
              </w:rPr>
              <w:t>Interview/References</w:t>
            </w:r>
          </w:p>
          <w:p w14:paraId="584E31E7" w14:textId="77777777" w:rsidR="00AB63E6" w:rsidRPr="004C0159" w:rsidRDefault="00AB63E6">
            <w:pPr>
              <w:numPr>
                <w:ilvl w:val="12"/>
                <w:numId w:val="0"/>
              </w:numPr>
              <w:rPr>
                <w:sz w:val="20"/>
              </w:rPr>
            </w:pPr>
          </w:p>
          <w:p w14:paraId="4ADD43A2" w14:textId="77777777" w:rsidR="002E5D4D" w:rsidRPr="004C0159" w:rsidRDefault="002E5D4D">
            <w:pPr>
              <w:numPr>
                <w:ilvl w:val="12"/>
                <w:numId w:val="0"/>
              </w:numPr>
              <w:rPr>
                <w:sz w:val="20"/>
              </w:rPr>
            </w:pPr>
          </w:p>
          <w:p w14:paraId="25787A17" w14:textId="77777777" w:rsidR="002E5D4D" w:rsidRPr="004C0159" w:rsidRDefault="002E5D4D">
            <w:pPr>
              <w:numPr>
                <w:ilvl w:val="12"/>
                <w:numId w:val="0"/>
              </w:numPr>
              <w:rPr>
                <w:sz w:val="20"/>
              </w:rPr>
            </w:pPr>
          </w:p>
          <w:p w14:paraId="19F08ED6" w14:textId="77777777" w:rsidR="002E5D4D" w:rsidRPr="004C0159" w:rsidRDefault="002E5D4D">
            <w:pPr>
              <w:numPr>
                <w:ilvl w:val="12"/>
                <w:numId w:val="0"/>
              </w:numPr>
              <w:rPr>
                <w:sz w:val="20"/>
              </w:rPr>
            </w:pPr>
          </w:p>
          <w:p w14:paraId="3CA47059" w14:textId="77777777" w:rsidR="002E5D4D" w:rsidRPr="004C0159" w:rsidRDefault="002E5D4D">
            <w:pPr>
              <w:numPr>
                <w:ilvl w:val="12"/>
                <w:numId w:val="0"/>
              </w:numPr>
              <w:rPr>
                <w:sz w:val="20"/>
              </w:rPr>
            </w:pPr>
          </w:p>
          <w:p w14:paraId="0B76E08D" w14:textId="77777777" w:rsidR="002E5D4D" w:rsidRPr="004C0159" w:rsidRDefault="002E5D4D">
            <w:pPr>
              <w:numPr>
                <w:ilvl w:val="12"/>
                <w:numId w:val="0"/>
              </w:numPr>
              <w:rPr>
                <w:sz w:val="20"/>
              </w:rPr>
            </w:pPr>
          </w:p>
        </w:tc>
      </w:tr>
      <w:tr w:rsidR="002E5D4D" w:rsidRPr="004C0159" w14:paraId="38674706" w14:textId="77777777" w:rsidTr="005426FC">
        <w:tblPrEx>
          <w:shd w:val="clear" w:color="auto" w:fill="auto"/>
        </w:tblPrEx>
        <w:trPr>
          <w:gridAfter w:val="1"/>
          <w:wAfter w:w="80" w:type="dxa"/>
        </w:trPr>
        <w:tc>
          <w:tcPr>
            <w:tcW w:w="1868" w:type="dxa"/>
          </w:tcPr>
          <w:p w14:paraId="5DDF1CDF" w14:textId="77777777" w:rsidR="002E5D4D" w:rsidRPr="004C0159" w:rsidRDefault="002E5D4D">
            <w:pPr>
              <w:numPr>
                <w:ilvl w:val="12"/>
                <w:numId w:val="0"/>
              </w:numPr>
              <w:rPr>
                <w:sz w:val="20"/>
              </w:rPr>
            </w:pPr>
          </w:p>
          <w:p w14:paraId="53638D79" w14:textId="77777777" w:rsidR="002E5D4D" w:rsidRPr="004C0159" w:rsidRDefault="002E5D4D">
            <w:pPr>
              <w:numPr>
                <w:ilvl w:val="12"/>
                <w:numId w:val="0"/>
              </w:numPr>
              <w:rPr>
                <w:b/>
                <w:sz w:val="20"/>
              </w:rPr>
            </w:pPr>
            <w:r w:rsidRPr="004C0159">
              <w:rPr>
                <w:sz w:val="20"/>
              </w:rPr>
              <w:br w:type="page"/>
            </w:r>
            <w:r w:rsidRPr="004C0159">
              <w:rPr>
                <w:b/>
                <w:sz w:val="20"/>
              </w:rPr>
              <w:t>Personal Qualities</w:t>
            </w:r>
          </w:p>
        </w:tc>
        <w:tc>
          <w:tcPr>
            <w:tcW w:w="3548" w:type="dxa"/>
            <w:gridSpan w:val="2"/>
          </w:tcPr>
          <w:p w14:paraId="2D373B77" w14:textId="77777777" w:rsidR="002E5D4D" w:rsidRPr="004C0159" w:rsidRDefault="002E5D4D">
            <w:pPr>
              <w:rPr>
                <w:sz w:val="20"/>
              </w:rPr>
            </w:pPr>
          </w:p>
          <w:p w14:paraId="63C6BAFD" w14:textId="77777777" w:rsidR="006D3EEE" w:rsidRPr="004C0159" w:rsidRDefault="006D3EEE" w:rsidP="006D3EEE">
            <w:pPr>
              <w:pStyle w:val="ListParagraph"/>
              <w:numPr>
                <w:ilvl w:val="0"/>
                <w:numId w:val="25"/>
              </w:numPr>
              <w:rPr>
                <w:sz w:val="20"/>
              </w:rPr>
            </w:pPr>
            <w:r w:rsidRPr="004C0159">
              <w:rPr>
                <w:sz w:val="20"/>
              </w:rPr>
              <w:t xml:space="preserve">Presence and credibility to work with all leaders across the </w:t>
            </w:r>
            <w:proofErr w:type="gramStart"/>
            <w:r w:rsidRPr="004C0159">
              <w:rPr>
                <w:sz w:val="20"/>
              </w:rPr>
              <w:t>service</w:t>
            </w:r>
            <w:proofErr w:type="gramEnd"/>
          </w:p>
          <w:p w14:paraId="5A006D47" w14:textId="77777777" w:rsidR="006D3EEE" w:rsidRPr="004C0159" w:rsidRDefault="006D3EEE" w:rsidP="006D3EEE">
            <w:pPr>
              <w:pStyle w:val="ListParagraph"/>
              <w:numPr>
                <w:ilvl w:val="0"/>
                <w:numId w:val="25"/>
              </w:numPr>
              <w:rPr>
                <w:sz w:val="20"/>
              </w:rPr>
            </w:pPr>
            <w:r w:rsidRPr="004C0159">
              <w:rPr>
                <w:sz w:val="20"/>
              </w:rPr>
              <w:t xml:space="preserve">Highly organised and able to manage a broad portfolio of </w:t>
            </w:r>
            <w:proofErr w:type="gramStart"/>
            <w:r w:rsidRPr="004C0159">
              <w:rPr>
                <w:sz w:val="20"/>
              </w:rPr>
              <w:t>activities</w:t>
            </w:r>
            <w:proofErr w:type="gramEnd"/>
            <w:r w:rsidRPr="004C0159">
              <w:rPr>
                <w:sz w:val="20"/>
              </w:rPr>
              <w:t xml:space="preserve"> </w:t>
            </w:r>
          </w:p>
          <w:p w14:paraId="5D6D0FD0" w14:textId="77777777" w:rsidR="006D3EEE" w:rsidRPr="004C0159" w:rsidRDefault="006D3EEE" w:rsidP="006D3EEE">
            <w:pPr>
              <w:pStyle w:val="ListParagraph"/>
              <w:numPr>
                <w:ilvl w:val="0"/>
                <w:numId w:val="25"/>
              </w:numPr>
              <w:rPr>
                <w:sz w:val="20"/>
              </w:rPr>
            </w:pPr>
            <w:r w:rsidRPr="004C0159">
              <w:rPr>
                <w:sz w:val="20"/>
              </w:rPr>
              <w:lastRenderedPageBreak/>
              <w:t xml:space="preserve">Evidence of strong customer focus, with the ability to create excellent working relationships at all </w:t>
            </w:r>
            <w:proofErr w:type="gramStart"/>
            <w:r w:rsidRPr="004C0159">
              <w:rPr>
                <w:sz w:val="20"/>
              </w:rPr>
              <w:t>levels</w:t>
            </w:r>
            <w:proofErr w:type="gramEnd"/>
            <w:r w:rsidRPr="004C0159">
              <w:rPr>
                <w:sz w:val="20"/>
              </w:rPr>
              <w:t xml:space="preserve"> </w:t>
            </w:r>
          </w:p>
          <w:p w14:paraId="3C04824B" w14:textId="77777777" w:rsidR="006D3EEE" w:rsidRPr="004C0159" w:rsidRDefault="006D3EEE" w:rsidP="006D3EEE">
            <w:pPr>
              <w:pStyle w:val="ListParagraph"/>
              <w:numPr>
                <w:ilvl w:val="0"/>
                <w:numId w:val="25"/>
              </w:numPr>
              <w:rPr>
                <w:sz w:val="20"/>
              </w:rPr>
            </w:pPr>
            <w:r w:rsidRPr="004C0159">
              <w:rPr>
                <w:sz w:val="20"/>
              </w:rPr>
              <w:t xml:space="preserve">Flexible, </w:t>
            </w:r>
            <w:proofErr w:type="gramStart"/>
            <w:r w:rsidRPr="004C0159">
              <w:rPr>
                <w:sz w:val="20"/>
              </w:rPr>
              <w:t>adaptable</w:t>
            </w:r>
            <w:proofErr w:type="gramEnd"/>
            <w:r w:rsidRPr="004C0159">
              <w:rPr>
                <w:sz w:val="20"/>
              </w:rPr>
              <w:t xml:space="preserve"> and comfortable with ambiguity. </w:t>
            </w:r>
          </w:p>
          <w:p w14:paraId="14074806" w14:textId="77777777" w:rsidR="006D3EEE" w:rsidRPr="004C0159" w:rsidRDefault="006D3EEE" w:rsidP="006D3EEE">
            <w:pPr>
              <w:pStyle w:val="ListParagraph"/>
              <w:numPr>
                <w:ilvl w:val="0"/>
                <w:numId w:val="25"/>
              </w:numPr>
              <w:rPr>
                <w:sz w:val="20"/>
              </w:rPr>
            </w:pPr>
            <w:r w:rsidRPr="004C0159">
              <w:rPr>
                <w:sz w:val="20"/>
              </w:rPr>
              <w:t xml:space="preserve">Negotiating, </w:t>
            </w:r>
            <w:proofErr w:type="gramStart"/>
            <w:r w:rsidRPr="004C0159">
              <w:rPr>
                <w:sz w:val="20"/>
              </w:rPr>
              <w:t>influencing</w:t>
            </w:r>
            <w:proofErr w:type="gramEnd"/>
            <w:r w:rsidRPr="004C0159">
              <w:rPr>
                <w:sz w:val="20"/>
              </w:rPr>
              <w:t xml:space="preserve"> and holding to account. </w:t>
            </w:r>
          </w:p>
          <w:p w14:paraId="44926861" w14:textId="2D29CA12" w:rsidR="006D3EEE" w:rsidRPr="004C0159" w:rsidRDefault="006D3EEE" w:rsidP="00114D08">
            <w:pPr>
              <w:pStyle w:val="ListParagraph"/>
              <w:numPr>
                <w:ilvl w:val="0"/>
                <w:numId w:val="25"/>
              </w:numPr>
              <w:rPr>
                <w:sz w:val="20"/>
              </w:rPr>
            </w:pPr>
            <w:r w:rsidRPr="004C0159">
              <w:rPr>
                <w:sz w:val="20"/>
              </w:rPr>
              <w:t xml:space="preserve">Pragmatic and </w:t>
            </w:r>
            <w:proofErr w:type="gramStart"/>
            <w:r w:rsidRPr="004C0159">
              <w:rPr>
                <w:sz w:val="20"/>
              </w:rPr>
              <w:t>solution-oriented</w:t>
            </w:r>
            <w:proofErr w:type="gramEnd"/>
            <w:r w:rsidRPr="004C0159">
              <w:rPr>
                <w:sz w:val="20"/>
              </w:rPr>
              <w:t xml:space="preserve">. </w:t>
            </w:r>
          </w:p>
          <w:p w14:paraId="3FBB187F" w14:textId="77777777" w:rsidR="006D3EEE" w:rsidRPr="004C0159" w:rsidRDefault="006D3EEE" w:rsidP="006D3EEE">
            <w:pPr>
              <w:pStyle w:val="ListParagraph"/>
              <w:numPr>
                <w:ilvl w:val="0"/>
                <w:numId w:val="25"/>
              </w:numPr>
              <w:rPr>
                <w:sz w:val="20"/>
              </w:rPr>
            </w:pPr>
            <w:r w:rsidRPr="004C0159">
              <w:rPr>
                <w:sz w:val="20"/>
              </w:rPr>
              <w:t xml:space="preserve">Committed to high standards and continuous improvement. </w:t>
            </w:r>
          </w:p>
          <w:p w14:paraId="07A79004" w14:textId="77777777" w:rsidR="006D3EEE" w:rsidRPr="004C0159" w:rsidRDefault="006D3EEE" w:rsidP="006D3EEE">
            <w:pPr>
              <w:pStyle w:val="ListParagraph"/>
              <w:numPr>
                <w:ilvl w:val="0"/>
                <w:numId w:val="25"/>
              </w:numPr>
              <w:rPr>
                <w:sz w:val="20"/>
              </w:rPr>
            </w:pPr>
            <w:r w:rsidRPr="004C0159">
              <w:rPr>
                <w:sz w:val="20"/>
              </w:rPr>
              <w:t xml:space="preserve">Ability to move between big picture and detail. </w:t>
            </w:r>
          </w:p>
          <w:p w14:paraId="7986FCBA" w14:textId="5FF5623D" w:rsidR="00AB63E6" w:rsidRPr="004C0159" w:rsidRDefault="00AB63E6" w:rsidP="00114D08">
            <w:pPr>
              <w:overflowPunct/>
              <w:autoSpaceDE/>
              <w:autoSpaceDN/>
              <w:adjustRightInd/>
              <w:spacing w:after="200"/>
              <w:contextualSpacing/>
              <w:textAlignment w:val="auto"/>
              <w:rPr>
                <w:sz w:val="20"/>
              </w:rPr>
            </w:pPr>
          </w:p>
        </w:tc>
        <w:tc>
          <w:tcPr>
            <w:tcW w:w="3260" w:type="dxa"/>
            <w:gridSpan w:val="3"/>
          </w:tcPr>
          <w:p w14:paraId="32AB38D8" w14:textId="77777777" w:rsidR="00C32ED1" w:rsidRPr="004C0159" w:rsidRDefault="00C32ED1" w:rsidP="003C4B3F">
            <w:pPr>
              <w:numPr>
                <w:ilvl w:val="12"/>
                <w:numId w:val="0"/>
              </w:numPr>
              <w:rPr>
                <w:sz w:val="20"/>
              </w:rPr>
            </w:pPr>
          </w:p>
          <w:p w14:paraId="6DB0842B" w14:textId="5E790DBD" w:rsidR="00C32ED1" w:rsidRPr="004C0159" w:rsidRDefault="00C32ED1" w:rsidP="00C32ED1">
            <w:pPr>
              <w:pStyle w:val="ListParagraph"/>
              <w:numPr>
                <w:ilvl w:val="0"/>
                <w:numId w:val="27"/>
              </w:numPr>
              <w:rPr>
                <w:sz w:val="20"/>
              </w:rPr>
            </w:pPr>
            <w:r w:rsidRPr="004C0159">
              <w:rPr>
                <w:sz w:val="20"/>
              </w:rPr>
              <w:t>Interview</w:t>
            </w:r>
            <w:r w:rsidR="00667E21">
              <w:rPr>
                <w:sz w:val="20"/>
              </w:rPr>
              <w:t xml:space="preserve"> / References </w:t>
            </w:r>
          </w:p>
          <w:p w14:paraId="3D622B9D" w14:textId="77777777" w:rsidR="00C32ED1" w:rsidRPr="004C0159" w:rsidRDefault="00C32ED1" w:rsidP="00C32ED1">
            <w:pPr>
              <w:pStyle w:val="ListParagraph"/>
              <w:rPr>
                <w:sz w:val="20"/>
              </w:rPr>
            </w:pPr>
          </w:p>
          <w:p w14:paraId="7A30044B" w14:textId="77777777" w:rsidR="00157314" w:rsidRPr="004C0159" w:rsidRDefault="00157314" w:rsidP="00C32ED1">
            <w:pPr>
              <w:pStyle w:val="ListParagraph"/>
              <w:rPr>
                <w:sz w:val="20"/>
              </w:rPr>
            </w:pPr>
          </w:p>
          <w:p w14:paraId="38D21310" w14:textId="77777777" w:rsidR="00C32ED1" w:rsidRPr="004C0159" w:rsidRDefault="00C32ED1" w:rsidP="00C32ED1">
            <w:pPr>
              <w:pStyle w:val="ListParagraph"/>
              <w:rPr>
                <w:sz w:val="20"/>
              </w:rPr>
            </w:pPr>
          </w:p>
          <w:p w14:paraId="6E32259A" w14:textId="77777777" w:rsidR="00C32ED1" w:rsidRPr="004C0159" w:rsidRDefault="00C32ED1" w:rsidP="003C4B3F">
            <w:pPr>
              <w:numPr>
                <w:ilvl w:val="12"/>
                <w:numId w:val="0"/>
              </w:numPr>
              <w:rPr>
                <w:sz w:val="20"/>
              </w:rPr>
            </w:pPr>
          </w:p>
        </w:tc>
        <w:tc>
          <w:tcPr>
            <w:tcW w:w="3937" w:type="dxa"/>
            <w:gridSpan w:val="2"/>
          </w:tcPr>
          <w:p w14:paraId="14D96827" w14:textId="77777777" w:rsidR="002E5D4D" w:rsidRPr="004C0159" w:rsidRDefault="002E5D4D">
            <w:pPr>
              <w:numPr>
                <w:ilvl w:val="12"/>
                <w:numId w:val="0"/>
              </w:numPr>
              <w:rPr>
                <w:sz w:val="20"/>
              </w:rPr>
            </w:pPr>
          </w:p>
          <w:p w14:paraId="737D6686" w14:textId="77777777" w:rsidR="002E5D4D" w:rsidRPr="004C0159" w:rsidRDefault="002E5D4D">
            <w:pPr>
              <w:numPr>
                <w:ilvl w:val="12"/>
                <w:numId w:val="0"/>
              </w:numPr>
              <w:rPr>
                <w:sz w:val="20"/>
              </w:rPr>
            </w:pPr>
          </w:p>
        </w:tc>
        <w:tc>
          <w:tcPr>
            <w:tcW w:w="2583" w:type="dxa"/>
            <w:gridSpan w:val="3"/>
          </w:tcPr>
          <w:p w14:paraId="2CD31206" w14:textId="77777777" w:rsidR="002E5D4D" w:rsidRPr="004C0159" w:rsidRDefault="002E5D4D">
            <w:pPr>
              <w:numPr>
                <w:ilvl w:val="12"/>
                <w:numId w:val="0"/>
              </w:numPr>
              <w:rPr>
                <w:sz w:val="20"/>
              </w:rPr>
            </w:pPr>
          </w:p>
        </w:tc>
      </w:tr>
      <w:tr w:rsidR="006608AB" w:rsidRPr="004C0159" w14:paraId="40FB06A6" w14:textId="77777777" w:rsidTr="00542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0" w:type="dxa"/>
          <w:cantSplit/>
        </w:trPr>
        <w:tc>
          <w:tcPr>
            <w:tcW w:w="1886" w:type="dxa"/>
            <w:gridSpan w:val="2"/>
            <w:tcBorders>
              <w:top w:val="single" w:sz="4" w:space="0" w:color="auto"/>
              <w:left w:val="single" w:sz="4" w:space="0" w:color="auto"/>
              <w:bottom w:val="single" w:sz="4" w:space="0" w:color="auto"/>
              <w:right w:val="single" w:sz="4" w:space="0" w:color="auto"/>
            </w:tcBorders>
          </w:tcPr>
          <w:p w14:paraId="6D1C78A9" w14:textId="7BAD9D2A" w:rsidR="006608AB" w:rsidRPr="004C0159" w:rsidRDefault="00AD37F5" w:rsidP="00FD60AD">
            <w:pPr>
              <w:spacing w:line="360" w:lineRule="auto"/>
              <w:rPr>
                <w:sz w:val="20"/>
              </w:rPr>
            </w:pPr>
            <w:r w:rsidRPr="004C0159">
              <w:rPr>
                <w:b/>
                <w:sz w:val="20"/>
              </w:rPr>
              <w:t>Expected behaviours</w:t>
            </w:r>
          </w:p>
        </w:tc>
        <w:tc>
          <w:tcPr>
            <w:tcW w:w="3530" w:type="dxa"/>
            <w:tcBorders>
              <w:top w:val="single" w:sz="4" w:space="0" w:color="auto"/>
              <w:left w:val="single" w:sz="4" w:space="0" w:color="auto"/>
              <w:bottom w:val="single" w:sz="4" w:space="0" w:color="auto"/>
              <w:right w:val="single" w:sz="4" w:space="0" w:color="auto"/>
            </w:tcBorders>
            <w:vAlign w:val="center"/>
          </w:tcPr>
          <w:p w14:paraId="30351A8E" w14:textId="77777777" w:rsidR="002F6DB6" w:rsidRPr="004C0159" w:rsidRDefault="002F6DB6" w:rsidP="002F6DB6">
            <w:pPr>
              <w:pStyle w:val="NormalWeb"/>
              <w:shd w:val="clear" w:color="auto" w:fill="FFFFFF"/>
              <w:spacing w:before="0" w:beforeAutospacing="0" w:after="0" w:afterAutospacing="0"/>
              <w:rPr>
                <w:rFonts w:ascii="Arial" w:hAnsi="Arial" w:cs="Arial"/>
                <w:sz w:val="20"/>
                <w:szCs w:val="20"/>
                <w:lang w:eastAsia="en-US"/>
              </w:rPr>
            </w:pPr>
            <w:r w:rsidRPr="004C0159">
              <w:rPr>
                <w:rFonts w:ascii="Arial" w:hAnsi="Arial" w:cs="Arial"/>
                <w:sz w:val="20"/>
                <w:szCs w:val="20"/>
              </w:rPr>
              <w:t>Demonstrate ability to</w:t>
            </w:r>
            <w:r w:rsidRPr="004C0159">
              <w:rPr>
                <w:rFonts w:ascii="Arial" w:hAnsi="Arial" w:cs="Arial"/>
                <w:sz w:val="20"/>
                <w:szCs w:val="20"/>
                <w:lang w:eastAsia="en-US"/>
              </w:rPr>
              <w:t>:</w:t>
            </w:r>
          </w:p>
          <w:p w14:paraId="00487E86" w14:textId="77777777" w:rsidR="002F6DB6" w:rsidRPr="004C0159" w:rsidRDefault="002F6DB6" w:rsidP="002F6DB6">
            <w:pPr>
              <w:pStyle w:val="NormalWeb"/>
              <w:shd w:val="clear" w:color="auto" w:fill="FFFFFF"/>
              <w:spacing w:before="0" w:beforeAutospacing="0" w:after="0" w:afterAutospacing="0"/>
              <w:rPr>
                <w:rFonts w:ascii="Arial" w:hAnsi="Arial" w:cs="Arial"/>
                <w:sz w:val="20"/>
                <w:szCs w:val="20"/>
                <w:lang w:eastAsia="en-US"/>
              </w:rPr>
            </w:pPr>
          </w:p>
          <w:p w14:paraId="782A9259" w14:textId="77777777" w:rsidR="002F6DB6" w:rsidRPr="004C0159" w:rsidRDefault="002F6DB6" w:rsidP="002F6DB6">
            <w:pPr>
              <w:pStyle w:val="NormalWeb"/>
              <w:numPr>
                <w:ilvl w:val="0"/>
                <w:numId w:val="36"/>
              </w:numPr>
              <w:shd w:val="clear" w:color="auto" w:fill="FFFFFF"/>
              <w:spacing w:before="0" w:beforeAutospacing="0" w:after="0" w:afterAutospacing="0"/>
              <w:rPr>
                <w:rFonts w:ascii="Arial" w:hAnsi="Arial" w:cs="Arial"/>
                <w:sz w:val="20"/>
                <w:szCs w:val="20"/>
                <w:lang w:eastAsia="en-US"/>
              </w:rPr>
            </w:pPr>
            <w:r w:rsidRPr="004C0159">
              <w:rPr>
                <w:rFonts w:ascii="Arial" w:hAnsi="Arial" w:cs="Arial"/>
                <w:sz w:val="20"/>
                <w:szCs w:val="20"/>
                <w:lang w:eastAsia="en-US"/>
              </w:rPr>
              <w:t>Approach challenges with:</w:t>
            </w:r>
          </w:p>
          <w:p w14:paraId="143D5EF7" w14:textId="77777777" w:rsidR="002F6DB6" w:rsidRPr="004C0159" w:rsidRDefault="002F6DB6" w:rsidP="002F6DB6">
            <w:pPr>
              <w:pStyle w:val="NormalWeb"/>
              <w:shd w:val="clear" w:color="auto" w:fill="FFFFFF"/>
              <w:spacing w:before="0" w:beforeAutospacing="0" w:after="0" w:afterAutospacing="0"/>
              <w:ind w:left="360"/>
              <w:rPr>
                <w:rFonts w:ascii="Arial" w:hAnsi="Arial" w:cs="Arial"/>
                <w:sz w:val="20"/>
                <w:szCs w:val="20"/>
                <w:lang w:eastAsia="en-US"/>
              </w:rPr>
            </w:pPr>
            <w:r w:rsidRPr="004C0159">
              <w:rPr>
                <w:rFonts w:ascii="Arial" w:hAnsi="Arial" w:cs="Arial"/>
                <w:sz w:val="20"/>
                <w:szCs w:val="20"/>
                <w:lang w:eastAsia="en-US"/>
              </w:rPr>
              <w:t xml:space="preserve">Flexibility, enthusiasm, motivation, passion, </w:t>
            </w:r>
            <w:proofErr w:type="gramStart"/>
            <w:r w:rsidRPr="004C0159">
              <w:rPr>
                <w:rFonts w:ascii="Arial" w:hAnsi="Arial" w:cs="Arial"/>
                <w:sz w:val="20"/>
                <w:szCs w:val="20"/>
                <w:lang w:eastAsia="en-US"/>
              </w:rPr>
              <w:t>determination</w:t>
            </w:r>
            <w:proofErr w:type="gramEnd"/>
            <w:r w:rsidRPr="004C0159">
              <w:rPr>
                <w:rFonts w:ascii="Arial" w:hAnsi="Arial" w:cs="Arial"/>
                <w:sz w:val="20"/>
                <w:szCs w:val="20"/>
                <w:lang w:eastAsia="en-US"/>
              </w:rPr>
              <w:t xml:space="preserve"> and resilience</w:t>
            </w:r>
          </w:p>
          <w:p w14:paraId="1170EA8C" w14:textId="77777777" w:rsidR="002F6DB6" w:rsidRPr="004C0159" w:rsidRDefault="002F6DB6" w:rsidP="002F6DB6">
            <w:pPr>
              <w:pStyle w:val="NormalWeb"/>
              <w:numPr>
                <w:ilvl w:val="0"/>
                <w:numId w:val="35"/>
              </w:numPr>
              <w:shd w:val="clear" w:color="auto" w:fill="FFFFFF"/>
              <w:spacing w:before="0" w:beforeAutospacing="0" w:after="0" w:afterAutospacing="0"/>
              <w:rPr>
                <w:rFonts w:ascii="Arial" w:hAnsi="Arial" w:cs="Arial"/>
                <w:sz w:val="20"/>
                <w:szCs w:val="20"/>
                <w:lang w:eastAsia="en-US"/>
              </w:rPr>
            </w:pPr>
            <w:r w:rsidRPr="004C0159">
              <w:rPr>
                <w:rFonts w:ascii="Arial" w:hAnsi="Arial" w:cs="Arial"/>
                <w:sz w:val="20"/>
                <w:szCs w:val="20"/>
                <w:lang w:eastAsia="en-US"/>
              </w:rPr>
              <w:t>Conduct themselves in a manner that is:</w:t>
            </w:r>
          </w:p>
          <w:p w14:paraId="33E2B4E8" w14:textId="77777777" w:rsidR="002F6DB6" w:rsidRPr="004C0159" w:rsidRDefault="002F6DB6" w:rsidP="002F6DB6">
            <w:pPr>
              <w:pStyle w:val="NormalWeb"/>
              <w:shd w:val="clear" w:color="auto" w:fill="FFFFFF"/>
              <w:spacing w:before="0" w:beforeAutospacing="0" w:after="0" w:afterAutospacing="0"/>
              <w:ind w:left="360"/>
              <w:rPr>
                <w:rFonts w:ascii="Arial" w:hAnsi="Arial" w:cs="Arial"/>
                <w:sz w:val="20"/>
                <w:szCs w:val="20"/>
                <w:lang w:eastAsia="en-US"/>
              </w:rPr>
            </w:pPr>
            <w:r w:rsidRPr="004C0159">
              <w:rPr>
                <w:rFonts w:ascii="Arial" w:hAnsi="Arial" w:cs="Arial"/>
                <w:sz w:val="20"/>
                <w:szCs w:val="20"/>
                <w:lang w:eastAsia="en-US"/>
              </w:rPr>
              <w:t xml:space="preserve">Honest, trustworthy, reliable, accountable, </w:t>
            </w:r>
            <w:proofErr w:type="gramStart"/>
            <w:r w:rsidRPr="004C0159">
              <w:rPr>
                <w:rFonts w:ascii="Arial" w:hAnsi="Arial" w:cs="Arial"/>
                <w:sz w:val="20"/>
                <w:szCs w:val="20"/>
                <w:lang w:eastAsia="en-US"/>
              </w:rPr>
              <w:t>consistent</w:t>
            </w:r>
            <w:proofErr w:type="gramEnd"/>
            <w:r w:rsidRPr="004C0159">
              <w:rPr>
                <w:rFonts w:ascii="Arial" w:hAnsi="Arial" w:cs="Arial"/>
                <w:sz w:val="20"/>
                <w:szCs w:val="20"/>
                <w:lang w:eastAsia="en-US"/>
              </w:rPr>
              <w:t xml:space="preserve"> and respectful </w:t>
            </w:r>
          </w:p>
          <w:p w14:paraId="1B42FD07" w14:textId="77777777" w:rsidR="002F6DB6" w:rsidRPr="004C0159" w:rsidRDefault="002F6DB6" w:rsidP="002F6DB6">
            <w:pPr>
              <w:pStyle w:val="NormalWeb"/>
              <w:numPr>
                <w:ilvl w:val="0"/>
                <w:numId w:val="35"/>
              </w:numPr>
              <w:shd w:val="clear" w:color="auto" w:fill="FFFFFF"/>
              <w:spacing w:before="0" w:beforeAutospacing="0" w:after="0" w:afterAutospacing="0"/>
              <w:rPr>
                <w:rFonts w:ascii="Arial" w:hAnsi="Arial" w:cs="Arial"/>
                <w:sz w:val="20"/>
                <w:szCs w:val="20"/>
                <w:lang w:eastAsia="en-US"/>
              </w:rPr>
            </w:pPr>
            <w:r w:rsidRPr="004C0159">
              <w:rPr>
                <w:rFonts w:ascii="Arial" w:hAnsi="Arial" w:cs="Arial"/>
                <w:sz w:val="20"/>
                <w:szCs w:val="20"/>
                <w:lang w:eastAsia="en-US"/>
              </w:rPr>
              <w:t>When collaborating with others:</w:t>
            </w:r>
          </w:p>
          <w:p w14:paraId="73F1B9BA" w14:textId="77777777" w:rsidR="002F6DB6" w:rsidRPr="004C0159" w:rsidRDefault="002F6DB6" w:rsidP="002F6DB6">
            <w:pPr>
              <w:pStyle w:val="NormalWeb"/>
              <w:shd w:val="clear" w:color="auto" w:fill="FFFFFF"/>
              <w:spacing w:before="0" w:beforeAutospacing="0" w:after="0" w:afterAutospacing="0"/>
              <w:ind w:left="360"/>
              <w:rPr>
                <w:rFonts w:ascii="Arial" w:hAnsi="Arial" w:cs="Arial"/>
                <w:sz w:val="20"/>
                <w:szCs w:val="20"/>
                <w:lang w:eastAsia="en-US"/>
              </w:rPr>
            </w:pPr>
            <w:r w:rsidRPr="004C0159">
              <w:rPr>
                <w:rFonts w:ascii="Arial" w:hAnsi="Arial" w:cs="Arial"/>
                <w:sz w:val="20"/>
                <w:szCs w:val="20"/>
                <w:lang w:eastAsia="en-US"/>
              </w:rPr>
              <w:t xml:space="preserve">Be approachable, supportive, encouraging, inclusive and show we value our own development and that of </w:t>
            </w:r>
            <w:proofErr w:type="gramStart"/>
            <w:r w:rsidRPr="004C0159">
              <w:rPr>
                <w:rFonts w:ascii="Arial" w:hAnsi="Arial" w:cs="Arial"/>
                <w:sz w:val="20"/>
                <w:szCs w:val="20"/>
                <w:lang w:eastAsia="en-US"/>
              </w:rPr>
              <w:t>others</w:t>
            </w:r>
            <w:proofErr w:type="gramEnd"/>
          </w:p>
          <w:p w14:paraId="3DEAC06F" w14:textId="77777777" w:rsidR="00F837A2" w:rsidRPr="004C0159" w:rsidRDefault="002F6DB6" w:rsidP="00F837A2">
            <w:pPr>
              <w:pStyle w:val="NormalWeb"/>
              <w:numPr>
                <w:ilvl w:val="0"/>
                <w:numId w:val="35"/>
              </w:numPr>
              <w:shd w:val="clear" w:color="auto" w:fill="FFFFFF"/>
              <w:spacing w:before="0" w:beforeAutospacing="0" w:after="0" w:afterAutospacing="0"/>
              <w:rPr>
                <w:rFonts w:ascii="Arial" w:hAnsi="Arial" w:cs="Arial"/>
                <w:sz w:val="20"/>
                <w:szCs w:val="20"/>
                <w:lang w:eastAsia="en-US"/>
              </w:rPr>
            </w:pPr>
            <w:r w:rsidRPr="004C0159">
              <w:rPr>
                <w:rFonts w:ascii="Arial" w:hAnsi="Arial" w:cs="Arial"/>
                <w:sz w:val="20"/>
                <w:szCs w:val="20"/>
                <w:lang w:eastAsia="en-US"/>
              </w:rPr>
              <w:t>Drive change across the Service by being:</w:t>
            </w:r>
          </w:p>
          <w:p w14:paraId="784DD02C" w14:textId="60948CCF" w:rsidR="006608AB" w:rsidRPr="004C0159" w:rsidRDefault="002F6DB6" w:rsidP="00F837A2">
            <w:pPr>
              <w:pStyle w:val="NormalWeb"/>
              <w:numPr>
                <w:ilvl w:val="0"/>
                <w:numId w:val="35"/>
              </w:numPr>
              <w:shd w:val="clear" w:color="auto" w:fill="FFFFFF"/>
              <w:spacing w:before="0" w:beforeAutospacing="0" w:after="0" w:afterAutospacing="0"/>
              <w:rPr>
                <w:rFonts w:ascii="Arial" w:hAnsi="Arial" w:cs="Arial"/>
                <w:sz w:val="20"/>
                <w:szCs w:val="20"/>
                <w:lang w:eastAsia="en-US"/>
              </w:rPr>
            </w:pPr>
            <w:r w:rsidRPr="004C0159">
              <w:rPr>
                <w:rFonts w:ascii="Arial" w:hAnsi="Arial" w:cs="Arial"/>
                <w:sz w:val="20"/>
                <w:szCs w:val="20"/>
              </w:rPr>
              <w:t xml:space="preserve">Creative, resourceful, courageous, original, </w:t>
            </w:r>
            <w:proofErr w:type="gramStart"/>
            <w:r w:rsidRPr="004C0159">
              <w:rPr>
                <w:rFonts w:ascii="Arial" w:hAnsi="Arial" w:cs="Arial"/>
                <w:sz w:val="20"/>
                <w:szCs w:val="20"/>
              </w:rPr>
              <w:t>clear</w:t>
            </w:r>
            <w:proofErr w:type="gramEnd"/>
            <w:r w:rsidRPr="004C0159">
              <w:rPr>
                <w:rFonts w:ascii="Arial" w:hAnsi="Arial" w:cs="Arial"/>
                <w:sz w:val="20"/>
                <w:szCs w:val="20"/>
              </w:rPr>
              <w:t xml:space="preserve"> and focussed</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4135C4B" w14:textId="77777777" w:rsidR="004C0159" w:rsidRPr="004C0159" w:rsidRDefault="004C0159" w:rsidP="004C0159">
            <w:pPr>
              <w:pStyle w:val="ListParagraph"/>
              <w:numPr>
                <w:ilvl w:val="0"/>
                <w:numId w:val="35"/>
              </w:numPr>
              <w:rPr>
                <w:sz w:val="20"/>
              </w:rPr>
            </w:pPr>
            <w:r w:rsidRPr="004C0159">
              <w:rPr>
                <w:sz w:val="20"/>
              </w:rPr>
              <w:t>Interview/ References</w:t>
            </w:r>
          </w:p>
          <w:p w14:paraId="5C380DA9" w14:textId="043E2091" w:rsidR="006608AB" w:rsidRPr="004C0159" w:rsidRDefault="006608AB" w:rsidP="00FD60AD">
            <w:pPr>
              <w:pStyle w:val="Heading8"/>
              <w:spacing w:line="360" w:lineRule="auto"/>
              <w:rPr>
                <w:sz w:val="20"/>
              </w:rPr>
            </w:pPr>
          </w:p>
        </w:tc>
        <w:tc>
          <w:tcPr>
            <w:tcW w:w="3966" w:type="dxa"/>
            <w:gridSpan w:val="3"/>
            <w:tcBorders>
              <w:top w:val="single" w:sz="4" w:space="0" w:color="auto"/>
              <w:left w:val="single" w:sz="4" w:space="0" w:color="auto"/>
              <w:bottom w:val="single" w:sz="4" w:space="0" w:color="auto"/>
              <w:right w:val="single" w:sz="4" w:space="0" w:color="auto"/>
            </w:tcBorders>
            <w:vAlign w:val="center"/>
          </w:tcPr>
          <w:p w14:paraId="6D70F8F7" w14:textId="10C582F8" w:rsidR="006608AB" w:rsidRPr="004C0159" w:rsidRDefault="006608AB" w:rsidP="00FD60AD">
            <w:pPr>
              <w:pStyle w:val="Heading8"/>
              <w:spacing w:line="360" w:lineRule="auto"/>
              <w:rPr>
                <w:sz w:val="20"/>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220BFD24" w14:textId="0D5F0167" w:rsidR="006608AB" w:rsidRPr="004C0159" w:rsidRDefault="006608AB" w:rsidP="00FD60AD">
            <w:pPr>
              <w:pStyle w:val="Heading8"/>
              <w:spacing w:line="360" w:lineRule="auto"/>
              <w:rPr>
                <w:sz w:val="20"/>
              </w:rPr>
            </w:pPr>
          </w:p>
        </w:tc>
      </w:tr>
      <w:tr w:rsidR="002E5D4D" w:rsidRPr="004C0159" w14:paraId="100F1459" w14:textId="77777777" w:rsidTr="005426FC">
        <w:tblPrEx>
          <w:shd w:val="clear" w:color="auto" w:fill="auto"/>
        </w:tblPrEx>
        <w:trPr>
          <w:gridAfter w:val="1"/>
          <w:wAfter w:w="80" w:type="dxa"/>
        </w:trPr>
        <w:tc>
          <w:tcPr>
            <w:tcW w:w="1886" w:type="dxa"/>
            <w:gridSpan w:val="2"/>
          </w:tcPr>
          <w:p w14:paraId="793AED76" w14:textId="77777777" w:rsidR="002E5D4D" w:rsidRPr="004C0159" w:rsidRDefault="002E5D4D">
            <w:pPr>
              <w:numPr>
                <w:ilvl w:val="12"/>
                <w:numId w:val="0"/>
              </w:numPr>
              <w:rPr>
                <w:sz w:val="20"/>
              </w:rPr>
            </w:pPr>
          </w:p>
          <w:p w14:paraId="64B4BBEE" w14:textId="77777777" w:rsidR="002E5D4D" w:rsidRPr="004C0159" w:rsidRDefault="002E5D4D">
            <w:pPr>
              <w:numPr>
                <w:ilvl w:val="12"/>
                <w:numId w:val="0"/>
              </w:numPr>
              <w:rPr>
                <w:b/>
                <w:bCs/>
                <w:sz w:val="20"/>
              </w:rPr>
            </w:pPr>
            <w:r w:rsidRPr="004C0159">
              <w:rPr>
                <w:b/>
                <w:bCs/>
                <w:sz w:val="20"/>
              </w:rPr>
              <w:t>Additional Requirements</w:t>
            </w:r>
          </w:p>
        </w:tc>
        <w:tc>
          <w:tcPr>
            <w:tcW w:w="3530" w:type="dxa"/>
          </w:tcPr>
          <w:p w14:paraId="3091794D" w14:textId="77777777" w:rsidR="00800F55" w:rsidRPr="004C0159" w:rsidRDefault="00800F55" w:rsidP="00800F55">
            <w:pPr>
              <w:numPr>
                <w:ilvl w:val="0"/>
                <w:numId w:val="17"/>
              </w:numPr>
              <w:rPr>
                <w:sz w:val="20"/>
              </w:rPr>
            </w:pPr>
            <w:r w:rsidRPr="004C0159">
              <w:rPr>
                <w:sz w:val="20"/>
              </w:rPr>
              <w:t xml:space="preserve">Willingness to work additional/flexible hours to meet needs of the </w:t>
            </w:r>
            <w:proofErr w:type="gramStart"/>
            <w:r w:rsidRPr="004C0159">
              <w:rPr>
                <w:sz w:val="20"/>
              </w:rPr>
              <w:t>Service</w:t>
            </w:r>
            <w:proofErr w:type="gramEnd"/>
          </w:p>
          <w:p w14:paraId="57E7554B" w14:textId="77777777" w:rsidR="00800F55" w:rsidRPr="004C0159" w:rsidRDefault="00800F55" w:rsidP="00800F55">
            <w:pPr>
              <w:numPr>
                <w:ilvl w:val="0"/>
                <w:numId w:val="17"/>
              </w:numPr>
              <w:rPr>
                <w:sz w:val="20"/>
              </w:rPr>
            </w:pPr>
            <w:r w:rsidRPr="004C0159">
              <w:rPr>
                <w:sz w:val="20"/>
              </w:rPr>
              <w:t>Good attendance record</w:t>
            </w:r>
          </w:p>
          <w:p w14:paraId="20D4DCFF" w14:textId="7EC78123" w:rsidR="004C1E6F" w:rsidRPr="004C0159" w:rsidRDefault="00800F55" w:rsidP="004C0159">
            <w:pPr>
              <w:numPr>
                <w:ilvl w:val="0"/>
                <w:numId w:val="17"/>
              </w:numPr>
              <w:rPr>
                <w:sz w:val="20"/>
              </w:rPr>
            </w:pPr>
            <w:r w:rsidRPr="004C0159">
              <w:rPr>
                <w:sz w:val="20"/>
              </w:rPr>
              <w:t>Able to meet Service medical requirements</w:t>
            </w:r>
          </w:p>
        </w:tc>
        <w:tc>
          <w:tcPr>
            <w:tcW w:w="3400" w:type="dxa"/>
            <w:gridSpan w:val="4"/>
          </w:tcPr>
          <w:p w14:paraId="212EE9D2" w14:textId="77777777" w:rsidR="002E5D4D" w:rsidRPr="004C0159" w:rsidRDefault="002E5D4D">
            <w:pPr>
              <w:numPr>
                <w:ilvl w:val="12"/>
                <w:numId w:val="0"/>
              </w:numPr>
              <w:rPr>
                <w:sz w:val="20"/>
              </w:rPr>
            </w:pPr>
          </w:p>
          <w:p w14:paraId="12A7DBE4" w14:textId="77777777" w:rsidR="00C32ED1" w:rsidRPr="005426FC" w:rsidRDefault="00C32ED1" w:rsidP="005426FC">
            <w:pPr>
              <w:pStyle w:val="ListParagraph"/>
              <w:numPr>
                <w:ilvl w:val="0"/>
                <w:numId w:val="44"/>
              </w:numPr>
              <w:rPr>
                <w:sz w:val="20"/>
              </w:rPr>
            </w:pPr>
            <w:r w:rsidRPr="005426FC">
              <w:rPr>
                <w:sz w:val="20"/>
              </w:rPr>
              <w:t>Application Form/References</w:t>
            </w:r>
          </w:p>
          <w:p w14:paraId="4CAB777E" w14:textId="77777777" w:rsidR="00C32ED1" w:rsidRPr="004C0159" w:rsidRDefault="00C32ED1" w:rsidP="00C32ED1">
            <w:pPr>
              <w:pStyle w:val="ListParagraph"/>
              <w:rPr>
                <w:sz w:val="20"/>
              </w:rPr>
            </w:pPr>
          </w:p>
          <w:p w14:paraId="6914096B" w14:textId="77777777" w:rsidR="00C25F7B" w:rsidRPr="004C0159" w:rsidRDefault="00C25F7B">
            <w:pPr>
              <w:numPr>
                <w:ilvl w:val="12"/>
                <w:numId w:val="0"/>
              </w:numPr>
              <w:rPr>
                <w:sz w:val="20"/>
              </w:rPr>
            </w:pPr>
          </w:p>
          <w:p w14:paraId="40BA363F" w14:textId="77777777" w:rsidR="002E5D4D" w:rsidRPr="004C0159" w:rsidRDefault="002E5D4D">
            <w:pPr>
              <w:numPr>
                <w:ilvl w:val="12"/>
                <w:numId w:val="0"/>
              </w:numPr>
              <w:rPr>
                <w:sz w:val="20"/>
              </w:rPr>
            </w:pPr>
          </w:p>
        </w:tc>
        <w:tc>
          <w:tcPr>
            <w:tcW w:w="3826" w:type="dxa"/>
            <w:gridSpan w:val="2"/>
          </w:tcPr>
          <w:p w14:paraId="42BFE9B3" w14:textId="77777777" w:rsidR="002E5D4D" w:rsidRPr="004C0159" w:rsidRDefault="002E5D4D">
            <w:pPr>
              <w:numPr>
                <w:ilvl w:val="12"/>
                <w:numId w:val="0"/>
              </w:numPr>
              <w:rPr>
                <w:sz w:val="20"/>
              </w:rPr>
            </w:pPr>
          </w:p>
          <w:p w14:paraId="5775578F" w14:textId="77777777" w:rsidR="002E5D4D" w:rsidRPr="004C0159" w:rsidRDefault="002E5D4D">
            <w:pPr>
              <w:numPr>
                <w:ilvl w:val="12"/>
                <w:numId w:val="0"/>
              </w:numPr>
              <w:rPr>
                <w:sz w:val="20"/>
              </w:rPr>
            </w:pPr>
          </w:p>
          <w:p w14:paraId="4BACF97E" w14:textId="77777777" w:rsidR="002E5D4D" w:rsidRPr="004C0159" w:rsidRDefault="002E5D4D">
            <w:pPr>
              <w:numPr>
                <w:ilvl w:val="12"/>
                <w:numId w:val="0"/>
              </w:numPr>
              <w:rPr>
                <w:sz w:val="20"/>
              </w:rPr>
            </w:pPr>
          </w:p>
        </w:tc>
        <w:tc>
          <w:tcPr>
            <w:tcW w:w="2554" w:type="dxa"/>
            <w:gridSpan w:val="2"/>
          </w:tcPr>
          <w:p w14:paraId="45EC29DE" w14:textId="77777777" w:rsidR="002E5D4D" w:rsidRPr="004C0159" w:rsidRDefault="002E5D4D">
            <w:pPr>
              <w:numPr>
                <w:ilvl w:val="12"/>
                <w:numId w:val="0"/>
              </w:numPr>
              <w:rPr>
                <w:sz w:val="20"/>
              </w:rPr>
            </w:pPr>
          </w:p>
        </w:tc>
      </w:tr>
    </w:tbl>
    <w:p w14:paraId="2D8C66FC" w14:textId="77777777" w:rsidR="002E5D4D" w:rsidRPr="004C0159" w:rsidRDefault="002E5D4D">
      <w:pPr>
        <w:pStyle w:val="Header"/>
        <w:tabs>
          <w:tab w:val="clear" w:pos="4153"/>
          <w:tab w:val="clear" w:pos="8306"/>
        </w:tabs>
        <w:rPr>
          <w:sz w:val="20"/>
        </w:rPr>
      </w:pPr>
    </w:p>
    <w:sectPr w:rsidR="002E5D4D" w:rsidRPr="004C0159">
      <w:headerReference w:type="default" r:id="rId16"/>
      <w:pgSz w:w="16834" w:h="11909" w:orient="landscape" w:code="9"/>
      <w:pgMar w:top="720" w:right="720" w:bottom="720" w:left="720" w:header="475"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44683" w14:textId="77777777" w:rsidR="006E4818" w:rsidRDefault="006E4818">
      <w:r>
        <w:separator/>
      </w:r>
    </w:p>
  </w:endnote>
  <w:endnote w:type="continuationSeparator" w:id="0">
    <w:p w14:paraId="29119222" w14:textId="77777777" w:rsidR="006E4818" w:rsidRDefault="006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609B" w14:textId="77777777" w:rsidR="00A674BC" w:rsidRDefault="00A67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E6FF" w14:textId="10C4E8EF" w:rsidR="00C65219" w:rsidRPr="00C65219" w:rsidRDefault="00F56BE3">
    <w:pPr>
      <w:pStyle w:val="Footer"/>
      <w:rPr>
        <w:sz w:val="18"/>
        <w:szCs w:val="18"/>
      </w:rPr>
    </w:pPr>
    <w:r>
      <w:rPr>
        <w:sz w:val="18"/>
        <w:szCs w:val="18"/>
      </w:rPr>
      <w:t>Created</w:t>
    </w:r>
    <w:r w:rsidR="000041DB">
      <w:rPr>
        <w:sz w:val="18"/>
        <w:szCs w:val="18"/>
      </w:rPr>
      <w:t xml:space="preserve"> </w:t>
    </w:r>
    <w:r>
      <w:rPr>
        <w:sz w:val="18"/>
        <w:szCs w:val="18"/>
      </w:rPr>
      <w:t>Jul</w:t>
    </w:r>
    <w:r w:rsidR="00E36438">
      <w:rPr>
        <w:sz w:val="18"/>
        <w:szCs w:val="18"/>
      </w:rPr>
      <w:t xml:space="preserve"> 2</w:t>
    </w:r>
    <w:r w:rsidR="00552C74">
      <w:rPr>
        <w:sz w:val="18"/>
        <w:szCs w:val="18"/>
      </w:rPr>
      <w:t>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CB21" w14:textId="77777777" w:rsidR="00A674BC" w:rsidRDefault="00A6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8616B" w14:textId="77777777" w:rsidR="006E4818" w:rsidRDefault="006E4818">
      <w:r>
        <w:separator/>
      </w:r>
    </w:p>
  </w:footnote>
  <w:footnote w:type="continuationSeparator" w:id="0">
    <w:p w14:paraId="1FF556DC" w14:textId="77777777" w:rsidR="006E4818" w:rsidRDefault="006E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B66E" w14:textId="77777777" w:rsidR="00A674BC" w:rsidRDefault="00A67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904C" w14:textId="77777777" w:rsidR="003C4B3F" w:rsidRDefault="003C4B3F">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AC30" w14:textId="77777777" w:rsidR="00A674BC" w:rsidRDefault="00A67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2DA2" w14:textId="77777777" w:rsidR="003C4B3F" w:rsidRDefault="003C4B3F">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EEFD84"/>
    <w:lvl w:ilvl="0">
      <w:numFmt w:val="decimal"/>
      <w:lvlText w:val="*"/>
      <w:lvlJc w:val="left"/>
    </w:lvl>
  </w:abstractNum>
  <w:abstractNum w:abstractNumId="1" w15:restartNumberingAfterBreak="0">
    <w:nsid w:val="01B947F7"/>
    <w:multiLevelType w:val="hybridMultilevel"/>
    <w:tmpl w:val="0FAC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21A63"/>
    <w:multiLevelType w:val="hybridMultilevel"/>
    <w:tmpl w:val="DE4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24298"/>
    <w:multiLevelType w:val="hybridMultilevel"/>
    <w:tmpl w:val="01C6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73227"/>
    <w:multiLevelType w:val="hybridMultilevel"/>
    <w:tmpl w:val="67CA2728"/>
    <w:lvl w:ilvl="0" w:tplc="EC18D73A">
      <w:start w:val="1"/>
      <w:numFmt w:val="bullet"/>
      <w:lvlText w:val=""/>
      <w:lvlJc w:val="left"/>
      <w:pPr>
        <w:ind w:left="1800" w:hanging="360"/>
      </w:pPr>
      <w:rPr>
        <w:rFonts w:ascii="Symbol" w:hAnsi="Symbol" w:hint="default"/>
        <w:sz w:val="20"/>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0472FC"/>
    <w:multiLevelType w:val="hybridMultilevel"/>
    <w:tmpl w:val="17DA8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E51428"/>
    <w:multiLevelType w:val="hybridMultilevel"/>
    <w:tmpl w:val="EBD4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B733B"/>
    <w:multiLevelType w:val="hybridMultilevel"/>
    <w:tmpl w:val="DD8E0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8A7BFB"/>
    <w:multiLevelType w:val="hybridMultilevel"/>
    <w:tmpl w:val="3EE67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EA1DF9"/>
    <w:multiLevelType w:val="hybridMultilevel"/>
    <w:tmpl w:val="E90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B71DE"/>
    <w:multiLevelType w:val="hybridMultilevel"/>
    <w:tmpl w:val="4490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365BD"/>
    <w:multiLevelType w:val="hybridMultilevel"/>
    <w:tmpl w:val="966ACCA8"/>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2" w15:restartNumberingAfterBreak="0">
    <w:nsid w:val="1CE95806"/>
    <w:multiLevelType w:val="hybridMultilevel"/>
    <w:tmpl w:val="431A9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1D12A7"/>
    <w:multiLevelType w:val="hybridMultilevel"/>
    <w:tmpl w:val="9ECEC6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5D0C40"/>
    <w:multiLevelType w:val="hybridMultilevel"/>
    <w:tmpl w:val="37AAF52E"/>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5" w15:restartNumberingAfterBreak="0">
    <w:nsid w:val="1E7D556E"/>
    <w:multiLevelType w:val="hybridMultilevel"/>
    <w:tmpl w:val="36A6FE34"/>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6" w15:restartNumberingAfterBreak="0">
    <w:nsid w:val="1F897397"/>
    <w:multiLevelType w:val="hybridMultilevel"/>
    <w:tmpl w:val="F8D23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D4235C"/>
    <w:multiLevelType w:val="hybridMultilevel"/>
    <w:tmpl w:val="5462A224"/>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780940"/>
    <w:multiLevelType w:val="hybridMultilevel"/>
    <w:tmpl w:val="F4BC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068CF"/>
    <w:multiLevelType w:val="hybridMultilevel"/>
    <w:tmpl w:val="1EF86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923485"/>
    <w:multiLevelType w:val="hybridMultilevel"/>
    <w:tmpl w:val="31144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2B1896"/>
    <w:multiLevelType w:val="hybridMultilevel"/>
    <w:tmpl w:val="AD9EF83E"/>
    <w:lvl w:ilvl="0" w:tplc="05EEFD84">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176C55"/>
    <w:multiLevelType w:val="hybridMultilevel"/>
    <w:tmpl w:val="9262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B22B0"/>
    <w:multiLevelType w:val="hybridMultilevel"/>
    <w:tmpl w:val="C332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AF4264"/>
    <w:multiLevelType w:val="hybridMultilevel"/>
    <w:tmpl w:val="086A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20A3F"/>
    <w:multiLevelType w:val="hybridMultilevel"/>
    <w:tmpl w:val="7066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6433A4"/>
    <w:multiLevelType w:val="hybridMultilevel"/>
    <w:tmpl w:val="88B03ED8"/>
    <w:lvl w:ilvl="0" w:tplc="0809000F">
      <w:start w:val="1"/>
      <w:numFmt w:val="decimal"/>
      <w:lvlText w:val="%1."/>
      <w:lvlJc w:val="left"/>
      <w:pPr>
        <w:ind w:left="360" w:hanging="360"/>
      </w:pPr>
      <w:rPr>
        <w:rFonts w:cs="Times New Roman" w:hint="default"/>
      </w:rPr>
    </w:lvl>
    <w:lvl w:ilvl="1" w:tplc="6518BD96">
      <w:numFmt w:val="bullet"/>
      <w:lvlText w:val="-"/>
      <w:lvlJc w:val="left"/>
      <w:pPr>
        <w:ind w:left="1080" w:hanging="360"/>
      </w:pPr>
      <w:rPr>
        <w:rFonts w:ascii="Arial" w:eastAsia="Times New Roman" w:hAnsi="Arial"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42E05FEF"/>
    <w:multiLevelType w:val="hybridMultilevel"/>
    <w:tmpl w:val="BB1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4196E"/>
    <w:multiLevelType w:val="hybridMultilevel"/>
    <w:tmpl w:val="DCF09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0C291D"/>
    <w:multiLevelType w:val="hybridMultilevel"/>
    <w:tmpl w:val="14E8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E57EE"/>
    <w:multiLevelType w:val="hybridMultilevel"/>
    <w:tmpl w:val="B6C8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B3BD2"/>
    <w:multiLevelType w:val="hybridMultilevel"/>
    <w:tmpl w:val="53B0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93688"/>
    <w:multiLevelType w:val="hybridMultilevel"/>
    <w:tmpl w:val="8DD4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772D7"/>
    <w:multiLevelType w:val="hybridMultilevel"/>
    <w:tmpl w:val="E7C051F8"/>
    <w:lvl w:ilvl="0" w:tplc="08090001">
      <w:start w:val="1"/>
      <w:numFmt w:val="bullet"/>
      <w:lvlText w:val=""/>
      <w:lvlJc w:val="left"/>
      <w:pPr>
        <w:ind w:left="453" w:hanging="360"/>
      </w:pPr>
      <w:rPr>
        <w:rFonts w:ascii="Symbol" w:hAnsi="Symbo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34" w15:restartNumberingAfterBreak="0">
    <w:nsid w:val="5AB50DBE"/>
    <w:multiLevelType w:val="hybridMultilevel"/>
    <w:tmpl w:val="D666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3660E9"/>
    <w:multiLevelType w:val="hybridMultilevel"/>
    <w:tmpl w:val="2EEA0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8038E1"/>
    <w:multiLevelType w:val="hybridMultilevel"/>
    <w:tmpl w:val="94BED22C"/>
    <w:lvl w:ilvl="0" w:tplc="7C02DDEA">
      <w:start w:val="1"/>
      <w:numFmt w:val="bullet"/>
      <w:lvlText w:val=""/>
      <w:lvlJc w:val="left"/>
      <w:pPr>
        <w:ind w:left="720" w:hanging="360"/>
      </w:pPr>
      <w:rPr>
        <w:rFonts w:ascii="Symbol" w:hAnsi="Symbol" w:hint="default"/>
      </w:rPr>
    </w:lvl>
    <w:lvl w:ilvl="1" w:tplc="0B22717E">
      <w:start w:val="1"/>
      <w:numFmt w:val="bullet"/>
      <w:lvlText w:val="o"/>
      <w:lvlJc w:val="left"/>
      <w:pPr>
        <w:ind w:left="1440" w:hanging="360"/>
      </w:pPr>
      <w:rPr>
        <w:rFonts w:ascii="Courier New" w:hAnsi="Courier New" w:hint="default"/>
      </w:rPr>
    </w:lvl>
    <w:lvl w:ilvl="2" w:tplc="4F62F02A">
      <w:start w:val="1"/>
      <w:numFmt w:val="bullet"/>
      <w:lvlText w:val=""/>
      <w:lvlJc w:val="left"/>
      <w:pPr>
        <w:ind w:left="2160" w:hanging="360"/>
      </w:pPr>
      <w:rPr>
        <w:rFonts w:ascii="Wingdings" w:hAnsi="Wingdings" w:hint="default"/>
      </w:rPr>
    </w:lvl>
    <w:lvl w:ilvl="3" w:tplc="2E64114A">
      <w:start w:val="1"/>
      <w:numFmt w:val="bullet"/>
      <w:lvlText w:val=""/>
      <w:lvlJc w:val="left"/>
      <w:pPr>
        <w:ind w:left="2880" w:hanging="360"/>
      </w:pPr>
      <w:rPr>
        <w:rFonts w:ascii="Symbol" w:hAnsi="Symbol" w:hint="default"/>
      </w:rPr>
    </w:lvl>
    <w:lvl w:ilvl="4" w:tplc="B2B8DCE2">
      <w:start w:val="1"/>
      <w:numFmt w:val="bullet"/>
      <w:lvlText w:val="o"/>
      <w:lvlJc w:val="left"/>
      <w:pPr>
        <w:ind w:left="3600" w:hanging="360"/>
      </w:pPr>
      <w:rPr>
        <w:rFonts w:ascii="Courier New" w:hAnsi="Courier New" w:hint="default"/>
      </w:rPr>
    </w:lvl>
    <w:lvl w:ilvl="5" w:tplc="80D4C5BE">
      <w:start w:val="1"/>
      <w:numFmt w:val="bullet"/>
      <w:lvlText w:val=""/>
      <w:lvlJc w:val="left"/>
      <w:pPr>
        <w:ind w:left="4320" w:hanging="360"/>
      </w:pPr>
      <w:rPr>
        <w:rFonts w:ascii="Wingdings" w:hAnsi="Wingdings" w:hint="default"/>
      </w:rPr>
    </w:lvl>
    <w:lvl w:ilvl="6" w:tplc="B4E64D64">
      <w:start w:val="1"/>
      <w:numFmt w:val="bullet"/>
      <w:lvlText w:val=""/>
      <w:lvlJc w:val="left"/>
      <w:pPr>
        <w:ind w:left="5040" w:hanging="360"/>
      </w:pPr>
      <w:rPr>
        <w:rFonts w:ascii="Symbol" w:hAnsi="Symbol" w:hint="default"/>
      </w:rPr>
    </w:lvl>
    <w:lvl w:ilvl="7" w:tplc="73B20BBA">
      <w:start w:val="1"/>
      <w:numFmt w:val="bullet"/>
      <w:lvlText w:val="o"/>
      <w:lvlJc w:val="left"/>
      <w:pPr>
        <w:ind w:left="5760" w:hanging="360"/>
      </w:pPr>
      <w:rPr>
        <w:rFonts w:ascii="Courier New" w:hAnsi="Courier New" w:hint="default"/>
      </w:rPr>
    </w:lvl>
    <w:lvl w:ilvl="8" w:tplc="5426B338">
      <w:start w:val="1"/>
      <w:numFmt w:val="bullet"/>
      <w:lvlText w:val=""/>
      <w:lvlJc w:val="left"/>
      <w:pPr>
        <w:ind w:left="6480" w:hanging="360"/>
      </w:pPr>
      <w:rPr>
        <w:rFonts w:ascii="Wingdings" w:hAnsi="Wingdings" w:hint="default"/>
      </w:rPr>
    </w:lvl>
  </w:abstractNum>
  <w:abstractNum w:abstractNumId="37" w15:restartNumberingAfterBreak="0">
    <w:nsid w:val="70E421CC"/>
    <w:multiLevelType w:val="hybridMultilevel"/>
    <w:tmpl w:val="A1ACED3E"/>
    <w:lvl w:ilvl="0" w:tplc="EF845116">
      <w:start w:val="1"/>
      <w:numFmt w:val="bullet"/>
      <w:lvlText w:val=""/>
      <w:lvlJc w:val="left"/>
      <w:pPr>
        <w:tabs>
          <w:tab w:val="num" w:pos="4680"/>
        </w:tabs>
        <w:ind w:left="4680" w:hanging="360"/>
      </w:pPr>
      <w:rPr>
        <w:rFonts w:ascii="Symbol" w:hAnsi="Symbol" w:hint="default"/>
        <w:color w:val="auto"/>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702E8"/>
    <w:multiLevelType w:val="hybridMultilevel"/>
    <w:tmpl w:val="69BC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24F45"/>
    <w:multiLevelType w:val="hybridMultilevel"/>
    <w:tmpl w:val="AA18C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477B68"/>
    <w:multiLevelType w:val="hybridMultilevel"/>
    <w:tmpl w:val="76AE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5"/>
  </w:num>
  <w:num w:numId="7">
    <w:abstractNumId w:val="34"/>
  </w:num>
  <w:num w:numId="8">
    <w:abstractNumId w:val="23"/>
  </w:num>
  <w:num w:numId="9">
    <w:abstractNumId w:val="12"/>
  </w:num>
  <w:num w:numId="10">
    <w:abstractNumId w:val="39"/>
  </w:num>
  <w:num w:numId="11">
    <w:abstractNumId w:val="19"/>
  </w:num>
  <w:num w:numId="12">
    <w:abstractNumId w:val="20"/>
  </w:num>
  <w:num w:numId="13">
    <w:abstractNumId w:val="13"/>
  </w:num>
  <w:num w:numId="14">
    <w:abstractNumId w:val="14"/>
  </w:num>
  <w:num w:numId="15">
    <w:abstractNumId w:val="21"/>
  </w:num>
  <w:num w:numId="16">
    <w:abstractNumId w:val="35"/>
  </w:num>
  <w:num w:numId="17">
    <w:abstractNumId w:val="40"/>
  </w:num>
  <w:num w:numId="18">
    <w:abstractNumId w:val="4"/>
  </w:num>
  <w:num w:numId="19">
    <w:abstractNumId w:val="11"/>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5"/>
  </w:num>
  <w:num w:numId="22">
    <w:abstractNumId w:val="30"/>
  </w:num>
  <w:num w:numId="23">
    <w:abstractNumId w:val="26"/>
  </w:num>
  <w:num w:numId="24">
    <w:abstractNumId w:val="16"/>
  </w:num>
  <w:num w:numId="25">
    <w:abstractNumId w:val="28"/>
  </w:num>
  <w:num w:numId="26">
    <w:abstractNumId w:val="24"/>
  </w:num>
  <w:num w:numId="27">
    <w:abstractNumId w:val="31"/>
  </w:num>
  <w:num w:numId="28">
    <w:abstractNumId w:val="1"/>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3"/>
  </w:num>
  <w:num w:numId="31">
    <w:abstractNumId w:val="18"/>
  </w:num>
  <w:num w:numId="32">
    <w:abstractNumId w:val="9"/>
  </w:num>
  <w:num w:numId="33">
    <w:abstractNumId w:val="29"/>
  </w:num>
  <w:num w:numId="34">
    <w:abstractNumId w:val="6"/>
  </w:num>
  <w:num w:numId="35">
    <w:abstractNumId w:val="5"/>
  </w:num>
  <w:num w:numId="36">
    <w:abstractNumId w:val="8"/>
  </w:num>
  <w:num w:numId="37">
    <w:abstractNumId w:val="33"/>
  </w:num>
  <w:num w:numId="38">
    <w:abstractNumId w:val="27"/>
  </w:num>
  <w:num w:numId="39">
    <w:abstractNumId w:val="32"/>
  </w:num>
  <w:num w:numId="40">
    <w:abstractNumId w:val="10"/>
  </w:num>
  <w:num w:numId="41">
    <w:abstractNumId w:val="2"/>
  </w:num>
  <w:num w:numId="42">
    <w:abstractNumId w:val="22"/>
  </w:num>
  <w:num w:numId="43">
    <w:abstractNumId w:val="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4E"/>
    <w:rsid w:val="000041DB"/>
    <w:rsid w:val="00025DEC"/>
    <w:rsid w:val="00040A95"/>
    <w:rsid w:val="0004596B"/>
    <w:rsid w:val="00053076"/>
    <w:rsid w:val="00064C55"/>
    <w:rsid w:val="0006598D"/>
    <w:rsid w:val="00080D93"/>
    <w:rsid w:val="00093373"/>
    <w:rsid w:val="000A5D1F"/>
    <w:rsid w:val="000A7207"/>
    <w:rsid w:val="000A784F"/>
    <w:rsid w:val="000B2164"/>
    <w:rsid w:val="000C2E2C"/>
    <w:rsid w:val="000C7BE8"/>
    <w:rsid w:val="000C7ED1"/>
    <w:rsid w:val="000D45D2"/>
    <w:rsid w:val="000D71D6"/>
    <w:rsid w:val="000D7B19"/>
    <w:rsid w:val="000E1A6B"/>
    <w:rsid w:val="000E52C2"/>
    <w:rsid w:val="00114D08"/>
    <w:rsid w:val="001437D0"/>
    <w:rsid w:val="0015245D"/>
    <w:rsid w:val="00157314"/>
    <w:rsid w:val="001578EB"/>
    <w:rsid w:val="001819A1"/>
    <w:rsid w:val="0019680E"/>
    <w:rsid w:val="001A74C7"/>
    <w:rsid w:val="001C3533"/>
    <w:rsid w:val="001C46A7"/>
    <w:rsid w:val="001E37FA"/>
    <w:rsid w:val="001E6CB5"/>
    <w:rsid w:val="00214C37"/>
    <w:rsid w:val="00240D0D"/>
    <w:rsid w:val="00253F84"/>
    <w:rsid w:val="002608C1"/>
    <w:rsid w:val="0027415D"/>
    <w:rsid w:val="0027766F"/>
    <w:rsid w:val="00284E13"/>
    <w:rsid w:val="002B714A"/>
    <w:rsid w:val="002E2B50"/>
    <w:rsid w:val="002E509D"/>
    <w:rsid w:val="002E5D4D"/>
    <w:rsid w:val="002E6D6F"/>
    <w:rsid w:val="002F3279"/>
    <w:rsid w:val="002F3524"/>
    <w:rsid w:val="002F6DB6"/>
    <w:rsid w:val="00317D68"/>
    <w:rsid w:val="0032632F"/>
    <w:rsid w:val="003319DC"/>
    <w:rsid w:val="00360D4C"/>
    <w:rsid w:val="00365C9D"/>
    <w:rsid w:val="003A5B60"/>
    <w:rsid w:val="003B6EF5"/>
    <w:rsid w:val="003C4B3F"/>
    <w:rsid w:val="003E79C5"/>
    <w:rsid w:val="00407DBE"/>
    <w:rsid w:val="004117A1"/>
    <w:rsid w:val="00415982"/>
    <w:rsid w:val="004354A3"/>
    <w:rsid w:val="00455CD5"/>
    <w:rsid w:val="004620CE"/>
    <w:rsid w:val="00466520"/>
    <w:rsid w:val="00472715"/>
    <w:rsid w:val="00497D07"/>
    <w:rsid w:val="004B1F90"/>
    <w:rsid w:val="004C0159"/>
    <w:rsid w:val="004C1E6F"/>
    <w:rsid w:val="004C299F"/>
    <w:rsid w:val="004C550A"/>
    <w:rsid w:val="004D7574"/>
    <w:rsid w:val="004E53B0"/>
    <w:rsid w:val="004E6F0E"/>
    <w:rsid w:val="004F4365"/>
    <w:rsid w:val="004F4706"/>
    <w:rsid w:val="004F7E72"/>
    <w:rsid w:val="00537987"/>
    <w:rsid w:val="005426FC"/>
    <w:rsid w:val="00552C74"/>
    <w:rsid w:val="00553CD1"/>
    <w:rsid w:val="005555ED"/>
    <w:rsid w:val="0057506A"/>
    <w:rsid w:val="00582D1D"/>
    <w:rsid w:val="00583854"/>
    <w:rsid w:val="005B2B73"/>
    <w:rsid w:val="005E15DB"/>
    <w:rsid w:val="005F4515"/>
    <w:rsid w:val="0061586A"/>
    <w:rsid w:val="00630A9A"/>
    <w:rsid w:val="00656215"/>
    <w:rsid w:val="006608AB"/>
    <w:rsid w:val="00661F10"/>
    <w:rsid w:val="00662ACB"/>
    <w:rsid w:val="006658CF"/>
    <w:rsid w:val="00667E21"/>
    <w:rsid w:val="00680CDD"/>
    <w:rsid w:val="00683ECE"/>
    <w:rsid w:val="006A7AA9"/>
    <w:rsid w:val="006B4A6A"/>
    <w:rsid w:val="006D1E4C"/>
    <w:rsid w:val="006D3EEE"/>
    <w:rsid w:val="006E1108"/>
    <w:rsid w:val="006E4818"/>
    <w:rsid w:val="006E656D"/>
    <w:rsid w:val="00706771"/>
    <w:rsid w:val="007359D3"/>
    <w:rsid w:val="00741ECE"/>
    <w:rsid w:val="007710DB"/>
    <w:rsid w:val="00776CC6"/>
    <w:rsid w:val="007820AD"/>
    <w:rsid w:val="00783FFA"/>
    <w:rsid w:val="007B3660"/>
    <w:rsid w:val="007C1054"/>
    <w:rsid w:val="007C26AC"/>
    <w:rsid w:val="007F307B"/>
    <w:rsid w:val="00800F55"/>
    <w:rsid w:val="00802B8B"/>
    <w:rsid w:val="0080495E"/>
    <w:rsid w:val="0082077C"/>
    <w:rsid w:val="0082747E"/>
    <w:rsid w:val="00827A45"/>
    <w:rsid w:val="00856834"/>
    <w:rsid w:val="00860F3C"/>
    <w:rsid w:val="00873606"/>
    <w:rsid w:val="00897011"/>
    <w:rsid w:val="008A5E9D"/>
    <w:rsid w:val="008B20E7"/>
    <w:rsid w:val="008F38B5"/>
    <w:rsid w:val="008F5BE5"/>
    <w:rsid w:val="009139D9"/>
    <w:rsid w:val="00913BF0"/>
    <w:rsid w:val="00950D3F"/>
    <w:rsid w:val="009741AC"/>
    <w:rsid w:val="009C579D"/>
    <w:rsid w:val="009D0C49"/>
    <w:rsid w:val="009D7D0B"/>
    <w:rsid w:val="009F10A0"/>
    <w:rsid w:val="009F70FA"/>
    <w:rsid w:val="00A13D83"/>
    <w:rsid w:val="00A20EE8"/>
    <w:rsid w:val="00A2692B"/>
    <w:rsid w:val="00A348F9"/>
    <w:rsid w:val="00A47B29"/>
    <w:rsid w:val="00A667AE"/>
    <w:rsid w:val="00A670DC"/>
    <w:rsid w:val="00A674BC"/>
    <w:rsid w:val="00A715C6"/>
    <w:rsid w:val="00A93218"/>
    <w:rsid w:val="00AA1BB8"/>
    <w:rsid w:val="00AA5998"/>
    <w:rsid w:val="00AA5B66"/>
    <w:rsid w:val="00AB1872"/>
    <w:rsid w:val="00AB63E6"/>
    <w:rsid w:val="00AD1721"/>
    <w:rsid w:val="00AD37F5"/>
    <w:rsid w:val="00AD5011"/>
    <w:rsid w:val="00AE0B8B"/>
    <w:rsid w:val="00B21CC0"/>
    <w:rsid w:val="00B47586"/>
    <w:rsid w:val="00B61CC3"/>
    <w:rsid w:val="00B80F23"/>
    <w:rsid w:val="00BB4CCF"/>
    <w:rsid w:val="00BB663A"/>
    <w:rsid w:val="00BC66CC"/>
    <w:rsid w:val="00BE7BE9"/>
    <w:rsid w:val="00BF508E"/>
    <w:rsid w:val="00C03B29"/>
    <w:rsid w:val="00C04B18"/>
    <w:rsid w:val="00C25F4F"/>
    <w:rsid w:val="00C25F7B"/>
    <w:rsid w:val="00C32ED1"/>
    <w:rsid w:val="00C65219"/>
    <w:rsid w:val="00C70C72"/>
    <w:rsid w:val="00C809F3"/>
    <w:rsid w:val="00CB5D68"/>
    <w:rsid w:val="00CC0C4E"/>
    <w:rsid w:val="00CC1F91"/>
    <w:rsid w:val="00CD6665"/>
    <w:rsid w:val="00CD6EB1"/>
    <w:rsid w:val="00CE689D"/>
    <w:rsid w:val="00D23152"/>
    <w:rsid w:val="00D42DC5"/>
    <w:rsid w:val="00D4412D"/>
    <w:rsid w:val="00D55EF9"/>
    <w:rsid w:val="00D637E9"/>
    <w:rsid w:val="00D6689C"/>
    <w:rsid w:val="00D740C2"/>
    <w:rsid w:val="00D7559F"/>
    <w:rsid w:val="00D81DDC"/>
    <w:rsid w:val="00D83F06"/>
    <w:rsid w:val="00D87736"/>
    <w:rsid w:val="00D966B7"/>
    <w:rsid w:val="00DB0F94"/>
    <w:rsid w:val="00DC2330"/>
    <w:rsid w:val="00DE16AE"/>
    <w:rsid w:val="00DF6A0F"/>
    <w:rsid w:val="00E36438"/>
    <w:rsid w:val="00E70ABF"/>
    <w:rsid w:val="00E80B2D"/>
    <w:rsid w:val="00EB667C"/>
    <w:rsid w:val="00EC2F87"/>
    <w:rsid w:val="00EC521D"/>
    <w:rsid w:val="00EC7760"/>
    <w:rsid w:val="00ED224B"/>
    <w:rsid w:val="00ED2E31"/>
    <w:rsid w:val="00EE574A"/>
    <w:rsid w:val="00EE6063"/>
    <w:rsid w:val="00EF2C55"/>
    <w:rsid w:val="00F17545"/>
    <w:rsid w:val="00F241BD"/>
    <w:rsid w:val="00F25563"/>
    <w:rsid w:val="00F459A1"/>
    <w:rsid w:val="00F546BE"/>
    <w:rsid w:val="00F56BE3"/>
    <w:rsid w:val="00F56EAC"/>
    <w:rsid w:val="00F61F1E"/>
    <w:rsid w:val="00F75CDF"/>
    <w:rsid w:val="00F837A2"/>
    <w:rsid w:val="00F83967"/>
    <w:rsid w:val="00F86188"/>
    <w:rsid w:val="00F8714E"/>
    <w:rsid w:val="00F92AA8"/>
    <w:rsid w:val="00FA3851"/>
    <w:rsid w:val="00FB2ADB"/>
    <w:rsid w:val="00FD0183"/>
    <w:rsid w:val="00FD4257"/>
    <w:rsid w:val="00FD4D3E"/>
    <w:rsid w:val="00FD60AD"/>
    <w:rsid w:val="00FE2BE1"/>
    <w:rsid w:val="32390281"/>
    <w:rsid w:val="5668D608"/>
    <w:rsid w:val="7BFBE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BD1D2D"/>
  <w15:docId w15:val="{FB5939E7-4738-4750-888F-50C2C23B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Times New Roman" w:hAnsi="Times New Roman" w:cs="Times New Roman"/>
      <w:sz w:val="28"/>
      <w:szCs w:val="24"/>
    </w:rPr>
  </w:style>
  <w:style w:type="paragraph" w:styleId="Heading2">
    <w:name w:val="heading 2"/>
    <w:basedOn w:val="Normal"/>
    <w:next w:val="Normal"/>
    <w:qFormat/>
    <w:pPr>
      <w:keepNext/>
      <w:overflowPunct/>
      <w:autoSpaceDE/>
      <w:autoSpaceDN/>
      <w:adjustRightInd/>
      <w:jc w:val="center"/>
      <w:textAlignment w:val="auto"/>
      <w:outlineLvl w:val="1"/>
    </w:pPr>
    <w:rPr>
      <w:rFonts w:ascii="Times New Roman" w:hAnsi="Times New Roman" w:cs="Times New Roman"/>
      <w:b/>
      <w:bCs/>
      <w:sz w:val="28"/>
      <w:szCs w:val="24"/>
    </w:rPr>
  </w:style>
  <w:style w:type="paragraph" w:styleId="Heading3">
    <w:name w:val="heading 3"/>
    <w:basedOn w:val="Normal"/>
    <w:next w:val="Normal"/>
    <w:qFormat/>
    <w:pPr>
      <w:keepNext/>
      <w:overflowPunct/>
      <w:autoSpaceDE/>
      <w:autoSpaceDN/>
      <w:adjustRightInd/>
      <w:textAlignment w:val="auto"/>
      <w:outlineLvl w:val="2"/>
    </w:pPr>
    <w:rPr>
      <w:rFonts w:ascii="Times New Roman" w:hAnsi="Times New Roman" w:cs="Times New Roman"/>
      <w:sz w:val="24"/>
      <w:szCs w:val="24"/>
      <w:u w:val="single"/>
    </w:rPr>
  </w:style>
  <w:style w:type="paragraph" w:styleId="Heading4">
    <w:name w:val="heading 4"/>
    <w:basedOn w:val="Normal"/>
    <w:next w:val="Normal"/>
    <w:qFormat/>
    <w:pPr>
      <w:keepNext/>
      <w:overflowPunct/>
      <w:autoSpaceDE/>
      <w:autoSpaceDN/>
      <w:adjustRightInd/>
      <w:textAlignment w:val="auto"/>
      <w:outlineLvl w:val="3"/>
    </w:pPr>
    <w:rPr>
      <w:rFonts w:ascii="Times New Roman" w:hAnsi="Times New Roman" w:cs="Times New Roman"/>
      <w:i/>
      <w:iCs/>
      <w:sz w:val="24"/>
      <w:szCs w:val="24"/>
    </w:rPr>
  </w:style>
  <w:style w:type="paragraph" w:styleId="Heading5">
    <w:name w:val="heading 5"/>
    <w:basedOn w:val="Normal"/>
    <w:next w:val="Normal"/>
    <w:qFormat/>
    <w:pPr>
      <w:keepNext/>
      <w:overflowPunct/>
      <w:autoSpaceDE/>
      <w:autoSpaceDN/>
      <w:adjustRightInd/>
      <w:textAlignment w:val="auto"/>
      <w:outlineLvl w:val="4"/>
    </w:pPr>
    <w:rPr>
      <w:rFonts w:ascii="Times New Roman" w:hAnsi="Times New Roman" w:cs="Times New Roman"/>
      <w:b/>
      <w:bCs/>
      <w:i/>
      <w:iCs/>
      <w:sz w:val="24"/>
      <w:szCs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360" w:lineRule="auto"/>
      <w:jc w:val="center"/>
      <w:outlineLvl w:val="6"/>
    </w:pPr>
    <w:rPr>
      <w:b/>
      <w:sz w:val="18"/>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overflowPunct/>
      <w:autoSpaceDE/>
      <w:autoSpaceDN/>
      <w:adjustRightInd/>
      <w:textAlignment w:val="auto"/>
    </w:pPr>
    <w:rPr>
      <w:rFonts w:ascii="Times New Roman" w:hAnsi="Times New Roman" w:cs="Times New Roman"/>
      <w:szCs w:val="24"/>
    </w:rPr>
  </w:style>
  <w:style w:type="paragraph" w:styleId="BodyText">
    <w:name w:val="Body Text"/>
    <w:basedOn w:val="Normal"/>
    <w:pPr>
      <w:overflowPunct/>
      <w:autoSpaceDE/>
      <w:autoSpaceDN/>
      <w:adjustRightInd/>
      <w:textAlignment w:val="auto"/>
    </w:pPr>
    <w:rPr>
      <w:rFonts w:ascii="Times New Roman" w:hAnsi="Times New Roman" w:cs="Times New Roman"/>
      <w:b/>
      <w:bCs/>
      <w:i/>
      <w:iCs/>
      <w:sz w:val="24"/>
      <w:szCs w:val="24"/>
    </w:rPr>
  </w:style>
  <w:style w:type="paragraph" w:styleId="BodyText3">
    <w:name w:val="Body Text 3"/>
    <w:basedOn w:val="Normal"/>
    <w:rPr>
      <w:b/>
      <w:sz w:val="20"/>
    </w:rPr>
  </w:style>
  <w:style w:type="paragraph" w:styleId="ListParagraph">
    <w:name w:val="List Paragraph"/>
    <w:basedOn w:val="Normal"/>
    <w:uiPriority w:val="34"/>
    <w:qFormat/>
    <w:rsid w:val="00EE574A"/>
    <w:pPr>
      <w:ind w:left="720"/>
    </w:pPr>
  </w:style>
  <w:style w:type="character" w:customStyle="1" w:styleId="FooterChar">
    <w:name w:val="Footer Char"/>
    <w:basedOn w:val="DefaultParagraphFont"/>
    <w:link w:val="Footer"/>
    <w:uiPriority w:val="99"/>
    <w:rsid w:val="00C03B29"/>
    <w:rPr>
      <w:rFonts w:ascii="Arial" w:hAnsi="Arial" w:cs="Arial"/>
      <w:sz w:val="22"/>
      <w:lang w:val="en-GB"/>
    </w:rPr>
  </w:style>
  <w:style w:type="paragraph" w:styleId="BodyTextIndent2">
    <w:name w:val="Body Text Indent 2"/>
    <w:basedOn w:val="Normal"/>
    <w:link w:val="BodyTextIndent2Char"/>
    <w:rsid w:val="00ED2E31"/>
    <w:pPr>
      <w:spacing w:after="120" w:line="480" w:lineRule="auto"/>
      <w:ind w:left="283"/>
    </w:pPr>
  </w:style>
  <w:style w:type="character" w:customStyle="1" w:styleId="BodyTextIndent2Char">
    <w:name w:val="Body Text Indent 2 Char"/>
    <w:basedOn w:val="DefaultParagraphFont"/>
    <w:link w:val="BodyTextIndent2"/>
    <w:rsid w:val="00ED2E31"/>
    <w:rPr>
      <w:rFonts w:ascii="Arial" w:hAnsi="Arial" w:cs="Arial"/>
      <w:sz w:val="22"/>
      <w:lang w:val="en-GB"/>
    </w:rPr>
  </w:style>
  <w:style w:type="paragraph" w:styleId="BodyTextIndent3">
    <w:name w:val="Body Text Indent 3"/>
    <w:basedOn w:val="Normal"/>
    <w:link w:val="BodyTextIndent3Char"/>
    <w:rsid w:val="00ED2E31"/>
    <w:pPr>
      <w:ind w:left="72" w:hanging="18"/>
    </w:pPr>
  </w:style>
  <w:style w:type="character" w:customStyle="1" w:styleId="BodyTextIndent3Char">
    <w:name w:val="Body Text Indent 3 Char"/>
    <w:basedOn w:val="DefaultParagraphFont"/>
    <w:link w:val="BodyTextIndent3"/>
    <w:rsid w:val="00ED2E31"/>
    <w:rPr>
      <w:rFonts w:ascii="Arial" w:hAnsi="Arial" w:cs="Arial"/>
      <w:sz w:val="22"/>
      <w:lang w:val="en-GB"/>
    </w:rPr>
  </w:style>
  <w:style w:type="paragraph" w:styleId="BalloonText">
    <w:name w:val="Balloon Text"/>
    <w:basedOn w:val="Normal"/>
    <w:link w:val="BalloonTextChar"/>
    <w:rsid w:val="003C4B3F"/>
    <w:rPr>
      <w:rFonts w:ascii="Tahoma" w:hAnsi="Tahoma" w:cs="Tahoma"/>
      <w:sz w:val="16"/>
      <w:szCs w:val="16"/>
    </w:rPr>
  </w:style>
  <w:style w:type="character" w:customStyle="1" w:styleId="BalloonTextChar">
    <w:name w:val="Balloon Text Char"/>
    <w:basedOn w:val="DefaultParagraphFont"/>
    <w:link w:val="BalloonText"/>
    <w:rsid w:val="003C4B3F"/>
    <w:rPr>
      <w:rFonts w:ascii="Tahoma" w:hAnsi="Tahoma" w:cs="Tahoma"/>
      <w:sz w:val="16"/>
      <w:szCs w:val="16"/>
      <w:lang w:val="en-GB"/>
    </w:rPr>
  </w:style>
  <w:style w:type="character" w:styleId="CommentReference">
    <w:name w:val="annotation reference"/>
    <w:basedOn w:val="DefaultParagraphFont"/>
    <w:rsid w:val="00D4412D"/>
    <w:rPr>
      <w:sz w:val="16"/>
      <w:szCs w:val="16"/>
    </w:rPr>
  </w:style>
  <w:style w:type="paragraph" w:styleId="CommentText">
    <w:name w:val="annotation text"/>
    <w:basedOn w:val="Normal"/>
    <w:link w:val="CommentTextChar"/>
    <w:rsid w:val="00D4412D"/>
    <w:rPr>
      <w:sz w:val="20"/>
    </w:rPr>
  </w:style>
  <w:style w:type="character" w:customStyle="1" w:styleId="CommentTextChar">
    <w:name w:val="Comment Text Char"/>
    <w:basedOn w:val="DefaultParagraphFont"/>
    <w:link w:val="CommentText"/>
    <w:rsid w:val="00D4412D"/>
    <w:rPr>
      <w:rFonts w:ascii="Arial" w:hAnsi="Arial" w:cs="Arial"/>
      <w:lang w:eastAsia="en-US"/>
    </w:rPr>
  </w:style>
  <w:style w:type="paragraph" w:styleId="CommentSubject">
    <w:name w:val="annotation subject"/>
    <w:basedOn w:val="CommentText"/>
    <w:next w:val="CommentText"/>
    <w:link w:val="CommentSubjectChar"/>
    <w:rsid w:val="00D4412D"/>
    <w:rPr>
      <w:b/>
      <w:bCs/>
    </w:rPr>
  </w:style>
  <w:style w:type="character" w:customStyle="1" w:styleId="CommentSubjectChar">
    <w:name w:val="Comment Subject Char"/>
    <w:basedOn w:val="CommentTextChar"/>
    <w:link w:val="CommentSubject"/>
    <w:rsid w:val="00D4412D"/>
    <w:rPr>
      <w:rFonts w:ascii="Arial" w:hAnsi="Arial" w:cs="Arial"/>
      <w:b/>
      <w:bCs/>
      <w:lang w:eastAsia="en-US"/>
    </w:rPr>
  </w:style>
  <w:style w:type="paragraph" w:styleId="NoSpacing">
    <w:name w:val="No Spacing"/>
    <w:uiPriority w:val="99"/>
    <w:qFormat/>
    <w:rsid w:val="00D6689C"/>
    <w:rPr>
      <w:rFonts w:ascii="Arial" w:hAnsi="Arial"/>
      <w:sz w:val="22"/>
      <w:szCs w:val="22"/>
    </w:rPr>
  </w:style>
  <w:style w:type="paragraph" w:styleId="NormalWeb">
    <w:name w:val="Normal (Web)"/>
    <w:basedOn w:val="Normal"/>
    <w:uiPriority w:val="99"/>
    <w:unhideWhenUsed/>
    <w:rsid w:val="002F6DB6"/>
    <w:pPr>
      <w:overflowPunct/>
      <w:autoSpaceDE/>
      <w:autoSpaceDN/>
      <w:adjustRightInd/>
      <w:spacing w:before="100" w:beforeAutospacing="1" w:after="100" w:afterAutospacing="1"/>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F0111EA6ABE48B141F7039C5A8E3C" ma:contentTypeVersion="12" ma:contentTypeDescription="Create a new document." ma:contentTypeScope="" ma:versionID="f23762a8baca3148da50599d4b3aa1d5">
  <xsd:schema xmlns:xsd="http://www.w3.org/2001/XMLSchema" xmlns:xs="http://www.w3.org/2001/XMLSchema" xmlns:p="http://schemas.microsoft.com/office/2006/metadata/properties" xmlns:ns3="7ec7293a-2fd5-4126-9b9d-cc0e610035b2" xmlns:ns4="2ead6ec2-a03b-4f35-af5d-04f712ce0370" targetNamespace="http://schemas.microsoft.com/office/2006/metadata/properties" ma:root="true" ma:fieldsID="7070f9e59a121db492739b3a47e6d3f5" ns3:_="" ns4:_="">
    <xsd:import namespace="7ec7293a-2fd5-4126-9b9d-cc0e610035b2"/>
    <xsd:import namespace="2ead6ec2-a03b-4f35-af5d-04f712ce03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7293a-2fd5-4126-9b9d-cc0e610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d6ec2-a03b-4f35-af5d-04f712ce03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50DE6-E3DB-4AA7-919E-C48A307E1C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586CA-CAD7-42FC-B013-8CAB3AB2E1E1}">
  <ds:schemaRefs>
    <ds:schemaRef ds:uri="http://schemas.microsoft.com/sharepoint/v3/contenttype/forms"/>
  </ds:schemaRefs>
</ds:datastoreItem>
</file>

<file path=customXml/itemProps3.xml><?xml version="1.0" encoding="utf-8"?>
<ds:datastoreItem xmlns:ds="http://schemas.openxmlformats.org/officeDocument/2006/customXml" ds:itemID="{DE8D044C-12B9-45D9-B6B1-486AAFF24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7293a-2fd5-4126-9b9d-cc0e610035b2"/>
    <ds:schemaRef ds:uri="2ead6ec2-a03b-4f35-af5d-04f712ce0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1669</Words>
  <Characters>9516</Characters>
  <Application>Microsoft Office Word</Application>
  <DocSecurity>4</DocSecurity>
  <Lines>79</Lines>
  <Paragraphs>22</Paragraphs>
  <ScaleCrop>false</ScaleCrop>
  <Company>DDFRA</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DURHAM AND DARLINGTON</dc:title>
  <dc:creator>lcoxon</dc:creator>
  <cp:lastModifiedBy>Joanne Sanderson</cp:lastModifiedBy>
  <cp:revision>2</cp:revision>
  <cp:lastPrinted>2011-01-07T11:46:00Z</cp:lastPrinted>
  <dcterms:created xsi:type="dcterms:W3CDTF">2021-02-26T08:52:00Z</dcterms:created>
  <dcterms:modified xsi:type="dcterms:W3CDTF">2021-02-26T08:52:00Z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e4d9291e-a450-4e3b-bca5-d185973bc311</vt:lpwstr>
  </property>
  <property fmtid="{D5CDD505-2E9C-101B-9397-08002B2CF9AE}" pid="3" name="CDDFRSIL">
    <vt:lpwstr>OFFICIAL</vt:lpwstr>
  </property>
  <property fmtid="{D5CDD505-2E9C-101B-9397-08002B2CF9AE}" pid="4" name="CDDFRSVNV">
    <vt:lpwstr>No Visual Mark</vt:lpwstr>
  </property>
  <property fmtid="{D5CDD505-2E9C-101B-9397-08002B2CF9AE}" pid="5" name="GPMSImpactLevel">
    <vt:lpwstr>OFFICIAL</vt:lpwstr>
  </property>
  <property fmtid="{D5CDD505-2E9C-101B-9397-08002B2CF9AE}" pid="6" name="Marking">
    <vt:lpwstr>No Visual Mark</vt:lpwstr>
  </property>
  <property fmtid="{D5CDD505-2E9C-101B-9397-08002B2CF9AE}" pid="7" name="ContentTypeId">
    <vt:lpwstr>0x010100127F0111EA6ABE48B141F7039C5A8E3C</vt:lpwstr>
  </property>
  <property fmtid="{D5CDD505-2E9C-101B-9397-08002B2CF9AE}" pid="8" name="MSIP_Label_2c910348-fd40-4d7d-b047-71cb62379ea6_Enabled">
    <vt:lpwstr>true</vt:lpwstr>
  </property>
  <property fmtid="{D5CDD505-2E9C-101B-9397-08002B2CF9AE}" pid="9" name="MSIP_Label_2c910348-fd40-4d7d-b047-71cb62379ea6_SetDate">
    <vt:lpwstr>2020-08-18T16:21:55Z</vt:lpwstr>
  </property>
  <property fmtid="{D5CDD505-2E9C-101B-9397-08002B2CF9AE}" pid="10" name="MSIP_Label_2c910348-fd40-4d7d-b047-71cb62379ea6_Method">
    <vt:lpwstr>Standard</vt:lpwstr>
  </property>
  <property fmtid="{D5CDD505-2E9C-101B-9397-08002B2CF9AE}" pid="11" name="MSIP_Label_2c910348-fd40-4d7d-b047-71cb62379ea6_Name">
    <vt:lpwstr>OFFICIAL - NO VISUAL MARK</vt:lpwstr>
  </property>
  <property fmtid="{D5CDD505-2E9C-101B-9397-08002B2CF9AE}" pid="12" name="MSIP_Label_2c910348-fd40-4d7d-b047-71cb62379ea6_SiteId">
    <vt:lpwstr>1441d9f6-0ea0-4c53-9e04-b6a546923354</vt:lpwstr>
  </property>
  <property fmtid="{D5CDD505-2E9C-101B-9397-08002B2CF9AE}" pid="13" name="MSIP_Label_2c910348-fd40-4d7d-b047-71cb62379ea6_ActionId">
    <vt:lpwstr>70459d3f-9ef6-4249-836c-7e9a583b9704</vt:lpwstr>
  </property>
  <property fmtid="{D5CDD505-2E9C-101B-9397-08002B2CF9AE}" pid="14" name="MSIP_Label_2c910348-fd40-4d7d-b047-71cb62379ea6_ContentBits">
    <vt:lpwstr>0</vt:lpwstr>
  </property>
</Properties>
</file>