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F474" w14:textId="77777777" w:rsidR="00EA6F3F" w:rsidRDefault="00A202A5" w:rsidP="00EA6F3F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61F4BA" wp14:editId="2361F4BB">
            <wp:extent cx="19621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1F476" w14:textId="77777777" w:rsidR="0040735E" w:rsidRPr="00763F92" w:rsidRDefault="0040735E">
      <w:pPr>
        <w:rPr>
          <w:rFonts w:ascii="Arial" w:hAnsi="Arial" w:cs="Arial"/>
          <w:b/>
          <w:sz w:val="28"/>
          <w:szCs w:val="28"/>
        </w:rPr>
      </w:pPr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2361F477" w14:textId="77777777" w:rsidR="0040735E" w:rsidRDefault="0040735E"/>
    <w:p w14:paraId="2361F478" w14:textId="77777777" w:rsidR="00763F92" w:rsidRPr="0091738E" w:rsidRDefault="00916799" w:rsidP="00F73494">
      <w:pPr>
        <w:ind w:left="1985" w:hanging="1985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Job Title: </w:t>
      </w:r>
      <w:r w:rsidR="00FA7912">
        <w:rPr>
          <w:rFonts w:ascii="Arial" w:hAnsi="Arial"/>
          <w:b/>
          <w:bCs/>
          <w:color w:val="000000"/>
          <w:sz w:val="28"/>
          <w:szCs w:val="28"/>
        </w:rPr>
        <w:tab/>
      </w:r>
      <w:r w:rsidR="00702381">
        <w:rPr>
          <w:rFonts w:ascii="Arial" w:hAnsi="Arial"/>
          <w:b/>
          <w:bCs/>
          <w:color w:val="000000"/>
          <w:sz w:val="28"/>
          <w:szCs w:val="28"/>
        </w:rPr>
        <w:t xml:space="preserve">Senior </w:t>
      </w:r>
      <w:r w:rsidR="00F73494">
        <w:rPr>
          <w:rFonts w:ascii="Arial" w:hAnsi="Arial"/>
          <w:b/>
          <w:bCs/>
          <w:color w:val="000000"/>
          <w:sz w:val="28"/>
          <w:szCs w:val="28"/>
        </w:rPr>
        <w:t>Development Manager</w:t>
      </w:r>
      <w:r w:rsidR="001143E6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702381">
        <w:rPr>
          <w:rFonts w:ascii="Arial" w:hAnsi="Arial"/>
          <w:b/>
          <w:bCs/>
          <w:color w:val="000000"/>
          <w:sz w:val="28"/>
          <w:szCs w:val="28"/>
        </w:rPr>
        <w:t xml:space="preserve">Infrastructure </w:t>
      </w:r>
    </w:p>
    <w:p w14:paraId="2361F479" w14:textId="77777777" w:rsidR="00FA7912" w:rsidRDefault="00763F92" w:rsidP="00F73494">
      <w:pPr>
        <w:pStyle w:val="Header"/>
        <w:tabs>
          <w:tab w:val="clear" w:pos="4153"/>
          <w:tab w:val="clear" w:pos="8306"/>
        </w:tabs>
        <w:ind w:left="1985" w:hanging="1985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Service:</w:t>
      </w:r>
      <w:r w:rsidR="00916799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FA7912">
        <w:rPr>
          <w:rFonts w:ascii="Arial" w:hAnsi="Arial"/>
          <w:b/>
          <w:bCs/>
          <w:color w:val="000000"/>
          <w:sz w:val="28"/>
          <w:szCs w:val="28"/>
        </w:rPr>
        <w:tab/>
      </w:r>
      <w:r w:rsidR="00F73494" w:rsidRPr="00742F7F">
        <w:rPr>
          <w:rFonts w:ascii="Arial" w:hAnsi="Arial"/>
          <w:b/>
          <w:bCs/>
          <w:sz w:val="28"/>
          <w:szCs w:val="28"/>
        </w:rPr>
        <w:t>City Development</w:t>
      </w:r>
    </w:p>
    <w:p w14:paraId="2361F47A" w14:textId="77777777" w:rsidR="00763F92" w:rsidRPr="0091738E" w:rsidRDefault="00EA6F3F" w:rsidP="00383AA0">
      <w:pPr>
        <w:pStyle w:val="Header"/>
        <w:tabs>
          <w:tab w:val="clear" w:pos="4153"/>
          <w:tab w:val="clear" w:pos="8306"/>
          <w:tab w:val="left" w:pos="3119"/>
        </w:tabs>
        <w:ind w:left="3120" w:hanging="3120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Role Profile reference:</w:t>
      </w:r>
      <w:r w:rsidR="00FA7912">
        <w:rPr>
          <w:rFonts w:ascii="Arial" w:hAnsi="Arial"/>
          <w:b/>
          <w:bCs/>
          <w:color w:val="000000"/>
          <w:sz w:val="28"/>
          <w:szCs w:val="28"/>
        </w:rPr>
        <w:tab/>
      </w:r>
    </w:p>
    <w:p w14:paraId="2361F47B" w14:textId="77777777" w:rsidR="00F95121" w:rsidRDefault="00F95121" w:rsidP="003A1513">
      <w:pPr>
        <w:ind w:left="-108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268"/>
      </w:tblGrid>
      <w:tr w:rsidR="00EA6F3F" w:rsidRPr="006C1956" w14:paraId="2361F47E" w14:textId="77777777" w:rsidTr="00863804">
        <w:trPr>
          <w:trHeight w:val="655"/>
        </w:trPr>
        <w:tc>
          <w:tcPr>
            <w:tcW w:w="7513" w:type="dxa"/>
            <w:shd w:val="clear" w:color="auto" w:fill="F2F2F2"/>
            <w:vAlign w:val="center"/>
          </w:tcPr>
          <w:p w14:paraId="2361F47C" w14:textId="77777777" w:rsidR="00EA6F3F" w:rsidRPr="006C1956" w:rsidRDefault="00EA6F3F" w:rsidP="00EA6F3F">
            <w:pPr>
              <w:rPr>
                <w:rFonts w:ascii="Arial" w:hAnsi="Arial" w:cs="Arial"/>
                <w:b/>
              </w:rPr>
            </w:pPr>
            <w:r w:rsidRPr="006C1956">
              <w:rPr>
                <w:rFonts w:ascii="Arial" w:hAnsi="Arial" w:cs="Arial"/>
                <w:b/>
              </w:rPr>
              <w:t>Essential Requirements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2361F47D" w14:textId="77777777" w:rsidR="00EA6F3F" w:rsidRPr="006C1956" w:rsidRDefault="00EA6F3F" w:rsidP="00EA6F3F">
            <w:pPr>
              <w:rPr>
                <w:rFonts w:ascii="Arial" w:hAnsi="Arial" w:cs="Arial"/>
                <w:b/>
              </w:rPr>
            </w:pPr>
            <w:r w:rsidRPr="006C1956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6DE" w:rsidRPr="006C1956" w14:paraId="2361F486" w14:textId="77777777" w:rsidTr="00883031">
        <w:tc>
          <w:tcPr>
            <w:tcW w:w="7513" w:type="dxa"/>
          </w:tcPr>
          <w:p w14:paraId="2361F47F" w14:textId="77777777" w:rsidR="007442CC" w:rsidRPr="006D5044" w:rsidRDefault="007442CC" w:rsidP="007442CC">
            <w:pPr>
              <w:rPr>
                <w:rFonts w:ascii="Arial" w:hAnsi="Arial" w:cs="Arial"/>
                <w:b/>
              </w:rPr>
            </w:pPr>
            <w:r w:rsidRPr="006D5044">
              <w:rPr>
                <w:rFonts w:ascii="Arial" w:hAnsi="Arial" w:cs="Arial"/>
                <w:b/>
              </w:rPr>
              <w:t>Experience/Education/Training</w:t>
            </w:r>
          </w:p>
          <w:p w14:paraId="2361F480" w14:textId="77777777" w:rsidR="00F73494" w:rsidRPr="006D5044" w:rsidRDefault="00F73494" w:rsidP="00F7349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597"/>
              <w:rPr>
                <w:rFonts w:ascii="Arial" w:hAnsi="Arial" w:cs="Arial"/>
                <w:sz w:val="25"/>
                <w:szCs w:val="25"/>
              </w:rPr>
            </w:pPr>
            <w:r w:rsidRPr="006D5044">
              <w:rPr>
                <w:rFonts w:ascii="Arial" w:hAnsi="Arial" w:cs="Arial"/>
                <w:sz w:val="25"/>
                <w:szCs w:val="25"/>
              </w:rPr>
              <w:t xml:space="preserve">Be educated to degree level, with a professional qualification </w:t>
            </w:r>
            <w:r w:rsidR="00580048" w:rsidRPr="006D5044">
              <w:rPr>
                <w:rFonts w:ascii="Arial" w:hAnsi="Arial" w:cs="Arial"/>
                <w:sz w:val="25"/>
                <w:szCs w:val="25"/>
              </w:rPr>
              <w:t>in,</w:t>
            </w:r>
            <w:r w:rsidR="00580048">
              <w:rPr>
                <w:rFonts w:ascii="Arial" w:hAnsi="Arial" w:cs="Arial"/>
                <w:sz w:val="25"/>
                <w:szCs w:val="25"/>
              </w:rPr>
              <w:t xml:space="preserve"> civil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D5044">
              <w:rPr>
                <w:rFonts w:ascii="Arial" w:hAnsi="Arial" w:cs="Arial"/>
                <w:sz w:val="25"/>
                <w:szCs w:val="25"/>
              </w:rPr>
              <w:t>engineering or construction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 management</w:t>
            </w:r>
            <w:r w:rsidRPr="006D5044">
              <w:rPr>
                <w:rFonts w:ascii="Arial" w:hAnsi="Arial" w:cs="Arial"/>
                <w:sz w:val="25"/>
                <w:szCs w:val="25"/>
              </w:rPr>
              <w:t xml:space="preserve">, ideally 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MICE / StructE/ APM </w:t>
            </w:r>
            <w:r w:rsidRPr="006D5044">
              <w:rPr>
                <w:rFonts w:ascii="Arial" w:hAnsi="Arial" w:cs="Arial"/>
                <w:sz w:val="25"/>
                <w:szCs w:val="25"/>
              </w:rPr>
              <w:t>or equivalent.</w:t>
            </w:r>
          </w:p>
          <w:p w14:paraId="2361F481" w14:textId="77777777" w:rsidR="00F73494" w:rsidRPr="006D5044" w:rsidRDefault="00F73494" w:rsidP="00F7349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597"/>
              <w:rPr>
                <w:rFonts w:ascii="Arial" w:hAnsi="Arial" w:cs="Arial"/>
                <w:sz w:val="25"/>
                <w:szCs w:val="25"/>
              </w:rPr>
            </w:pPr>
            <w:r w:rsidRPr="006D5044">
              <w:rPr>
                <w:rFonts w:ascii="Arial" w:hAnsi="Arial" w:cs="Arial"/>
                <w:sz w:val="25"/>
                <w:szCs w:val="25"/>
              </w:rPr>
              <w:t xml:space="preserve">Demonstrable track record of taking 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infrastructure and development </w:t>
            </w:r>
            <w:r w:rsidRPr="006D5044">
              <w:rPr>
                <w:rFonts w:ascii="Arial" w:hAnsi="Arial" w:cs="Arial"/>
                <w:sz w:val="25"/>
                <w:szCs w:val="25"/>
              </w:rPr>
              <w:t xml:space="preserve">projects from </w:t>
            </w:r>
            <w:r w:rsidR="006D63BF">
              <w:rPr>
                <w:rFonts w:ascii="Arial" w:hAnsi="Arial" w:cs="Arial"/>
                <w:sz w:val="25"/>
                <w:szCs w:val="25"/>
              </w:rPr>
              <w:t xml:space="preserve">masterplan </w:t>
            </w:r>
            <w:r w:rsidRPr="006D5044">
              <w:rPr>
                <w:rFonts w:ascii="Arial" w:hAnsi="Arial" w:cs="Arial"/>
                <w:sz w:val="25"/>
                <w:szCs w:val="25"/>
              </w:rPr>
              <w:t xml:space="preserve">through to </w:t>
            </w:r>
            <w:r w:rsidR="006D63BF">
              <w:rPr>
                <w:rFonts w:ascii="Arial" w:hAnsi="Arial" w:cs="Arial"/>
                <w:sz w:val="25"/>
                <w:szCs w:val="25"/>
              </w:rPr>
              <w:t xml:space="preserve">implementation, planning and facilitation of </w:t>
            </w:r>
            <w:r w:rsidR="00580048">
              <w:rPr>
                <w:rFonts w:ascii="Arial" w:hAnsi="Arial" w:cs="Arial"/>
                <w:sz w:val="25"/>
                <w:szCs w:val="25"/>
              </w:rPr>
              <w:t>investment.</w:t>
            </w:r>
          </w:p>
          <w:p w14:paraId="2361F482" w14:textId="77777777" w:rsidR="00F73494" w:rsidRDefault="00F73494" w:rsidP="00F7349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597"/>
              <w:rPr>
                <w:rFonts w:ascii="Arial" w:hAnsi="Arial" w:cs="Arial"/>
                <w:sz w:val="25"/>
                <w:szCs w:val="25"/>
              </w:rPr>
            </w:pPr>
            <w:r w:rsidRPr="006D5044">
              <w:rPr>
                <w:rFonts w:ascii="Arial" w:hAnsi="Arial" w:cs="Arial"/>
                <w:sz w:val="25"/>
                <w:szCs w:val="25"/>
              </w:rPr>
              <w:t>Experience dealing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 with infrastructure / unlocking land</w:t>
            </w:r>
            <w:r w:rsidRPr="006D5044">
              <w:rPr>
                <w:rFonts w:ascii="Arial" w:hAnsi="Arial" w:cs="Arial"/>
                <w:sz w:val="25"/>
                <w:szCs w:val="25"/>
              </w:rPr>
              <w:t xml:space="preserve"> with </w:t>
            </w:r>
            <w:r w:rsidR="00BD7887">
              <w:rPr>
                <w:rFonts w:ascii="Arial" w:hAnsi="Arial" w:cs="Arial"/>
                <w:sz w:val="25"/>
                <w:szCs w:val="25"/>
              </w:rPr>
              <w:t xml:space="preserve">manufacturing, ports, </w:t>
            </w:r>
            <w:r w:rsidRPr="006D5044">
              <w:rPr>
                <w:rFonts w:ascii="Arial" w:hAnsi="Arial" w:cs="Arial"/>
                <w:sz w:val="25"/>
                <w:szCs w:val="25"/>
              </w:rPr>
              <w:t>leisure, retail, commercial and residential sectors.</w:t>
            </w:r>
          </w:p>
          <w:p w14:paraId="2361F483" w14:textId="77777777" w:rsidR="00BD7887" w:rsidRPr="006D5044" w:rsidRDefault="00BD7887" w:rsidP="00F7349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597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Significant experience delivering infrastructure programmes for masterplans and mixed development flagship projects responding to investors, utilities, highways, civils structures, reclamation remediation,</w:t>
            </w:r>
            <w:r w:rsidR="006D63BF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public transport, rail, renewables and energy</w:t>
            </w:r>
            <w:r w:rsidR="006D63BF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2361F484" w14:textId="77777777" w:rsidR="00F73494" w:rsidRPr="006D5044" w:rsidRDefault="00F73494" w:rsidP="00552E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361F485" w14:textId="77777777" w:rsidR="008B26DE" w:rsidRPr="006C1956" w:rsidRDefault="00552EE1" w:rsidP="000C202B">
            <w:pPr>
              <w:jc w:val="center"/>
              <w:rPr>
                <w:rFonts w:ascii="Arial" w:hAnsi="Arial" w:cs="Arial"/>
              </w:rPr>
            </w:pPr>
            <w:r w:rsidRPr="006C1956">
              <w:rPr>
                <w:rFonts w:ascii="Arial" w:hAnsi="Arial" w:cs="Arial"/>
              </w:rPr>
              <w:t>Application Form/ Interview</w:t>
            </w:r>
          </w:p>
        </w:tc>
      </w:tr>
      <w:tr w:rsidR="008B26DE" w:rsidRPr="006C1956" w14:paraId="2361F4A1" w14:textId="77777777" w:rsidTr="00883031">
        <w:tc>
          <w:tcPr>
            <w:tcW w:w="7513" w:type="dxa"/>
          </w:tcPr>
          <w:p w14:paraId="2361F487" w14:textId="77777777" w:rsidR="007442CC" w:rsidRPr="00742F7F" w:rsidRDefault="009D7502" w:rsidP="007442CC">
            <w:pPr>
              <w:rPr>
                <w:rFonts w:ascii="Arial" w:hAnsi="Arial" w:cs="Arial"/>
                <w:b/>
              </w:rPr>
            </w:pPr>
            <w:r w:rsidRPr="006D5044">
              <w:rPr>
                <w:rFonts w:ascii="Arial" w:hAnsi="Arial" w:cs="Arial"/>
                <w:b/>
              </w:rPr>
              <w:t>S</w:t>
            </w:r>
            <w:r w:rsidR="007442CC" w:rsidRPr="006D5044">
              <w:rPr>
                <w:rFonts w:ascii="Arial" w:hAnsi="Arial" w:cs="Arial"/>
                <w:b/>
              </w:rPr>
              <w:t>kills/knowledge</w:t>
            </w:r>
            <w:r w:rsidRPr="006D5044">
              <w:rPr>
                <w:rFonts w:ascii="Arial" w:hAnsi="Arial" w:cs="Arial"/>
                <w:b/>
              </w:rPr>
              <w:t xml:space="preserve"> and Ability</w:t>
            </w:r>
          </w:p>
          <w:p w14:paraId="2361F488" w14:textId="77777777" w:rsidR="00F33609" w:rsidRPr="00742F7F" w:rsidRDefault="00F33609" w:rsidP="00F33609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42F7F">
              <w:rPr>
                <w:rFonts w:ascii="Arial" w:hAnsi="Arial" w:cs="Arial"/>
              </w:rPr>
              <w:t>Be able to communicate effectively verbally, in person or over the telephone, and in writing to share and obtain information.</w:t>
            </w:r>
          </w:p>
          <w:p w14:paraId="2361F489" w14:textId="77777777" w:rsidR="00F33609" w:rsidRPr="00742F7F" w:rsidRDefault="00F33609" w:rsidP="00F33609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42F7F">
              <w:rPr>
                <w:rFonts w:ascii="Arial" w:eastAsia="MS Mincho" w:hAnsi="Arial" w:cs="Arial"/>
              </w:rPr>
              <w:t xml:space="preserve">Be able to provide excellent customer service by being able to delight </w:t>
            </w:r>
            <w:r w:rsidR="00580048" w:rsidRPr="00742F7F">
              <w:rPr>
                <w:rFonts w:ascii="Arial" w:eastAsia="MS Mincho" w:hAnsi="Arial" w:cs="Arial"/>
              </w:rPr>
              <w:t>customers and</w:t>
            </w:r>
            <w:r w:rsidRPr="00742F7F">
              <w:rPr>
                <w:rFonts w:ascii="Arial" w:eastAsia="MS Mincho" w:hAnsi="Arial" w:cs="Arial"/>
              </w:rPr>
              <w:t xml:space="preserve"> deliver high quality tailored services to meet needs and exceed expectations.</w:t>
            </w:r>
          </w:p>
          <w:p w14:paraId="2361F48A" w14:textId="77777777" w:rsidR="007C4F18" w:rsidRPr="00742F7F" w:rsidRDefault="007C4F18" w:rsidP="007C4F18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42F7F">
              <w:rPr>
                <w:rFonts w:ascii="Arial" w:hAnsi="Arial" w:cs="Arial"/>
              </w:rPr>
              <w:t>Listens to others to assess requirements in order to respond appropriately and efficiently.</w:t>
            </w:r>
          </w:p>
          <w:p w14:paraId="2361F48B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42F7F">
              <w:rPr>
                <w:rFonts w:ascii="Arial" w:hAnsi="Arial" w:cs="Arial"/>
              </w:rPr>
              <w:t>Up to date and demonstrable knowledge of property, infrastructure and development industries</w:t>
            </w:r>
            <w:r w:rsidRPr="007C4F18">
              <w:rPr>
                <w:rFonts w:ascii="Arial" w:hAnsi="Arial" w:cs="Arial"/>
              </w:rPr>
              <w:t xml:space="preserve"> in the UK.</w:t>
            </w:r>
          </w:p>
          <w:p w14:paraId="2361F48C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 xml:space="preserve">Strong understanding of relevant technical matters, especially </w:t>
            </w:r>
            <w:r w:rsidR="006D63BF">
              <w:rPr>
                <w:rFonts w:ascii="Arial" w:hAnsi="Arial" w:cs="Arial"/>
              </w:rPr>
              <w:t xml:space="preserve">business case and infrastructure </w:t>
            </w:r>
            <w:r w:rsidRPr="007C4F18">
              <w:rPr>
                <w:rFonts w:ascii="Arial" w:hAnsi="Arial" w:cs="Arial"/>
              </w:rPr>
              <w:t>finance,</w:t>
            </w:r>
            <w:r w:rsidR="006D63BF">
              <w:rPr>
                <w:rFonts w:ascii="Arial" w:hAnsi="Arial" w:cs="Arial"/>
              </w:rPr>
              <w:t xml:space="preserve"> Highways England/ </w:t>
            </w:r>
            <w:proofErr w:type="spellStart"/>
            <w:r w:rsidR="006D63BF">
              <w:rPr>
                <w:rFonts w:ascii="Arial" w:hAnsi="Arial" w:cs="Arial"/>
              </w:rPr>
              <w:t>DfT</w:t>
            </w:r>
            <w:proofErr w:type="spellEnd"/>
            <w:r w:rsidR="006D63BF">
              <w:rPr>
                <w:rFonts w:ascii="Arial" w:hAnsi="Arial" w:cs="Arial"/>
              </w:rPr>
              <w:t xml:space="preserve">, Network </w:t>
            </w:r>
            <w:r w:rsidR="00580048">
              <w:rPr>
                <w:rFonts w:ascii="Arial" w:hAnsi="Arial" w:cs="Arial"/>
              </w:rPr>
              <w:t>Rail,</w:t>
            </w:r>
            <w:r w:rsidR="006D63BF">
              <w:rPr>
                <w:rFonts w:ascii="Arial" w:hAnsi="Arial" w:cs="Arial"/>
              </w:rPr>
              <w:t xml:space="preserve"> Light Rail, Transport and Public </w:t>
            </w:r>
            <w:r w:rsidR="00580048">
              <w:rPr>
                <w:rFonts w:ascii="Arial" w:hAnsi="Arial" w:cs="Arial"/>
              </w:rPr>
              <w:t>Transport,</w:t>
            </w:r>
            <w:r w:rsidRPr="007C4F18">
              <w:rPr>
                <w:rFonts w:ascii="Arial" w:hAnsi="Arial" w:cs="Arial"/>
              </w:rPr>
              <w:t xml:space="preserve"> </w:t>
            </w:r>
            <w:r w:rsidR="006D63BF">
              <w:rPr>
                <w:rFonts w:ascii="Arial" w:hAnsi="Arial" w:cs="Arial"/>
              </w:rPr>
              <w:t xml:space="preserve">Strategic Infrastructure Planning </w:t>
            </w:r>
            <w:r w:rsidRPr="007C4F18">
              <w:rPr>
                <w:rFonts w:ascii="Arial" w:hAnsi="Arial" w:cs="Arial"/>
              </w:rPr>
              <w:t>and legal agreements, procurement, the processes and procedures associated with these matters and their commercial impacts on the delivery of the project</w:t>
            </w:r>
          </w:p>
          <w:p w14:paraId="2361F48D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lastRenderedPageBreak/>
              <w:t xml:space="preserve">Proficient in undertaking </w:t>
            </w:r>
            <w:r w:rsidR="006D63BF">
              <w:rPr>
                <w:rFonts w:ascii="Arial" w:hAnsi="Arial" w:cs="Arial"/>
              </w:rPr>
              <w:t xml:space="preserve">desk studies / due diligence / project infrastructure </w:t>
            </w:r>
            <w:r w:rsidRPr="007C4F18">
              <w:rPr>
                <w:rFonts w:ascii="Arial" w:hAnsi="Arial" w:cs="Arial"/>
              </w:rPr>
              <w:t>appraisals and managing cash-flows.</w:t>
            </w:r>
          </w:p>
          <w:p w14:paraId="2361F48E" w14:textId="77777777" w:rsidR="00F73494" w:rsidRPr="007C4F18" w:rsidRDefault="00580048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>Review project goals</w:t>
            </w:r>
            <w:r w:rsidR="00F73494" w:rsidRPr="007C4F18">
              <w:rPr>
                <w:rFonts w:ascii="Arial" w:hAnsi="Arial" w:cs="Arial"/>
              </w:rPr>
              <w:t xml:space="preserve"> anticipate associated risks and address them with the Director.</w:t>
            </w:r>
          </w:p>
          <w:p w14:paraId="2361F48F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 xml:space="preserve">Able to produce a key milestone programme for each project and possess a good understanding of </w:t>
            </w:r>
            <w:r w:rsidR="006D63BF">
              <w:rPr>
                <w:rFonts w:ascii="Arial" w:hAnsi="Arial" w:cs="Arial"/>
              </w:rPr>
              <w:t xml:space="preserve">development </w:t>
            </w:r>
            <w:r w:rsidRPr="007C4F18">
              <w:rPr>
                <w:rFonts w:ascii="Arial" w:hAnsi="Arial" w:cs="Arial"/>
              </w:rPr>
              <w:t>design principles</w:t>
            </w:r>
            <w:r w:rsidR="006D63BF">
              <w:rPr>
                <w:rFonts w:ascii="Arial" w:hAnsi="Arial" w:cs="Arial"/>
              </w:rPr>
              <w:t xml:space="preserve"> across each sector </w:t>
            </w:r>
            <w:r w:rsidR="00580048">
              <w:rPr>
                <w:rFonts w:ascii="Arial" w:hAnsi="Arial" w:cs="Arial"/>
              </w:rPr>
              <w:t>needs.</w:t>
            </w:r>
          </w:p>
          <w:p w14:paraId="2361F490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>Able to demonstrate managing planning application submissions and a good knowledge of current planning policy.</w:t>
            </w:r>
          </w:p>
          <w:p w14:paraId="2361F491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>Able to interpret and interrogate programmes and understanding business and financial metrics.</w:t>
            </w:r>
          </w:p>
          <w:p w14:paraId="2361F492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>Able to interpret legal "development" contracts and have a good understanding of local and regional residential sales values.</w:t>
            </w:r>
          </w:p>
          <w:p w14:paraId="2361F493" w14:textId="77777777" w:rsidR="00F73494" w:rsidRPr="007C4F18" w:rsidRDefault="00F73494" w:rsidP="00F336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rPr>
                <w:rFonts w:ascii="Arial" w:hAnsi="Arial" w:cs="Arial"/>
              </w:rPr>
            </w:pPr>
            <w:r w:rsidRPr="007C4F18">
              <w:rPr>
                <w:rFonts w:ascii="Arial" w:hAnsi="Arial" w:cs="Arial"/>
              </w:rPr>
              <w:t xml:space="preserve">Sound knowledge of all facets of the design and construction process, particularly for </w:t>
            </w:r>
            <w:r w:rsidR="006D63BF">
              <w:rPr>
                <w:rFonts w:ascii="Arial" w:hAnsi="Arial" w:cs="Arial"/>
              </w:rPr>
              <w:t xml:space="preserve">infrastructure serving </w:t>
            </w:r>
            <w:r w:rsidRPr="007C4F18">
              <w:rPr>
                <w:rFonts w:ascii="Arial" w:hAnsi="Arial" w:cs="Arial"/>
              </w:rPr>
              <w:t xml:space="preserve">multi-phased </w:t>
            </w:r>
            <w:r w:rsidR="00742F7F" w:rsidRPr="007C4F18">
              <w:rPr>
                <w:rFonts w:ascii="Arial" w:hAnsi="Arial" w:cs="Arial"/>
              </w:rPr>
              <w:t>mixed-use</w:t>
            </w:r>
            <w:r w:rsidRPr="007C4F18">
              <w:rPr>
                <w:rFonts w:ascii="Arial" w:hAnsi="Arial" w:cs="Arial"/>
              </w:rPr>
              <w:t xml:space="preserve"> developments.</w:t>
            </w:r>
          </w:p>
          <w:p w14:paraId="2361F494" w14:textId="77777777" w:rsidR="00426D65" w:rsidRPr="00742F7F" w:rsidRDefault="00F73494" w:rsidP="00483CBA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 w:rsidRPr="00742F7F">
              <w:rPr>
                <w:rFonts w:ascii="Arial" w:hAnsi="Arial" w:cs="Arial"/>
              </w:rPr>
              <w:t>An understanding and appreciation of the contractual relationships between parties (</w:t>
            </w:r>
            <w:r w:rsidR="00580048" w:rsidRPr="00742F7F">
              <w:rPr>
                <w:rFonts w:ascii="Arial" w:hAnsi="Arial" w:cs="Arial"/>
              </w:rPr>
              <w:t>landowners</w:t>
            </w:r>
            <w:r w:rsidRPr="00742F7F">
              <w:rPr>
                <w:rFonts w:ascii="Arial" w:hAnsi="Arial" w:cs="Arial"/>
              </w:rPr>
              <w:t>, local authority, tenants, funders and banks).</w:t>
            </w:r>
            <w:r w:rsidRPr="00742F7F">
              <w:rPr>
                <w:rFonts w:ascii="Arial" w:hAnsi="Arial" w:cs="Arial"/>
              </w:rPr>
              <w:br/>
            </w:r>
            <w:r w:rsidR="00426D65" w:rsidRPr="00742F7F">
              <w:rPr>
                <w:rFonts w:ascii="Arial" w:hAnsi="Arial" w:cs="Arial"/>
              </w:rPr>
              <w:t>Able to establish direction, influence others towards shared goals and empower, inspire and motivate individuals.</w:t>
            </w:r>
          </w:p>
          <w:p w14:paraId="2361F495" w14:textId="77777777" w:rsidR="00D96B5D" w:rsidRPr="00742F7F" w:rsidRDefault="00D96B5D" w:rsidP="00F33609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742F7F">
              <w:rPr>
                <w:rFonts w:ascii="Arial" w:eastAsia="MS Mincho" w:hAnsi="Arial" w:cs="Arial"/>
              </w:rPr>
              <w:t xml:space="preserve">Able to manage </w:t>
            </w:r>
            <w:r w:rsidR="006D63BF">
              <w:rPr>
                <w:rFonts w:ascii="Arial" w:eastAsia="MS Mincho" w:hAnsi="Arial" w:cs="Arial"/>
              </w:rPr>
              <w:t xml:space="preserve">scope programme </w:t>
            </w:r>
            <w:r w:rsidRPr="00742F7F">
              <w:rPr>
                <w:rFonts w:ascii="Arial" w:eastAsia="MS Mincho" w:hAnsi="Arial" w:cs="Arial"/>
              </w:rPr>
              <w:t>budget</w:t>
            </w:r>
            <w:r w:rsidR="006D63BF">
              <w:rPr>
                <w:rFonts w:ascii="Arial" w:eastAsia="MS Mincho" w:hAnsi="Arial" w:cs="Arial"/>
              </w:rPr>
              <w:t xml:space="preserve"> and risk with strict project control mentality </w:t>
            </w:r>
          </w:p>
          <w:p w14:paraId="2361F496" w14:textId="77777777" w:rsidR="008467C9" w:rsidRPr="00742F7F" w:rsidRDefault="00BC3A97" w:rsidP="00F336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2F7F">
              <w:rPr>
                <w:rFonts w:ascii="Arial" w:hAnsi="Arial" w:cs="Arial"/>
              </w:rPr>
              <w:t>Able to d</w:t>
            </w:r>
            <w:r w:rsidR="00523B2E" w:rsidRPr="00742F7F">
              <w:rPr>
                <w:rFonts w:ascii="Arial" w:hAnsi="Arial" w:cs="Arial"/>
              </w:rPr>
              <w:t>emonstrate political awareness</w:t>
            </w:r>
            <w:r w:rsidR="008467C9" w:rsidRPr="00742F7F">
              <w:rPr>
                <w:rFonts w:ascii="Arial" w:hAnsi="Arial" w:cs="Arial"/>
              </w:rPr>
              <w:t xml:space="preserve"> an</w:t>
            </w:r>
            <w:r w:rsidR="00523B2E" w:rsidRPr="00742F7F">
              <w:rPr>
                <w:rFonts w:ascii="Arial" w:hAnsi="Arial" w:cs="Arial"/>
              </w:rPr>
              <w:t>d</w:t>
            </w:r>
            <w:r w:rsidR="008467C9" w:rsidRPr="00742F7F">
              <w:rPr>
                <w:rFonts w:ascii="Arial" w:hAnsi="Arial" w:cs="Arial"/>
              </w:rPr>
              <w:t xml:space="preserve"> ability to work effectively within a political environment providing clear balanced advice and guidance.</w:t>
            </w:r>
          </w:p>
          <w:p w14:paraId="2361F497" w14:textId="77777777" w:rsidR="003E5CA4" w:rsidRDefault="003E5CA4" w:rsidP="00F336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2F7F">
              <w:rPr>
                <w:rFonts w:ascii="Arial" w:hAnsi="Arial" w:cs="Arial"/>
              </w:rPr>
              <w:t xml:space="preserve">Able to take a </w:t>
            </w:r>
            <w:r w:rsidR="00742F7F" w:rsidRPr="00742F7F">
              <w:rPr>
                <w:rFonts w:ascii="Arial" w:hAnsi="Arial" w:cs="Arial"/>
              </w:rPr>
              <w:t>long-term</w:t>
            </w:r>
            <w:r w:rsidRPr="00742F7F">
              <w:rPr>
                <w:rFonts w:ascii="Arial" w:hAnsi="Arial" w:cs="Arial"/>
              </w:rPr>
              <w:t xml:space="preserve"> strategic perspective.</w:t>
            </w:r>
          </w:p>
          <w:p w14:paraId="2361F498" w14:textId="77777777" w:rsidR="00742F7F" w:rsidRPr="00742F7F" w:rsidRDefault="00742F7F" w:rsidP="00F3360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2F7F">
              <w:rPr>
                <w:rFonts w:ascii="Arial" w:eastAsia="MS Mincho" w:hAnsi="Arial" w:cs="Arial"/>
              </w:rPr>
              <w:t>To promote the Council’s values.</w:t>
            </w:r>
          </w:p>
          <w:p w14:paraId="2361F499" w14:textId="77777777" w:rsidR="0086425E" w:rsidRPr="006D5044" w:rsidRDefault="0086425E" w:rsidP="00742F7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361F49A" w14:textId="77777777" w:rsidR="0086425E" w:rsidRDefault="0086425E" w:rsidP="002D02CB">
            <w:pPr>
              <w:jc w:val="center"/>
              <w:rPr>
                <w:rFonts w:ascii="Arial" w:hAnsi="Arial" w:cs="Arial"/>
              </w:rPr>
            </w:pPr>
          </w:p>
          <w:p w14:paraId="2361F49B" w14:textId="77777777" w:rsidR="0086425E" w:rsidRDefault="0086425E" w:rsidP="002D02CB">
            <w:pPr>
              <w:jc w:val="center"/>
              <w:rPr>
                <w:rFonts w:ascii="Arial" w:hAnsi="Arial" w:cs="Arial"/>
              </w:rPr>
            </w:pPr>
          </w:p>
          <w:p w14:paraId="2361F49C" w14:textId="77777777" w:rsidR="0086425E" w:rsidRDefault="0086425E" w:rsidP="002D02CB">
            <w:pPr>
              <w:jc w:val="center"/>
              <w:rPr>
                <w:rFonts w:ascii="Arial" w:hAnsi="Arial" w:cs="Arial"/>
              </w:rPr>
            </w:pPr>
          </w:p>
          <w:p w14:paraId="2361F49D" w14:textId="77777777" w:rsidR="0086425E" w:rsidRDefault="0086425E" w:rsidP="002D02CB">
            <w:pPr>
              <w:jc w:val="center"/>
              <w:rPr>
                <w:rFonts w:ascii="Arial" w:hAnsi="Arial" w:cs="Arial"/>
              </w:rPr>
            </w:pPr>
          </w:p>
          <w:p w14:paraId="2361F49E" w14:textId="77777777" w:rsidR="0086425E" w:rsidRDefault="0086425E" w:rsidP="002D02CB">
            <w:pPr>
              <w:jc w:val="center"/>
              <w:rPr>
                <w:rFonts w:ascii="Arial" w:hAnsi="Arial" w:cs="Arial"/>
              </w:rPr>
            </w:pPr>
          </w:p>
          <w:p w14:paraId="2361F49F" w14:textId="77777777" w:rsidR="004260D5" w:rsidRPr="006C1956" w:rsidRDefault="00552EE1" w:rsidP="002D02CB">
            <w:pPr>
              <w:jc w:val="center"/>
              <w:rPr>
                <w:rFonts w:ascii="Arial" w:hAnsi="Arial" w:cs="Arial"/>
              </w:rPr>
            </w:pPr>
            <w:r w:rsidRPr="006C1956">
              <w:rPr>
                <w:rFonts w:ascii="Arial" w:hAnsi="Arial" w:cs="Arial"/>
              </w:rPr>
              <w:t>Application Form/ Interview</w:t>
            </w:r>
          </w:p>
          <w:p w14:paraId="2361F4A0" w14:textId="77777777" w:rsidR="002D02CB" w:rsidRPr="006C1956" w:rsidRDefault="002D02CB" w:rsidP="002D02CB">
            <w:pPr>
              <w:jc w:val="center"/>
              <w:rPr>
                <w:rFonts w:ascii="Arial" w:hAnsi="Arial" w:cs="Arial"/>
              </w:rPr>
            </w:pPr>
          </w:p>
        </w:tc>
      </w:tr>
      <w:tr w:rsidR="004F4B70" w:rsidRPr="006C1956" w14:paraId="2361F4AF" w14:textId="77777777" w:rsidTr="00883031">
        <w:tc>
          <w:tcPr>
            <w:tcW w:w="7513" w:type="dxa"/>
          </w:tcPr>
          <w:p w14:paraId="2361F4A2" w14:textId="77777777" w:rsidR="004F4B70" w:rsidRDefault="004F4B70" w:rsidP="000937D7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Work related behaviours</w:t>
            </w:r>
          </w:p>
          <w:p w14:paraId="2361F4A3" w14:textId="77777777" w:rsidR="006D63BF" w:rsidRPr="006D63BF" w:rsidRDefault="006D63BF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Proactive management style </w:t>
            </w:r>
          </w:p>
          <w:p w14:paraId="2361F4A4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hAnsi="Arial" w:cs="Arial"/>
              </w:rPr>
              <w:t>Able to persuade, negotiate and influence effectively.</w:t>
            </w:r>
          </w:p>
          <w:p w14:paraId="2361F4A5" w14:textId="77777777" w:rsidR="005C093E" w:rsidRPr="005C093E" w:rsidRDefault="005C093E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eastAsia="MS Mincho" w:hAnsi="Arial" w:cs="Arial"/>
              </w:rPr>
              <w:t>Be socially confident and self-assured when meeting new people</w:t>
            </w:r>
          </w:p>
          <w:p w14:paraId="2361F4A6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hAnsi="Arial" w:cs="Arial"/>
              </w:rPr>
              <w:t>Able to see tasks through to completion, ensuring they are completed on time or to deadlines and to a high degree of accuracy.</w:t>
            </w:r>
          </w:p>
          <w:p w14:paraId="2361F4A7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hAnsi="Arial" w:cs="Arial"/>
              </w:rPr>
              <w:t>Able to pay attention to detail.</w:t>
            </w:r>
          </w:p>
          <w:p w14:paraId="2361F4A8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eastAsia="MS Mincho" w:hAnsi="Arial" w:cs="Arial"/>
              </w:rPr>
            </w:pPr>
            <w:r w:rsidRPr="005C093E">
              <w:rPr>
                <w:rFonts w:ascii="Arial" w:eastAsia="MS Mincho" w:hAnsi="Arial" w:cs="Arial"/>
              </w:rPr>
              <w:t>Able to work effectively within a busy team environment, or independently.</w:t>
            </w:r>
          </w:p>
          <w:p w14:paraId="2361F4A9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hAnsi="Arial" w:cs="Arial"/>
              </w:rPr>
              <w:t>Able to adapt behaviour to suit the situation or customer.</w:t>
            </w:r>
            <w:r w:rsidRPr="005C093E">
              <w:rPr>
                <w:rFonts w:ascii="Arial" w:hAnsi="Arial" w:cs="Arial"/>
                <w:b/>
              </w:rPr>
              <w:t xml:space="preserve"> </w:t>
            </w:r>
          </w:p>
          <w:p w14:paraId="2361F4AA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eastAsia="MS Mincho" w:hAnsi="Arial" w:cs="Arial"/>
              </w:rPr>
              <w:t>work at a fast pace and cope well with a higher level of workload.</w:t>
            </w:r>
          </w:p>
          <w:p w14:paraId="2361F4AB" w14:textId="77777777" w:rsidR="004F4B70" w:rsidRPr="005C093E" w:rsidRDefault="004F4B70" w:rsidP="004F4B70">
            <w:pPr>
              <w:numPr>
                <w:ilvl w:val="0"/>
                <w:numId w:val="5"/>
              </w:numPr>
              <w:rPr>
                <w:rFonts w:ascii="Arial" w:eastAsia="MS Mincho" w:hAnsi="Arial" w:cs="Arial"/>
                <w:b/>
              </w:rPr>
            </w:pPr>
            <w:r w:rsidRPr="005C093E">
              <w:rPr>
                <w:rFonts w:ascii="Arial" w:eastAsia="MS Mincho" w:hAnsi="Arial" w:cs="Arial"/>
              </w:rPr>
              <w:t>Able to adapt to changes in colleagues, settings and working environment</w:t>
            </w:r>
          </w:p>
          <w:p w14:paraId="2361F4AC" w14:textId="77777777" w:rsidR="006D5044" w:rsidRPr="005C093E" w:rsidRDefault="006D5044" w:rsidP="006D5044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C093E">
              <w:rPr>
                <w:rFonts w:ascii="Arial" w:hAnsi="Arial" w:cs="Arial"/>
              </w:rPr>
              <w:t xml:space="preserve">Able to be innovative and creative </w:t>
            </w:r>
          </w:p>
          <w:p w14:paraId="2361F4AD" w14:textId="77777777" w:rsidR="007C4F18" w:rsidRPr="00742F7F" w:rsidRDefault="007C4F18" w:rsidP="00742F7F">
            <w:pPr>
              <w:ind w:left="360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vAlign w:val="center"/>
          </w:tcPr>
          <w:p w14:paraId="2361F4AE" w14:textId="77777777" w:rsidR="004F4B70" w:rsidRPr="006C1956" w:rsidRDefault="004F4B70" w:rsidP="00093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Online Assessment</w:t>
            </w:r>
          </w:p>
        </w:tc>
      </w:tr>
      <w:tr w:rsidR="00EA6F3F" w:rsidRPr="006C1956" w14:paraId="2361F4B8" w14:textId="77777777" w:rsidTr="00883031">
        <w:tc>
          <w:tcPr>
            <w:tcW w:w="7513" w:type="dxa"/>
          </w:tcPr>
          <w:p w14:paraId="2361F4B0" w14:textId="77777777" w:rsidR="00EA6F3F" w:rsidRPr="006C1956" w:rsidRDefault="00EA6F3F" w:rsidP="000937D7">
            <w:pPr>
              <w:rPr>
                <w:rFonts w:ascii="Arial" w:eastAsia="MS Mincho" w:hAnsi="Arial" w:cs="Arial"/>
                <w:b/>
              </w:rPr>
            </w:pPr>
            <w:r w:rsidRPr="006C1956">
              <w:rPr>
                <w:rFonts w:ascii="Arial" w:eastAsia="MS Mincho" w:hAnsi="Arial" w:cs="Arial"/>
                <w:b/>
              </w:rPr>
              <w:lastRenderedPageBreak/>
              <w:t xml:space="preserve">Work related circumstances </w:t>
            </w:r>
          </w:p>
          <w:p w14:paraId="2361F4B1" w14:textId="77777777" w:rsidR="009D7502" w:rsidRPr="00F73494" w:rsidRDefault="009D7502" w:rsidP="0020536C">
            <w:pPr>
              <w:numPr>
                <w:ilvl w:val="0"/>
                <w:numId w:val="3"/>
              </w:numPr>
              <w:ind w:left="460"/>
              <w:rPr>
                <w:rFonts w:ascii="Arial" w:eastAsia="MS Mincho" w:hAnsi="Arial" w:cs="Arial"/>
                <w:b/>
              </w:rPr>
            </w:pPr>
            <w:r w:rsidRPr="006C1956">
              <w:rPr>
                <w:rFonts w:ascii="Arial" w:eastAsia="MS Mincho" w:hAnsi="Arial" w:cs="Arial"/>
              </w:rPr>
              <w:t>Ability to meet the travel requirements of the post</w:t>
            </w:r>
            <w:r w:rsidR="00210C15">
              <w:rPr>
                <w:rFonts w:ascii="Arial" w:eastAsia="MS Mincho" w:hAnsi="Arial" w:cs="Arial"/>
              </w:rPr>
              <w:t>.</w:t>
            </w:r>
          </w:p>
          <w:p w14:paraId="2361F4B2" w14:textId="77777777" w:rsidR="00F73494" w:rsidRPr="00DF4FB9" w:rsidRDefault="00F73494" w:rsidP="00F73494">
            <w:pPr>
              <w:numPr>
                <w:ilvl w:val="0"/>
                <w:numId w:val="3"/>
              </w:numPr>
              <w:ind w:left="456"/>
              <w:rPr>
                <w:rFonts w:ascii="Arial" w:eastAsia="MS Mincho" w:hAnsi="Arial" w:cs="Arial"/>
                <w:b/>
              </w:rPr>
            </w:pPr>
            <w:r w:rsidRPr="00DF4FB9">
              <w:rPr>
                <w:rFonts w:ascii="Arial" w:hAnsi="Arial" w:cs="Arial"/>
              </w:rPr>
              <w:t>Compliance with health and safety rules, regulations and legislation</w:t>
            </w:r>
          </w:p>
          <w:p w14:paraId="2361F4B3" w14:textId="77777777" w:rsidR="006F67F6" w:rsidRDefault="00BC68D0" w:rsidP="0020536C">
            <w:pPr>
              <w:numPr>
                <w:ilvl w:val="0"/>
                <w:numId w:val="3"/>
              </w:numPr>
              <w:ind w:left="460"/>
              <w:rPr>
                <w:rFonts w:ascii="Arial" w:eastAsia="MS Mincho" w:hAnsi="Arial" w:cs="Arial"/>
              </w:rPr>
            </w:pPr>
            <w:r w:rsidRPr="006C1956">
              <w:rPr>
                <w:rFonts w:ascii="Arial" w:eastAsia="MS Mincho" w:hAnsi="Arial" w:cs="Arial"/>
              </w:rPr>
              <w:t>Commitment to Equal opportunities</w:t>
            </w:r>
            <w:r w:rsidR="00210C15">
              <w:rPr>
                <w:rFonts w:ascii="Arial" w:eastAsia="MS Mincho" w:hAnsi="Arial" w:cs="Arial"/>
              </w:rPr>
              <w:t>.</w:t>
            </w:r>
          </w:p>
          <w:p w14:paraId="2361F4B4" w14:textId="77777777" w:rsidR="00D96B5D" w:rsidRDefault="00D96B5D" w:rsidP="0020536C">
            <w:pPr>
              <w:numPr>
                <w:ilvl w:val="0"/>
                <w:numId w:val="3"/>
              </w:numPr>
              <w:ind w:left="46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Ability to work outside of normal working hours to meet the needs of the service.</w:t>
            </w:r>
          </w:p>
          <w:p w14:paraId="2361F4B5" w14:textId="77777777" w:rsidR="00D8565C" w:rsidRPr="00DF4FB9" w:rsidRDefault="00D8565C" w:rsidP="00D8565C">
            <w:pPr>
              <w:numPr>
                <w:ilvl w:val="0"/>
                <w:numId w:val="3"/>
              </w:numPr>
              <w:ind w:left="456"/>
              <w:rPr>
                <w:rFonts w:ascii="Arial" w:eastAsia="MS Mincho" w:hAnsi="Arial" w:cs="Arial"/>
                <w:b/>
              </w:rPr>
            </w:pPr>
            <w:r w:rsidRPr="00DF4FB9">
              <w:rPr>
                <w:rFonts w:ascii="Arial" w:hAnsi="Arial" w:cs="Arial"/>
              </w:rPr>
              <w:t>Compliance with health and safety rules, regulations and legislation</w:t>
            </w:r>
          </w:p>
          <w:p w14:paraId="2361F4B6" w14:textId="77777777" w:rsidR="00EA6F3F" w:rsidRPr="006C1956" w:rsidRDefault="00EA6F3F" w:rsidP="00D96B5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361F4B7" w14:textId="77777777" w:rsidR="00EA6F3F" w:rsidRPr="006C1956" w:rsidRDefault="0020536C" w:rsidP="000937D7">
            <w:pPr>
              <w:jc w:val="center"/>
              <w:rPr>
                <w:rFonts w:ascii="Arial" w:hAnsi="Arial" w:cs="Arial"/>
              </w:rPr>
            </w:pPr>
            <w:r w:rsidRPr="006C1956">
              <w:rPr>
                <w:rFonts w:ascii="Arial" w:hAnsi="Arial" w:cs="Arial"/>
              </w:rPr>
              <w:t>Application Form/ Interview</w:t>
            </w:r>
          </w:p>
        </w:tc>
      </w:tr>
    </w:tbl>
    <w:p w14:paraId="2361F4B9" w14:textId="77777777" w:rsidR="00F95121" w:rsidRPr="00F95121" w:rsidRDefault="00F95121" w:rsidP="00D23A74">
      <w:pPr>
        <w:rPr>
          <w:rFonts w:ascii="Arial" w:hAnsi="Arial" w:cs="Arial"/>
          <w:b/>
        </w:rPr>
      </w:pPr>
    </w:p>
    <w:sectPr w:rsidR="00F95121" w:rsidRPr="00F95121" w:rsidSect="00517811">
      <w:headerReference w:type="firs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56E8" w14:textId="77777777" w:rsidR="00517811" w:rsidRDefault="00517811" w:rsidP="00517811">
      <w:r>
        <w:separator/>
      </w:r>
    </w:p>
  </w:endnote>
  <w:endnote w:type="continuationSeparator" w:id="0">
    <w:p w14:paraId="73E64295" w14:textId="77777777" w:rsidR="00517811" w:rsidRDefault="00517811" w:rsidP="005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34FC" w14:textId="77777777" w:rsidR="00517811" w:rsidRDefault="00517811" w:rsidP="00517811">
      <w:r>
        <w:separator/>
      </w:r>
    </w:p>
  </w:footnote>
  <w:footnote w:type="continuationSeparator" w:id="0">
    <w:p w14:paraId="64F914CC" w14:textId="77777777" w:rsidR="00517811" w:rsidRDefault="00517811" w:rsidP="0051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3991" w14:textId="13305C29" w:rsidR="00517811" w:rsidRPr="00517811" w:rsidRDefault="00517811">
    <w:pPr>
      <w:pStyle w:val="Header"/>
      <w:rPr>
        <w:rFonts w:ascii="Arial" w:hAnsi="Arial" w:cs="Arial"/>
        <w:sz w:val="20"/>
        <w:szCs w:val="20"/>
      </w:rPr>
    </w:pPr>
    <w:r w:rsidRPr="00517811">
      <w:rPr>
        <w:rFonts w:ascii="Arial" w:hAnsi="Arial" w:cs="Arial"/>
        <w:sz w:val="20"/>
        <w:szCs w:val="20"/>
      </w:rPr>
      <w:t>2021 VAC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6EC"/>
    <w:multiLevelType w:val="hybridMultilevel"/>
    <w:tmpl w:val="F852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0BC84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B0119"/>
    <w:multiLevelType w:val="multilevel"/>
    <w:tmpl w:val="AA2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4572C"/>
    <w:rsid w:val="00055083"/>
    <w:rsid w:val="00055D7A"/>
    <w:rsid w:val="00064E89"/>
    <w:rsid w:val="00065AE3"/>
    <w:rsid w:val="00080AFA"/>
    <w:rsid w:val="000937D7"/>
    <w:rsid w:val="000B76E8"/>
    <w:rsid w:val="000C202B"/>
    <w:rsid w:val="000D7B54"/>
    <w:rsid w:val="000E0CFE"/>
    <w:rsid w:val="000F2539"/>
    <w:rsid w:val="000F628B"/>
    <w:rsid w:val="001143E6"/>
    <w:rsid w:val="00130323"/>
    <w:rsid w:val="00144D71"/>
    <w:rsid w:val="00170CFD"/>
    <w:rsid w:val="001A0445"/>
    <w:rsid w:val="001A2D20"/>
    <w:rsid w:val="001D3645"/>
    <w:rsid w:val="0020536C"/>
    <w:rsid w:val="00210C15"/>
    <w:rsid w:val="00240A13"/>
    <w:rsid w:val="002621B0"/>
    <w:rsid w:val="002934CE"/>
    <w:rsid w:val="002A2718"/>
    <w:rsid w:val="002B39DD"/>
    <w:rsid w:val="002B4C34"/>
    <w:rsid w:val="002C4B83"/>
    <w:rsid w:val="002D02CB"/>
    <w:rsid w:val="002D3C4D"/>
    <w:rsid w:val="002F559A"/>
    <w:rsid w:val="00383AA0"/>
    <w:rsid w:val="003917E3"/>
    <w:rsid w:val="00397BAE"/>
    <w:rsid w:val="003A1513"/>
    <w:rsid w:val="003B5BFC"/>
    <w:rsid w:val="003E5CA4"/>
    <w:rsid w:val="0040735E"/>
    <w:rsid w:val="00416029"/>
    <w:rsid w:val="004174D0"/>
    <w:rsid w:val="004260D5"/>
    <w:rsid w:val="00426D65"/>
    <w:rsid w:val="0042791F"/>
    <w:rsid w:val="0044512F"/>
    <w:rsid w:val="00483CBA"/>
    <w:rsid w:val="004C04D6"/>
    <w:rsid w:val="004D2C89"/>
    <w:rsid w:val="004F2107"/>
    <w:rsid w:val="004F4B70"/>
    <w:rsid w:val="00515BC7"/>
    <w:rsid w:val="00517811"/>
    <w:rsid w:val="00522ACF"/>
    <w:rsid w:val="00523B2E"/>
    <w:rsid w:val="00552EE1"/>
    <w:rsid w:val="00580048"/>
    <w:rsid w:val="0058484C"/>
    <w:rsid w:val="005B34A2"/>
    <w:rsid w:val="005C093E"/>
    <w:rsid w:val="005C0DBE"/>
    <w:rsid w:val="005C2952"/>
    <w:rsid w:val="005E1FE3"/>
    <w:rsid w:val="005F111A"/>
    <w:rsid w:val="006005D2"/>
    <w:rsid w:val="0061285D"/>
    <w:rsid w:val="0062639F"/>
    <w:rsid w:val="00686238"/>
    <w:rsid w:val="00693602"/>
    <w:rsid w:val="006C1956"/>
    <w:rsid w:val="006C4E46"/>
    <w:rsid w:val="006D5044"/>
    <w:rsid w:val="006D63BF"/>
    <w:rsid w:val="006F09E1"/>
    <w:rsid w:val="006F67F6"/>
    <w:rsid w:val="00702381"/>
    <w:rsid w:val="00714C2F"/>
    <w:rsid w:val="007250A7"/>
    <w:rsid w:val="00742F7F"/>
    <w:rsid w:val="007442CC"/>
    <w:rsid w:val="00750BA7"/>
    <w:rsid w:val="00763F92"/>
    <w:rsid w:val="00780114"/>
    <w:rsid w:val="007A5722"/>
    <w:rsid w:val="007C4F18"/>
    <w:rsid w:val="007D01F4"/>
    <w:rsid w:val="007D61EB"/>
    <w:rsid w:val="00816F18"/>
    <w:rsid w:val="00821B24"/>
    <w:rsid w:val="008467C9"/>
    <w:rsid w:val="0084778A"/>
    <w:rsid w:val="00863804"/>
    <w:rsid w:val="0086425E"/>
    <w:rsid w:val="00872A33"/>
    <w:rsid w:val="00883031"/>
    <w:rsid w:val="0089102F"/>
    <w:rsid w:val="0089430C"/>
    <w:rsid w:val="008B26DE"/>
    <w:rsid w:val="008C67C6"/>
    <w:rsid w:val="00916799"/>
    <w:rsid w:val="009B7062"/>
    <w:rsid w:val="009D7502"/>
    <w:rsid w:val="009E15E3"/>
    <w:rsid w:val="009E7727"/>
    <w:rsid w:val="00A06AC5"/>
    <w:rsid w:val="00A202A5"/>
    <w:rsid w:val="00A678B4"/>
    <w:rsid w:val="00AE440D"/>
    <w:rsid w:val="00AE5752"/>
    <w:rsid w:val="00B21C33"/>
    <w:rsid w:val="00B27A25"/>
    <w:rsid w:val="00B7186B"/>
    <w:rsid w:val="00B757A9"/>
    <w:rsid w:val="00BC3A97"/>
    <w:rsid w:val="00BC41B9"/>
    <w:rsid w:val="00BC68D0"/>
    <w:rsid w:val="00BD7887"/>
    <w:rsid w:val="00C12C71"/>
    <w:rsid w:val="00C235C0"/>
    <w:rsid w:val="00C30219"/>
    <w:rsid w:val="00C4106F"/>
    <w:rsid w:val="00C66A4A"/>
    <w:rsid w:val="00C85202"/>
    <w:rsid w:val="00C8640D"/>
    <w:rsid w:val="00CB0926"/>
    <w:rsid w:val="00CD2328"/>
    <w:rsid w:val="00D23A74"/>
    <w:rsid w:val="00D32177"/>
    <w:rsid w:val="00D520BA"/>
    <w:rsid w:val="00D7587F"/>
    <w:rsid w:val="00D8565C"/>
    <w:rsid w:val="00D96B5D"/>
    <w:rsid w:val="00DA0194"/>
    <w:rsid w:val="00E1105B"/>
    <w:rsid w:val="00E32508"/>
    <w:rsid w:val="00E403DD"/>
    <w:rsid w:val="00E76A0C"/>
    <w:rsid w:val="00E82DE7"/>
    <w:rsid w:val="00EA3F1C"/>
    <w:rsid w:val="00EA6F3F"/>
    <w:rsid w:val="00EF1F81"/>
    <w:rsid w:val="00EF6106"/>
    <w:rsid w:val="00F01856"/>
    <w:rsid w:val="00F33609"/>
    <w:rsid w:val="00F53195"/>
    <w:rsid w:val="00F73494"/>
    <w:rsid w:val="00F95121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F474"/>
  <w15:chartTrackingRefBased/>
  <w15:docId w15:val="{26F99F87-97C0-4600-845D-0E2669E6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36C"/>
    <w:pPr>
      <w:ind w:left="720"/>
    </w:pPr>
  </w:style>
  <w:style w:type="paragraph" w:styleId="Footer">
    <w:name w:val="footer"/>
    <w:basedOn w:val="Normal"/>
    <w:link w:val="FooterChar"/>
    <w:rsid w:val="00517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7811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652463E2E7644B435291D0B95225E" ma:contentTypeVersion="6" ma:contentTypeDescription="Create a new document." ma:contentTypeScope="" ma:versionID="2bb3fd915c3774bd78a25180dcf0caae">
  <xsd:schema xmlns:xsd="http://www.w3.org/2001/XMLSchema" xmlns:xs="http://www.w3.org/2001/XMLSchema" xmlns:p="http://schemas.microsoft.com/office/2006/metadata/properties" xmlns:ns2="285acbbe-a411-4b58-b9e9-ba5503bb0200" xmlns:ns3="df4e273e-05bd-4087-9ff1-1e33e163eca2" targetNamespace="http://schemas.microsoft.com/office/2006/metadata/properties" ma:root="true" ma:fieldsID="6d0a05dc8e08043a18ea42ecb7359b5f" ns2:_="" ns3:_="">
    <xsd:import namespace="285acbbe-a411-4b58-b9e9-ba5503bb0200"/>
    <xsd:import namespace="df4e273e-05bd-4087-9ff1-1e33e163e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acbbe-a411-4b58-b9e9-ba5503bb0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273e-05bd-4087-9ff1-1e33e163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C964-7BB5-4FED-BB01-04D14F75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0D2C7-10B4-436F-A7D2-59DECBBE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acbbe-a411-4b58-b9e9-ba5503bb0200"/>
    <ds:schemaRef ds:uri="df4e273e-05bd-4087-9ff1-1e33e163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10A0F-7EAD-4777-B8E3-3881E8A1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Judy Blackett</cp:lastModifiedBy>
  <cp:revision>3</cp:revision>
  <cp:lastPrinted>2019-06-19T17:45:00Z</cp:lastPrinted>
  <dcterms:created xsi:type="dcterms:W3CDTF">2021-03-31T16:21:00Z</dcterms:created>
  <dcterms:modified xsi:type="dcterms:W3CDTF">2021-04-01T10:27:00Z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0x010100781AB63953EB0441A64F173367FF53C0</vt:lpwstr>
  </property>
</Properties>
</file>