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1C2B" w14:textId="12DCBF94" w:rsidR="00C902F4" w:rsidRPr="00C902F4" w:rsidRDefault="00C902F4" w:rsidP="00BF58F6">
      <w:pPr>
        <w:pStyle w:val="Heading2"/>
        <w:numPr>
          <w:ilvl w:val="0"/>
          <w:numId w:val="0"/>
        </w:numPr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0D5DD9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29200FE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A43738A" w:rsidR="00DA4638" w:rsidRPr="00070892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70892">
              <w:rPr>
                <w:sz w:val="22"/>
              </w:rPr>
              <w:t>Effective classroom practitioner with a good knowledge and understanding of how children learn</w:t>
            </w:r>
            <w:r w:rsidR="00707F16" w:rsidRPr="00070892">
              <w:rPr>
                <w:sz w:val="22"/>
              </w:rPr>
              <w:t xml:space="preserve"> across all key stages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444230B7" w:rsidR="00DA4638" w:rsidRPr="00B1603A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75642FEA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Significant contribution and evidence of impact to the  professional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Curriculum management – planning, delivery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demonstrate enthusiastic, sensitive, resilient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</w:tcPr>
          <w:p w14:paraId="378BA089" w14:textId="0C4DD978" w:rsidR="00707F16" w:rsidRPr="00070892" w:rsidRDefault="00707F16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70892">
              <w:rPr>
                <w:sz w:val="22"/>
              </w:rPr>
              <w:lastRenderedPageBreak/>
              <w:t xml:space="preserve">Interest in SEND / and or a willingness to </w:t>
            </w:r>
            <w:r w:rsidR="00070892" w:rsidRPr="00070892">
              <w:rPr>
                <w:sz w:val="22"/>
              </w:rPr>
              <w:t>undertake the</w:t>
            </w:r>
            <w:r w:rsidRPr="00070892">
              <w:rPr>
                <w:sz w:val="22"/>
              </w:rPr>
              <w:t xml:space="preserve"> NA SENCO qualification</w:t>
            </w:r>
          </w:p>
          <w:p w14:paraId="0218A47D" w14:textId="78B44A19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and understanding of administration and budget management processes</w:t>
            </w:r>
          </w:p>
          <w:p w14:paraId="48F4CD6E" w14:textId="443FB048" w:rsidR="00DA4638" w:rsidRPr="00B1603A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of administrative procedures</w:t>
            </w: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713C2FE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working relationships with staff, Governors, parents and the wider community</w:t>
            </w:r>
          </w:p>
          <w:p w14:paraId="02E125E9" w14:textId="2ED3BC5D" w:rsidR="00E2735A" w:rsidRPr="00DA22C5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Flexibility and adaptability in order to be able to mix with a wide range of people</w:t>
            </w: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D0642C1" w14:textId="643BA29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DA4638" w:rsidRPr="00DA22C5" w:rsidRDefault="00DA4638" w:rsidP="00C902F4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0892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07F16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BF58F6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1B40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D4E20-159F-4B15-8BBD-77EAFE046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3534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2021-04-12T08:14:00Z</dcterms:created>
  <dcterms:modified xsi:type="dcterms:W3CDTF">2021-04-12T08:14:00Z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