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C556F" w14:textId="7CAEB3E1" w:rsidR="00AF311F" w:rsidRPr="00C8266C" w:rsidRDefault="00AF311F" w:rsidP="00AF311F">
      <w:pPr>
        <w:jc w:val="both"/>
      </w:pPr>
    </w:p>
    <w:p w14:paraId="41464869" w14:textId="77777777" w:rsidR="00312BA0" w:rsidRPr="00C8266C" w:rsidRDefault="00312BA0" w:rsidP="00312BA0"/>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74"/>
        <w:gridCol w:w="3211"/>
        <w:gridCol w:w="4962"/>
      </w:tblGrid>
      <w:tr w:rsidR="00312BA0" w:rsidRPr="002E2B95" w14:paraId="45611541" w14:textId="77777777" w:rsidTr="00E55D51">
        <w:trPr>
          <w:cantSplit/>
          <w:trHeight w:val="1152"/>
        </w:trPr>
        <w:tc>
          <w:tcPr>
            <w:tcW w:w="4537" w:type="dxa"/>
            <w:gridSpan w:val="3"/>
            <w:vAlign w:val="center"/>
          </w:tcPr>
          <w:p w14:paraId="4054A9C1" w14:textId="77777777" w:rsidR="00312BA0" w:rsidRPr="002623B6" w:rsidRDefault="00E579AC" w:rsidP="00E55D51">
            <w:pPr>
              <w:pStyle w:val="Title"/>
              <w:rPr>
                <w:rFonts w:cs="Arial"/>
                <w:b w:val="0"/>
                <w:sz w:val="22"/>
                <w:szCs w:val="22"/>
                <w:u w:val="none"/>
              </w:rPr>
            </w:pPr>
            <w:hyperlink r:id="rId8" w:history="1">
              <w:r>
                <w:rPr>
                  <w:rFonts w:ascii="Din" w:hAnsi="Din" w:cs="Helvetica"/>
                  <w:b w:val="0"/>
                  <w:noProof/>
                  <w:color w:val="428BCA"/>
                  <w:u w:val="none"/>
                </w:rPr>
                <w:pict w14:anchorId="5F1ADF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Stockton-on-Tees Borough Council" style="width:207.75pt;height:34.5pt;visibility:visible" o:button="t">
                    <v:fill o:detectmouseclick="t"/>
                    <v:imagedata r:id="rId9" o:title="Stockton-on-Tees Borough Council"/>
                  </v:shape>
                </w:pict>
              </w:r>
            </w:hyperlink>
          </w:p>
        </w:tc>
        <w:tc>
          <w:tcPr>
            <w:tcW w:w="4962" w:type="dxa"/>
            <w:vAlign w:val="center"/>
          </w:tcPr>
          <w:p w14:paraId="0B012124" w14:textId="77777777" w:rsidR="00312BA0" w:rsidRPr="00C22EAF" w:rsidRDefault="00312BA0" w:rsidP="00E55D51">
            <w:pPr>
              <w:pStyle w:val="Title"/>
              <w:rPr>
                <w:rFonts w:cs="Arial"/>
                <w:sz w:val="22"/>
                <w:szCs w:val="22"/>
                <w:u w:val="none"/>
              </w:rPr>
            </w:pPr>
            <w:r w:rsidRPr="00C22EAF">
              <w:rPr>
                <w:rFonts w:cs="Arial"/>
                <w:sz w:val="22"/>
                <w:szCs w:val="22"/>
                <w:u w:val="none"/>
              </w:rPr>
              <w:t>JOB DESCRIPTION</w:t>
            </w:r>
          </w:p>
        </w:tc>
      </w:tr>
      <w:tr w:rsidR="00312BA0" w:rsidRPr="002E2B95" w14:paraId="4244827F" w14:textId="77777777" w:rsidTr="00E55D51">
        <w:trPr>
          <w:cantSplit/>
        </w:trPr>
        <w:tc>
          <w:tcPr>
            <w:tcW w:w="4537" w:type="dxa"/>
            <w:gridSpan w:val="3"/>
          </w:tcPr>
          <w:p w14:paraId="38793AC7" w14:textId="77777777" w:rsidR="00312BA0" w:rsidRDefault="00312BA0" w:rsidP="00E55D51">
            <w:pPr>
              <w:jc w:val="both"/>
              <w:rPr>
                <w:b/>
                <w:sz w:val="22"/>
                <w:szCs w:val="22"/>
              </w:rPr>
            </w:pPr>
            <w:r w:rsidRPr="004E3CB2">
              <w:rPr>
                <w:b/>
                <w:sz w:val="22"/>
                <w:szCs w:val="22"/>
              </w:rPr>
              <w:t xml:space="preserve">Directorate: </w:t>
            </w:r>
          </w:p>
          <w:p w14:paraId="1DD0A7CE" w14:textId="77777777" w:rsidR="004E3CB2" w:rsidRPr="004E3CB2" w:rsidRDefault="004E3CB2" w:rsidP="00E55D51">
            <w:pPr>
              <w:jc w:val="both"/>
              <w:rPr>
                <w:b/>
                <w:sz w:val="22"/>
                <w:szCs w:val="22"/>
              </w:rPr>
            </w:pPr>
          </w:p>
          <w:p w14:paraId="68C2568F" w14:textId="77777777" w:rsidR="00312BA0" w:rsidRPr="004E3CB2" w:rsidRDefault="00AA1D4B" w:rsidP="00E55D51">
            <w:pPr>
              <w:jc w:val="both"/>
              <w:rPr>
                <w:b/>
                <w:sz w:val="22"/>
                <w:szCs w:val="22"/>
              </w:rPr>
            </w:pPr>
            <w:r>
              <w:rPr>
                <w:b/>
                <w:sz w:val="22"/>
                <w:szCs w:val="22"/>
              </w:rPr>
              <w:t xml:space="preserve">The </w:t>
            </w:r>
            <w:r w:rsidR="004E3CB2">
              <w:rPr>
                <w:b/>
                <w:sz w:val="22"/>
                <w:szCs w:val="22"/>
              </w:rPr>
              <w:t xml:space="preserve">Environment, </w:t>
            </w:r>
            <w:r w:rsidR="00312BA0" w:rsidRPr="004E3CB2">
              <w:rPr>
                <w:b/>
                <w:sz w:val="22"/>
                <w:szCs w:val="22"/>
              </w:rPr>
              <w:t>Culture</w:t>
            </w:r>
            <w:r w:rsidR="004E3CB2">
              <w:rPr>
                <w:b/>
                <w:sz w:val="22"/>
                <w:szCs w:val="22"/>
              </w:rPr>
              <w:t>,</w:t>
            </w:r>
            <w:r w:rsidR="00312BA0" w:rsidRPr="004E3CB2">
              <w:rPr>
                <w:b/>
                <w:sz w:val="22"/>
                <w:szCs w:val="22"/>
              </w:rPr>
              <w:t xml:space="preserve"> Leisure and Events</w:t>
            </w:r>
          </w:p>
        </w:tc>
        <w:tc>
          <w:tcPr>
            <w:tcW w:w="4962" w:type="dxa"/>
          </w:tcPr>
          <w:p w14:paraId="027FAC28" w14:textId="77777777" w:rsidR="00312BA0" w:rsidRPr="004E3CB2" w:rsidRDefault="00312BA0" w:rsidP="00E55D51">
            <w:pPr>
              <w:pStyle w:val="Title"/>
              <w:spacing w:before="40" w:after="200" w:line="276" w:lineRule="auto"/>
              <w:jc w:val="both"/>
              <w:rPr>
                <w:rFonts w:cs="Arial"/>
                <w:sz w:val="22"/>
                <w:szCs w:val="22"/>
                <w:u w:val="none"/>
              </w:rPr>
            </w:pPr>
            <w:r w:rsidRPr="004E3CB2">
              <w:rPr>
                <w:rFonts w:cs="Arial"/>
                <w:sz w:val="22"/>
                <w:szCs w:val="22"/>
                <w:u w:val="none"/>
              </w:rPr>
              <w:t xml:space="preserve">Service Area: </w:t>
            </w:r>
          </w:p>
          <w:p w14:paraId="76FC25D6" w14:textId="77777777" w:rsidR="00312BA0" w:rsidRPr="004E3CB2" w:rsidRDefault="00312BA0" w:rsidP="00E55D51">
            <w:pPr>
              <w:pStyle w:val="Title"/>
              <w:spacing w:before="40" w:after="200" w:line="276" w:lineRule="auto"/>
              <w:jc w:val="both"/>
              <w:rPr>
                <w:rFonts w:cs="Arial"/>
                <w:sz w:val="22"/>
                <w:szCs w:val="22"/>
                <w:u w:val="none"/>
              </w:rPr>
            </w:pPr>
            <w:r w:rsidRPr="004E3CB2">
              <w:rPr>
                <w:rFonts w:cs="Arial"/>
                <w:sz w:val="22"/>
                <w:szCs w:val="22"/>
                <w:u w:val="none"/>
              </w:rPr>
              <w:t>Library and Information Service</w:t>
            </w:r>
          </w:p>
        </w:tc>
      </w:tr>
      <w:tr w:rsidR="00312BA0" w:rsidRPr="002E2B95" w14:paraId="4CA603D6" w14:textId="77777777" w:rsidTr="00E55D51">
        <w:trPr>
          <w:cantSplit/>
        </w:trPr>
        <w:tc>
          <w:tcPr>
            <w:tcW w:w="9499" w:type="dxa"/>
            <w:gridSpan w:val="4"/>
            <w:vAlign w:val="center"/>
          </w:tcPr>
          <w:p w14:paraId="594F275D" w14:textId="77777777" w:rsidR="00312BA0" w:rsidRPr="004E3CB2" w:rsidRDefault="00312BA0" w:rsidP="004E3CB2">
            <w:pPr>
              <w:spacing w:after="120"/>
              <w:rPr>
                <w:b/>
                <w:sz w:val="22"/>
                <w:szCs w:val="22"/>
              </w:rPr>
            </w:pPr>
            <w:r w:rsidRPr="004E3CB2">
              <w:rPr>
                <w:b/>
                <w:sz w:val="22"/>
                <w:szCs w:val="22"/>
              </w:rPr>
              <w:t xml:space="preserve">JOB TITLE:  </w:t>
            </w:r>
            <w:r w:rsidR="004309A0">
              <w:rPr>
                <w:b/>
                <w:sz w:val="22"/>
                <w:szCs w:val="22"/>
              </w:rPr>
              <w:t xml:space="preserve">BIPC </w:t>
            </w:r>
            <w:r w:rsidR="00AF311F" w:rsidRPr="00AF311F">
              <w:rPr>
                <w:b/>
                <w:sz w:val="24"/>
              </w:rPr>
              <w:t>Business Engagement &amp; Marketing Manager</w:t>
            </w:r>
          </w:p>
        </w:tc>
      </w:tr>
      <w:tr w:rsidR="00312BA0" w:rsidRPr="002E2B95" w14:paraId="1EF1B64E" w14:textId="77777777" w:rsidTr="00E55D51">
        <w:trPr>
          <w:cantSplit/>
        </w:trPr>
        <w:tc>
          <w:tcPr>
            <w:tcW w:w="9499" w:type="dxa"/>
            <w:gridSpan w:val="4"/>
            <w:vAlign w:val="center"/>
          </w:tcPr>
          <w:p w14:paraId="17EDF58C" w14:textId="19483428" w:rsidR="00312BA0" w:rsidRPr="004E3CB2" w:rsidRDefault="00312BA0" w:rsidP="004E3CB2">
            <w:pPr>
              <w:spacing w:after="120"/>
              <w:rPr>
                <w:b/>
                <w:sz w:val="22"/>
                <w:szCs w:val="22"/>
              </w:rPr>
            </w:pPr>
            <w:r w:rsidRPr="004E3CB2">
              <w:rPr>
                <w:b/>
                <w:sz w:val="22"/>
                <w:szCs w:val="22"/>
              </w:rPr>
              <w:t xml:space="preserve">GRADE: </w:t>
            </w:r>
            <w:r w:rsidR="00347051">
              <w:rPr>
                <w:b/>
                <w:sz w:val="22"/>
                <w:szCs w:val="22"/>
              </w:rPr>
              <w:t>L</w:t>
            </w:r>
          </w:p>
        </w:tc>
      </w:tr>
      <w:tr w:rsidR="00312BA0" w:rsidRPr="002E2B95" w14:paraId="1EC82D3B" w14:textId="77777777" w:rsidTr="00E55D51">
        <w:trPr>
          <w:cantSplit/>
        </w:trPr>
        <w:tc>
          <w:tcPr>
            <w:tcW w:w="9499" w:type="dxa"/>
            <w:gridSpan w:val="4"/>
            <w:vAlign w:val="center"/>
          </w:tcPr>
          <w:p w14:paraId="39EB9BE3" w14:textId="77777777" w:rsidR="00312BA0" w:rsidRPr="004E3CB2" w:rsidRDefault="00312BA0" w:rsidP="004E3CB2">
            <w:pPr>
              <w:spacing w:after="120"/>
              <w:rPr>
                <w:b/>
                <w:sz w:val="22"/>
                <w:szCs w:val="22"/>
              </w:rPr>
            </w:pPr>
            <w:r w:rsidRPr="004E3CB2">
              <w:rPr>
                <w:b/>
                <w:sz w:val="22"/>
                <w:szCs w:val="22"/>
              </w:rPr>
              <w:t xml:space="preserve">REPORTING TO: </w:t>
            </w:r>
            <w:r w:rsidR="00AF311F">
              <w:rPr>
                <w:b/>
                <w:sz w:val="22"/>
                <w:szCs w:val="22"/>
              </w:rPr>
              <w:t>Library and Information Services Manager</w:t>
            </w:r>
          </w:p>
        </w:tc>
      </w:tr>
      <w:tr w:rsidR="00312BA0" w:rsidRPr="002E2B95" w14:paraId="03662C11" w14:textId="77777777" w:rsidTr="00E55D51">
        <w:trPr>
          <w:trHeight w:val="596"/>
        </w:trPr>
        <w:tc>
          <w:tcPr>
            <w:tcW w:w="852" w:type="dxa"/>
          </w:tcPr>
          <w:p w14:paraId="007BFB24" w14:textId="77777777" w:rsidR="00312BA0" w:rsidRPr="004E3CB2" w:rsidRDefault="00312BA0" w:rsidP="00E55D51">
            <w:pPr>
              <w:spacing w:before="40"/>
              <w:jc w:val="both"/>
              <w:rPr>
                <w:b/>
                <w:sz w:val="22"/>
                <w:szCs w:val="22"/>
              </w:rPr>
            </w:pPr>
            <w:r w:rsidRPr="004E3CB2">
              <w:rPr>
                <w:b/>
                <w:sz w:val="22"/>
                <w:szCs w:val="22"/>
              </w:rPr>
              <w:t>1.</w:t>
            </w:r>
          </w:p>
        </w:tc>
        <w:tc>
          <w:tcPr>
            <w:tcW w:w="8647" w:type="dxa"/>
            <w:gridSpan w:val="3"/>
          </w:tcPr>
          <w:p w14:paraId="2F5E4B3A" w14:textId="77777777" w:rsidR="00312BA0" w:rsidRPr="004E3CB2" w:rsidRDefault="00312BA0" w:rsidP="00E55D51">
            <w:pPr>
              <w:rPr>
                <w:b/>
                <w:sz w:val="22"/>
                <w:szCs w:val="22"/>
              </w:rPr>
            </w:pPr>
            <w:r w:rsidRPr="004E3CB2">
              <w:rPr>
                <w:b/>
                <w:sz w:val="22"/>
                <w:szCs w:val="22"/>
              </w:rPr>
              <w:t xml:space="preserve">JOB </w:t>
            </w:r>
          </w:p>
          <w:p w14:paraId="4F78BDEC" w14:textId="77777777" w:rsidR="00312BA0" w:rsidRDefault="00AF311F" w:rsidP="00210558">
            <w:pPr>
              <w:pStyle w:val="ListParagraph"/>
              <w:ind w:left="0"/>
              <w:contextualSpacing/>
              <w:rPr>
                <w:rFonts w:ascii="Arial" w:hAnsi="Arial" w:cs="Arial"/>
                <w:sz w:val="22"/>
                <w:szCs w:val="22"/>
              </w:rPr>
            </w:pPr>
            <w:r>
              <w:rPr>
                <w:rFonts w:ascii="Arial" w:hAnsi="Arial" w:cs="Arial"/>
                <w:sz w:val="22"/>
                <w:szCs w:val="22"/>
              </w:rPr>
              <w:t>To implement and manage the Business and Intellectual Property Centre at Stockton Central Library and to work with partner authorities and organisations to roll out services across the wider Tees Valley</w:t>
            </w:r>
            <w:r w:rsidR="00801239">
              <w:rPr>
                <w:rFonts w:ascii="Arial" w:hAnsi="Arial" w:cs="Arial"/>
                <w:sz w:val="22"/>
                <w:szCs w:val="22"/>
              </w:rPr>
              <w:t xml:space="preserve"> on a “hub and spoke basis”</w:t>
            </w:r>
            <w:r>
              <w:rPr>
                <w:rFonts w:ascii="Arial" w:hAnsi="Arial" w:cs="Arial"/>
                <w:sz w:val="22"/>
                <w:szCs w:val="22"/>
              </w:rPr>
              <w:t>.</w:t>
            </w:r>
          </w:p>
          <w:p w14:paraId="661AE182" w14:textId="77777777" w:rsidR="00210558" w:rsidRPr="004E3CB2" w:rsidRDefault="00210558" w:rsidP="00210558">
            <w:pPr>
              <w:pStyle w:val="ListParagraph"/>
              <w:ind w:left="0"/>
              <w:contextualSpacing/>
              <w:rPr>
                <w:rFonts w:ascii="Arial" w:hAnsi="Arial" w:cs="Arial"/>
                <w:sz w:val="22"/>
                <w:szCs w:val="22"/>
              </w:rPr>
            </w:pPr>
          </w:p>
          <w:p w14:paraId="304A276C" w14:textId="77777777" w:rsidR="00312BA0" w:rsidRDefault="00312BA0" w:rsidP="00210558">
            <w:pPr>
              <w:pStyle w:val="ListParagraph"/>
              <w:ind w:left="0"/>
              <w:contextualSpacing/>
              <w:rPr>
                <w:rFonts w:ascii="Arial" w:hAnsi="Arial" w:cs="Arial"/>
                <w:sz w:val="22"/>
                <w:szCs w:val="22"/>
              </w:rPr>
            </w:pPr>
            <w:r w:rsidRPr="004E3CB2">
              <w:rPr>
                <w:rFonts w:ascii="Arial" w:hAnsi="Arial" w:cs="Arial"/>
                <w:sz w:val="22"/>
                <w:szCs w:val="22"/>
              </w:rPr>
              <w:t xml:space="preserve">To </w:t>
            </w:r>
            <w:r w:rsidR="00801239">
              <w:rPr>
                <w:rFonts w:ascii="Arial" w:hAnsi="Arial" w:cs="Arial"/>
                <w:sz w:val="22"/>
                <w:szCs w:val="22"/>
              </w:rPr>
              <w:t>work closely with the British Library BIPC team to plan, market and maintain standards in all activities, events and promotions and ensure the service engages with a diverse audience.</w:t>
            </w:r>
            <w:r w:rsidRPr="004E3CB2">
              <w:rPr>
                <w:rFonts w:ascii="Arial" w:hAnsi="Arial" w:cs="Arial"/>
                <w:sz w:val="22"/>
                <w:szCs w:val="22"/>
              </w:rPr>
              <w:t xml:space="preserve"> </w:t>
            </w:r>
          </w:p>
          <w:p w14:paraId="27D722FE" w14:textId="77777777" w:rsidR="00210558" w:rsidRPr="004E3CB2" w:rsidRDefault="00210558" w:rsidP="00210558">
            <w:pPr>
              <w:pStyle w:val="ListParagraph"/>
              <w:ind w:left="0"/>
              <w:contextualSpacing/>
              <w:rPr>
                <w:rFonts w:ascii="Arial" w:hAnsi="Arial" w:cs="Arial"/>
                <w:sz w:val="22"/>
                <w:szCs w:val="22"/>
              </w:rPr>
            </w:pPr>
          </w:p>
        </w:tc>
      </w:tr>
      <w:tr w:rsidR="00312BA0" w:rsidRPr="002E2B95" w14:paraId="2999A715" w14:textId="77777777" w:rsidTr="00E55D51">
        <w:tc>
          <w:tcPr>
            <w:tcW w:w="852" w:type="dxa"/>
          </w:tcPr>
          <w:p w14:paraId="01B527BA" w14:textId="77777777" w:rsidR="00312BA0" w:rsidRPr="004E3CB2" w:rsidRDefault="00312BA0" w:rsidP="00E55D51">
            <w:pPr>
              <w:spacing w:before="40"/>
              <w:jc w:val="both"/>
              <w:rPr>
                <w:b/>
                <w:sz w:val="22"/>
                <w:szCs w:val="22"/>
              </w:rPr>
            </w:pPr>
            <w:r w:rsidRPr="004E3CB2">
              <w:rPr>
                <w:b/>
                <w:sz w:val="22"/>
                <w:szCs w:val="22"/>
              </w:rPr>
              <w:t>2.</w:t>
            </w:r>
          </w:p>
        </w:tc>
        <w:tc>
          <w:tcPr>
            <w:tcW w:w="8647" w:type="dxa"/>
            <w:gridSpan w:val="3"/>
          </w:tcPr>
          <w:p w14:paraId="1DC1A9BE" w14:textId="77777777" w:rsidR="00312BA0" w:rsidRPr="004E3CB2" w:rsidRDefault="00312BA0" w:rsidP="00E55D51">
            <w:pPr>
              <w:spacing w:before="40"/>
              <w:jc w:val="both"/>
              <w:rPr>
                <w:b/>
                <w:sz w:val="22"/>
                <w:szCs w:val="22"/>
              </w:rPr>
            </w:pPr>
            <w:r w:rsidRPr="004E3CB2">
              <w:rPr>
                <w:b/>
                <w:sz w:val="22"/>
                <w:szCs w:val="22"/>
              </w:rPr>
              <w:t>MAIN RESPONSIBILITIES AND REQUIREMENTS</w:t>
            </w:r>
          </w:p>
        </w:tc>
      </w:tr>
      <w:tr w:rsidR="00312BA0" w:rsidRPr="002E2B95" w14:paraId="39B510B8" w14:textId="77777777" w:rsidTr="00E55D51">
        <w:tc>
          <w:tcPr>
            <w:tcW w:w="852" w:type="dxa"/>
          </w:tcPr>
          <w:p w14:paraId="06AB9EEF" w14:textId="77777777" w:rsidR="00312BA0" w:rsidRPr="004E3CB2" w:rsidRDefault="00312BA0" w:rsidP="00E55D51">
            <w:pPr>
              <w:spacing w:before="40"/>
              <w:jc w:val="both"/>
              <w:rPr>
                <w:b/>
                <w:sz w:val="22"/>
                <w:szCs w:val="22"/>
              </w:rPr>
            </w:pPr>
          </w:p>
        </w:tc>
        <w:tc>
          <w:tcPr>
            <w:tcW w:w="474" w:type="dxa"/>
            <w:vAlign w:val="center"/>
          </w:tcPr>
          <w:p w14:paraId="00FCE330" w14:textId="77777777" w:rsidR="00312BA0" w:rsidRPr="004E3CB2" w:rsidRDefault="004E3CB2" w:rsidP="00E55D51">
            <w:pPr>
              <w:spacing w:before="40"/>
              <w:rPr>
                <w:sz w:val="22"/>
                <w:szCs w:val="22"/>
              </w:rPr>
            </w:pPr>
            <w:r>
              <w:rPr>
                <w:sz w:val="22"/>
                <w:szCs w:val="22"/>
              </w:rPr>
              <w:t>1</w:t>
            </w:r>
          </w:p>
        </w:tc>
        <w:tc>
          <w:tcPr>
            <w:tcW w:w="8173" w:type="dxa"/>
            <w:gridSpan w:val="2"/>
          </w:tcPr>
          <w:p w14:paraId="00A449EF" w14:textId="77777777" w:rsidR="004E3CB2" w:rsidRPr="004E3CB2" w:rsidRDefault="00801239" w:rsidP="00E55D51">
            <w:pPr>
              <w:rPr>
                <w:sz w:val="22"/>
                <w:szCs w:val="22"/>
              </w:rPr>
            </w:pPr>
            <w:r w:rsidRPr="00801239">
              <w:rPr>
                <w:sz w:val="22"/>
                <w:szCs w:val="22"/>
              </w:rPr>
              <w:t>To work closely with British Library central marketing team to devise a marketing strategy and plan for the effective promotion of the BIPC’s services, including workshops, webinars, one-to-ones and events, implementing outreach campaigns</w:t>
            </w:r>
            <w:r>
              <w:rPr>
                <w:sz w:val="22"/>
                <w:szCs w:val="22"/>
              </w:rPr>
              <w:t xml:space="preserve"> and</w:t>
            </w:r>
            <w:r w:rsidRPr="00801239">
              <w:rPr>
                <w:sz w:val="22"/>
                <w:szCs w:val="22"/>
              </w:rPr>
              <w:t xml:space="preserve"> to ensure that the workshops and events are fully booked, with the right audience, in advance.</w:t>
            </w:r>
          </w:p>
        </w:tc>
      </w:tr>
      <w:tr w:rsidR="00312BA0" w:rsidRPr="002E2B95" w14:paraId="5F295A99" w14:textId="77777777" w:rsidTr="00E55D51">
        <w:tc>
          <w:tcPr>
            <w:tcW w:w="852" w:type="dxa"/>
          </w:tcPr>
          <w:p w14:paraId="724F3F56" w14:textId="77777777" w:rsidR="00312BA0" w:rsidRPr="004E3CB2" w:rsidRDefault="00312BA0" w:rsidP="00E55D51">
            <w:pPr>
              <w:spacing w:before="40"/>
              <w:jc w:val="both"/>
              <w:rPr>
                <w:b/>
                <w:sz w:val="22"/>
                <w:szCs w:val="22"/>
              </w:rPr>
            </w:pPr>
          </w:p>
        </w:tc>
        <w:tc>
          <w:tcPr>
            <w:tcW w:w="474" w:type="dxa"/>
            <w:vAlign w:val="center"/>
          </w:tcPr>
          <w:p w14:paraId="653DCBB0" w14:textId="77777777" w:rsidR="00312BA0" w:rsidRPr="004E3CB2" w:rsidRDefault="004E3CB2" w:rsidP="00E55D51">
            <w:pPr>
              <w:spacing w:before="40"/>
              <w:rPr>
                <w:sz w:val="22"/>
                <w:szCs w:val="22"/>
              </w:rPr>
            </w:pPr>
            <w:r>
              <w:rPr>
                <w:sz w:val="22"/>
                <w:szCs w:val="22"/>
              </w:rPr>
              <w:t>2</w:t>
            </w:r>
          </w:p>
        </w:tc>
        <w:tc>
          <w:tcPr>
            <w:tcW w:w="8173" w:type="dxa"/>
            <w:gridSpan w:val="2"/>
          </w:tcPr>
          <w:p w14:paraId="0EBC0C1D" w14:textId="77777777" w:rsidR="00312BA0" w:rsidRPr="004E3CB2" w:rsidRDefault="00801239" w:rsidP="00E55D51">
            <w:pPr>
              <w:rPr>
                <w:sz w:val="22"/>
                <w:szCs w:val="22"/>
              </w:rPr>
            </w:pPr>
            <w:r w:rsidRPr="00801239">
              <w:rPr>
                <w:sz w:val="22"/>
                <w:szCs w:val="22"/>
              </w:rPr>
              <w:t>To identify partnership opportunities and to work closely with the Head of Library Services</w:t>
            </w:r>
            <w:r>
              <w:rPr>
                <w:sz w:val="22"/>
                <w:szCs w:val="22"/>
              </w:rPr>
              <w:t xml:space="preserve"> and Principal Economic Development Officer</w:t>
            </w:r>
            <w:r w:rsidRPr="00801239">
              <w:rPr>
                <w:sz w:val="22"/>
                <w:szCs w:val="22"/>
              </w:rPr>
              <w:t xml:space="preserve"> to develop relationships with local stakeholders and strategic partners from the public and private sectors (e.g. the LEP, Growth Hub, Universities, local authority economic development teams, local SMEs and corporates).</w:t>
            </w:r>
          </w:p>
        </w:tc>
      </w:tr>
      <w:tr w:rsidR="00DD426E" w:rsidRPr="002E2B95" w14:paraId="2164D719" w14:textId="77777777" w:rsidTr="00E55D51">
        <w:tc>
          <w:tcPr>
            <w:tcW w:w="852" w:type="dxa"/>
          </w:tcPr>
          <w:p w14:paraId="508583E9" w14:textId="77777777" w:rsidR="00DD426E" w:rsidRPr="004E3CB2" w:rsidRDefault="00DD426E" w:rsidP="00DD426E">
            <w:pPr>
              <w:spacing w:before="40"/>
              <w:jc w:val="both"/>
              <w:rPr>
                <w:b/>
                <w:sz w:val="22"/>
                <w:szCs w:val="22"/>
              </w:rPr>
            </w:pPr>
          </w:p>
        </w:tc>
        <w:tc>
          <w:tcPr>
            <w:tcW w:w="474" w:type="dxa"/>
            <w:vAlign w:val="center"/>
          </w:tcPr>
          <w:p w14:paraId="2D2263CD" w14:textId="77777777" w:rsidR="00DD426E" w:rsidRPr="004E3CB2" w:rsidRDefault="00DD426E" w:rsidP="00DD426E">
            <w:pPr>
              <w:spacing w:before="40"/>
              <w:rPr>
                <w:sz w:val="22"/>
                <w:szCs w:val="22"/>
              </w:rPr>
            </w:pPr>
            <w:r>
              <w:rPr>
                <w:sz w:val="22"/>
                <w:szCs w:val="22"/>
              </w:rPr>
              <w:t>3</w:t>
            </w:r>
          </w:p>
        </w:tc>
        <w:tc>
          <w:tcPr>
            <w:tcW w:w="8173" w:type="dxa"/>
            <w:gridSpan w:val="2"/>
          </w:tcPr>
          <w:p w14:paraId="1B5B875E" w14:textId="77777777" w:rsidR="00DD426E" w:rsidRPr="00801239" w:rsidRDefault="00DD426E" w:rsidP="00DD426E">
            <w:pPr>
              <w:rPr>
                <w:sz w:val="22"/>
                <w:szCs w:val="22"/>
              </w:rPr>
            </w:pPr>
            <w:r>
              <w:rPr>
                <w:sz w:val="22"/>
                <w:szCs w:val="22"/>
              </w:rPr>
              <w:t>To work in parallel with Stockton Borough Council’s Skills and Enterprise Hub development, providing practical support as necessary and ensuring both services provide a coordinated approach.</w:t>
            </w:r>
          </w:p>
        </w:tc>
      </w:tr>
      <w:tr w:rsidR="00DD426E" w:rsidRPr="002E2B95" w14:paraId="33EE0893" w14:textId="77777777" w:rsidTr="00E55D51">
        <w:tc>
          <w:tcPr>
            <w:tcW w:w="852" w:type="dxa"/>
          </w:tcPr>
          <w:p w14:paraId="349CAB88" w14:textId="77777777" w:rsidR="00DD426E" w:rsidRPr="004E3CB2" w:rsidRDefault="00DD426E" w:rsidP="00DD426E">
            <w:pPr>
              <w:spacing w:before="40"/>
              <w:jc w:val="both"/>
              <w:rPr>
                <w:b/>
                <w:sz w:val="22"/>
                <w:szCs w:val="22"/>
              </w:rPr>
            </w:pPr>
          </w:p>
        </w:tc>
        <w:tc>
          <w:tcPr>
            <w:tcW w:w="474" w:type="dxa"/>
            <w:vAlign w:val="center"/>
          </w:tcPr>
          <w:p w14:paraId="796D44E3" w14:textId="77777777" w:rsidR="00DD426E" w:rsidRPr="004E3CB2" w:rsidRDefault="00DD426E" w:rsidP="00DD426E">
            <w:pPr>
              <w:spacing w:before="40"/>
              <w:rPr>
                <w:sz w:val="22"/>
                <w:szCs w:val="22"/>
              </w:rPr>
            </w:pPr>
            <w:r>
              <w:rPr>
                <w:sz w:val="22"/>
                <w:szCs w:val="22"/>
              </w:rPr>
              <w:t>4</w:t>
            </w:r>
          </w:p>
        </w:tc>
        <w:tc>
          <w:tcPr>
            <w:tcW w:w="8173" w:type="dxa"/>
            <w:gridSpan w:val="2"/>
          </w:tcPr>
          <w:p w14:paraId="6FF8B96A" w14:textId="77777777" w:rsidR="00DD426E" w:rsidRPr="004E3CB2" w:rsidRDefault="00DD426E" w:rsidP="00DD426E">
            <w:pPr>
              <w:rPr>
                <w:sz w:val="22"/>
                <w:szCs w:val="22"/>
              </w:rPr>
            </w:pPr>
            <w:r w:rsidRPr="00801239">
              <w:rPr>
                <w:sz w:val="22"/>
                <w:szCs w:val="22"/>
              </w:rPr>
              <w:t>To identify future delivery partners for the service, and ensure that we are connected with local business support organisations for cross-marketing and referrals.</w:t>
            </w:r>
          </w:p>
        </w:tc>
      </w:tr>
      <w:tr w:rsidR="00DD426E" w:rsidRPr="002E2B95" w14:paraId="7B6243F2" w14:textId="77777777" w:rsidTr="00E55D51">
        <w:tc>
          <w:tcPr>
            <w:tcW w:w="852" w:type="dxa"/>
          </w:tcPr>
          <w:p w14:paraId="4DCBCCFD" w14:textId="77777777" w:rsidR="00DD426E" w:rsidRPr="004E3CB2" w:rsidRDefault="00DD426E" w:rsidP="00DD426E">
            <w:pPr>
              <w:spacing w:before="40"/>
              <w:jc w:val="both"/>
              <w:rPr>
                <w:b/>
                <w:sz w:val="22"/>
                <w:szCs w:val="22"/>
              </w:rPr>
            </w:pPr>
          </w:p>
        </w:tc>
        <w:tc>
          <w:tcPr>
            <w:tcW w:w="474" w:type="dxa"/>
            <w:vAlign w:val="center"/>
          </w:tcPr>
          <w:p w14:paraId="1E83DABB" w14:textId="77777777" w:rsidR="00DD426E" w:rsidRPr="004E3CB2" w:rsidRDefault="00DD426E" w:rsidP="00DD426E">
            <w:pPr>
              <w:spacing w:before="40"/>
              <w:jc w:val="center"/>
              <w:rPr>
                <w:sz w:val="22"/>
                <w:szCs w:val="22"/>
              </w:rPr>
            </w:pPr>
            <w:r>
              <w:rPr>
                <w:sz w:val="22"/>
                <w:szCs w:val="22"/>
              </w:rPr>
              <w:t>5</w:t>
            </w:r>
          </w:p>
        </w:tc>
        <w:tc>
          <w:tcPr>
            <w:tcW w:w="8173" w:type="dxa"/>
            <w:gridSpan w:val="2"/>
          </w:tcPr>
          <w:p w14:paraId="436B0316" w14:textId="77777777" w:rsidR="00DD426E" w:rsidRPr="004E3CB2" w:rsidRDefault="00DD426E" w:rsidP="00DD426E">
            <w:pPr>
              <w:rPr>
                <w:sz w:val="22"/>
                <w:szCs w:val="22"/>
              </w:rPr>
            </w:pPr>
            <w:r w:rsidRPr="00801239">
              <w:rPr>
                <w:sz w:val="22"/>
                <w:szCs w:val="22"/>
              </w:rPr>
              <w:t>To be the central point of contact for all awareness-raising activities for the Centre, including partnerships, PR, social media and events.</w:t>
            </w:r>
          </w:p>
        </w:tc>
      </w:tr>
      <w:tr w:rsidR="00DD426E" w:rsidRPr="002E2B95" w14:paraId="4318018A" w14:textId="77777777" w:rsidTr="00E55D51">
        <w:tc>
          <w:tcPr>
            <w:tcW w:w="852" w:type="dxa"/>
          </w:tcPr>
          <w:p w14:paraId="03D59CC5" w14:textId="77777777" w:rsidR="00DD426E" w:rsidRPr="004E3CB2" w:rsidRDefault="00DD426E" w:rsidP="00DD426E">
            <w:pPr>
              <w:spacing w:before="40"/>
              <w:jc w:val="both"/>
              <w:rPr>
                <w:b/>
                <w:sz w:val="22"/>
                <w:szCs w:val="22"/>
              </w:rPr>
            </w:pPr>
          </w:p>
        </w:tc>
        <w:tc>
          <w:tcPr>
            <w:tcW w:w="474" w:type="dxa"/>
            <w:vAlign w:val="center"/>
          </w:tcPr>
          <w:p w14:paraId="34EBDCCD" w14:textId="77777777" w:rsidR="00DD426E" w:rsidRPr="004E3CB2" w:rsidRDefault="00DD426E" w:rsidP="00DD426E">
            <w:pPr>
              <w:spacing w:before="40"/>
              <w:jc w:val="center"/>
              <w:rPr>
                <w:sz w:val="22"/>
                <w:szCs w:val="22"/>
              </w:rPr>
            </w:pPr>
            <w:r>
              <w:rPr>
                <w:sz w:val="22"/>
                <w:szCs w:val="22"/>
              </w:rPr>
              <w:t>6</w:t>
            </w:r>
          </w:p>
        </w:tc>
        <w:tc>
          <w:tcPr>
            <w:tcW w:w="8173" w:type="dxa"/>
            <w:gridSpan w:val="2"/>
          </w:tcPr>
          <w:p w14:paraId="578276E5" w14:textId="77777777" w:rsidR="00DD426E" w:rsidRPr="004E3CB2" w:rsidRDefault="00DD426E" w:rsidP="00DD426E">
            <w:pPr>
              <w:contextualSpacing/>
              <w:rPr>
                <w:sz w:val="22"/>
                <w:szCs w:val="22"/>
              </w:rPr>
            </w:pPr>
            <w:r w:rsidRPr="00801239">
              <w:rPr>
                <w:sz w:val="22"/>
                <w:szCs w:val="22"/>
              </w:rPr>
              <w:t>To ensure that BIPC branding meets the British Library guidelines, on all print and digital platforms. Develop and update content on the library’s BIPC web pages, growing authentic user relations on social media channels and developing the Centre’s online presence.</w:t>
            </w:r>
          </w:p>
        </w:tc>
      </w:tr>
      <w:tr w:rsidR="00DD426E" w:rsidRPr="002E2B95" w14:paraId="60C1C554" w14:textId="77777777" w:rsidTr="00E55D51">
        <w:tc>
          <w:tcPr>
            <w:tcW w:w="852" w:type="dxa"/>
          </w:tcPr>
          <w:p w14:paraId="0AFFD684" w14:textId="77777777" w:rsidR="00DD426E" w:rsidRPr="004E3CB2" w:rsidRDefault="00DD426E" w:rsidP="00DD426E">
            <w:pPr>
              <w:spacing w:before="40"/>
              <w:jc w:val="both"/>
              <w:rPr>
                <w:b/>
                <w:sz w:val="22"/>
                <w:szCs w:val="22"/>
              </w:rPr>
            </w:pPr>
          </w:p>
        </w:tc>
        <w:tc>
          <w:tcPr>
            <w:tcW w:w="474" w:type="dxa"/>
            <w:vAlign w:val="center"/>
          </w:tcPr>
          <w:p w14:paraId="13D52F17" w14:textId="77777777" w:rsidR="00DD426E" w:rsidRPr="004E3CB2" w:rsidRDefault="00DD426E" w:rsidP="00DD426E">
            <w:pPr>
              <w:spacing w:before="40"/>
              <w:jc w:val="center"/>
              <w:rPr>
                <w:sz w:val="22"/>
                <w:szCs w:val="22"/>
              </w:rPr>
            </w:pPr>
            <w:r>
              <w:rPr>
                <w:sz w:val="22"/>
                <w:szCs w:val="22"/>
              </w:rPr>
              <w:t>7</w:t>
            </w:r>
          </w:p>
        </w:tc>
        <w:tc>
          <w:tcPr>
            <w:tcW w:w="8173" w:type="dxa"/>
            <w:gridSpan w:val="2"/>
          </w:tcPr>
          <w:p w14:paraId="747C547A" w14:textId="77777777" w:rsidR="00DD426E" w:rsidRPr="004E3CB2" w:rsidRDefault="00DD426E" w:rsidP="00DD426E">
            <w:pPr>
              <w:rPr>
                <w:sz w:val="22"/>
                <w:szCs w:val="22"/>
              </w:rPr>
            </w:pPr>
            <w:r w:rsidRPr="00801239">
              <w:rPr>
                <w:sz w:val="22"/>
                <w:szCs w:val="22"/>
              </w:rPr>
              <w:t>To liaise with the British Library BIPC National Network Marketing Manager on specific campaigns as required, coordinating activity and being the day to day contact for marketing and outreach</w:t>
            </w:r>
          </w:p>
        </w:tc>
      </w:tr>
      <w:tr w:rsidR="00DD426E" w:rsidRPr="002E2B95" w14:paraId="0291BEE1" w14:textId="77777777" w:rsidTr="00E55D51">
        <w:tc>
          <w:tcPr>
            <w:tcW w:w="852" w:type="dxa"/>
          </w:tcPr>
          <w:p w14:paraId="04BC0ED8" w14:textId="77777777" w:rsidR="00DD426E" w:rsidRPr="004E3CB2" w:rsidRDefault="00DD426E" w:rsidP="00DD426E">
            <w:pPr>
              <w:spacing w:before="40"/>
              <w:jc w:val="both"/>
              <w:rPr>
                <w:b/>
                <w:sz w:val="22"/>
                <w:szCs w:val="22"/>
              </w:rPr>
            </w:pPr>
          </w:p>
        </w:tc>
        <w:tc>
          <w:tcPr>
            <w:tcW w:w="474" w:type="dxa"/>
            <w:vAlign w:val="center"/>
          </w:tcPr>
          <w:p w14:paraId="3D923A74" w14:textId="77777777" w:rsidR="00DD426E" w:rsidRPr="004E3CB2" w:rsidRDefault="00DD426E" w:rsidP="00DD426E">
            <w:pPr>
              <w:spacing w:before="40"/>
              <w:jc w:val="center"/>
              <w:rPr>
                <w:sz w:val="22"/>
                <w:szCs w:val="22"/>
              </w:rPr>
            </w:pPr>
            <w:r>
              <w:rPr>
                <w:sz w:val="22"/>
                <w:szCs w:val="22"/>
              </w:rPr>
              <w:t>8</w:t>
            </w:r>
          </w:p>
        </w:tc>
        <w:tc>
          <w:tcPr>
            <w:tcW w:w="8173" w:type="dxa"/>
            <w:gridSpan w:val="2"/>
          </w:tcPr>
          <w:p w14:paraId="2DD940A5" w14:textId="77777777" w:rsidR="00DD426E" w:rsidRPr="004E3CB2" w:rsidRDefault="00DD426E" w:rsidP="00DD426E">
            <w:pPr>
              <w:rPr>
                <w:sz w:val="22"/>
                <w:szCs w:val="22"/>
              </w:rPr>
            </w:pPr>
            <w:r w:rsidRPr="00801239">
              <w:rPr>
                <w:sz w:val="22"/>
                <w:szCs w:val="22"/>
              </w:rPr>
              <w:t>To ensure outreach engagement  with diverse user groups across the region including urban, rural and coastal communities and ensure that use of the BIPC’s hub and spoke services is captured and evidenced through the collection of feedback form data (minimum of 60% return rate).</w:t>
            </w:r>
          </w:p>
        </w:tc>
      </w:tr>
      <w:tr w:rsidR="00DD426E" w:rsidRPr="002E2B95" w14:paraId="4CBF6D53" w14:textId="77777777" w:rsidTr="00E55D51">
        <w:tc>
          <w:tcPr>
            <w:tcW w:w="852" w:type="dxa"/>
          </w:tcPr>
          <w:p w14:paraId="2C547569" w14:textId="77777777" w:rsidR="00DD426E" w:rsidRPr="004E3CB2" w:rsidRDefault="00DD426E" w:rsidP="00DD426E">
            <w:pPr>
              <w:spacing w:before="40"/>
              <w:jc w:val="both"/>
              <w:rPr>
                <w:b/>
                <w:sz w:val="22"/>
                <w:szCs w:val="22"/>
              </w:rPr>
            </w:pPr>
          </w:p>
        </w:tc>
        <w:tc>
          <w:tcPr>
            <w:tcW w:w="474" w:type="dxa"/>
            <w:vAlign w:val="center"/>
          </w:tcPr>
          <w:p w14:paraId="3F29156A" w14:textId="77777777" w:rsidR="00DD426E" w:rsidRPr="004E3CB2" w:rsidRDefault="00DD426E" w:rsidP="00DD426E">
            <w:pPr>
              <w:spacing w:before="40"/>
              <w:jc w:val="center"/>
              <w:rPr>
                <w:sz w:val="22"/>
                <w:szCs w:val="22"/>
              </w:rPr>
            </w:pPr>
            <w:r>
              <w:rPr>
                <w:sz w:val="22"/>
                <w:szCs w:val="22"/>
              </w:rPr>
              <w:t>9</w:t>
            </w:r>
          </w:p>
        </w:tc>
        <w:tc>
          <w:tcPr>
            <w:tcW w:w="8173" w:type="dxa"/>
            <w:gridSpan w:val="2"/>
          </w:tcPr>
          <w:p w14:paraId="26274CF0" w14:textId="77777777" w:rsidR="00DD426E" w:rsidRPr="004E3CB2" w:rsidRDefault="00DD426E" w:rsidP="00DD426E">
            <w:pPr>
              <w:contextualSpacing/>
              <w:rPr>
                <w:sz w:val="22"/>
                <w:szCs w:val="22"/>
              </w:rPr>
            </w:pPr>
            <w:r w:rsidRPr="00801239">
              <w:rPr>
                <w:sz w:val="22"/>
                <w:szCs w:val="22"/>
              </w:rPr>
              <w:t>To meet/exceed target KPIs for the number of aspiring entrepreneurs and SME owners supported, as well as for the proportion of  people from minority groups i.e. women, Black and Asian minority ethnic backgrounds, young people and the unemployed.</w:t>
            </w:r>
          </w:p>
        </w:tc>
      </w:tr>
      <w:tr w:rsidR="00DD426E" w:rsidRPr="002E2B95" w14:paraId="345D7FE4" w14:textId="77777777" w:rsidTr="00E55D51">
        <w:tc>
          <w:tcPr>
            <w:tcW w:w="852" w:type="dxa"/>
          </w:tcPr>
          <w:p w14:paraId="66D1F6B2" w14:textId="77777777" w:rsidR="00DD426E" w:rsidRPr="004E3CB2" w:rsidRDefault="00DD426E" w:rsidP="00DD426E">
            <w:pPr>
              <w:spacing w:before="40"/>
              <w:jc w:val="both"/>
              <w:rPr>
                <w:b/>
                <w:sz w:val="22"/>
                <w:szCs w:val="22"/>
              </w:rPr>
            </w:pPr>
          </w:p>
        </w:tc>
        <w:tc>
          <w:tcPr>
            <w:tcW w:w="474" w:type="dxa"/>
            <w:vAlign w:val="center"/>
          </w:tcPr>
          <w:p w14:paraId="1FF1F9EF" w14:textId="77777777" w:rsidR="00DD426E" w:rsidRPr="004E3CB2" w:rsidRDefault="00DD426E" w:rsidP="00DD426E">
            <w:pPr>
              <w:spacing w:before="40"/>
              <w:jc w:val="center"/>
              <w:rPr>
                <w:sz w:val="22"/>
                <w:szCs w:val="22"/>
              </w:rPr>
            </w:pPr>
            <w:r>
              <w:rPr>
                <w:sz w:val="22"/>
                <w:szCs w:val="22"/>
              </w:rPr>
              <w:t>10</w:t>
            </w:r>
          </w:p>
        </w:tc>
        <w:tc>
          <w:tcPr>
            <w:tcW w:w="8173" w:type="dxa"/>
            <w:gridSpan w:val="2"/>
          </w:tcPr>
          <w:p w14:paraId="210E158D" w14:textId="77777777" w:rsidR="00DD426E" w:rsidRPr="004E3CB2" w:rsidRDefault="00DD426E" w:rsidP="00DD426E">
            <w:pPr>
              <w:contextualSpacing/>
              <w:rPr>
                <w:sz w:val="22"/>
                <w:szCs w:val="22"/>
              </w:rPr>
            </w:pPr>
            <w:r>
              <w:rPr>
                <w:sz w:val="22"/>
                <w:szCs w:val="22"/>
              </w:rPr>
              <w:t>Support the Library and Information</w:t>
            </w:r>
            <w:r w:rsidRPr="00801239">
              <w:rPr>
                <w:sz w:val="22"/>
                <w:szCs w:val="22"/>
              </w:rPr>
              <w:t xml:space="preserve"> Service Manager in implementing internal communications campaigns to raise awareness and gain support from staff across the library authority/council.</w:t>
            </w:r>
          </w:p>
        </w:tc>
      </w:tr>
      <w:tr w:rsidR="00DD426E" w:rsidRPr="002E2B95" w14:paraId="584EEC05" w14:textId="77777777" w:rsidTr="00E55D51">
        <w:tc>
          <w:tcPr>
            <w:tcW w:w="852" w:type="dxa"/>
          </w:tcPr>
          <w:p w14:paraId="0200141D" w14:textId="77777777" w:rsidR="00DD426E" w:rsidRPr="004E3CB2" w:rsidRDefault="00DD426E" w:rsidP="00DD426E">
            <w:pPr>
              <w:spacing w:before="40"/>
              <w:jc w:val="both"/>
              <w:rPr>
                <w:b/>
                <w:sz w:val="22"/>
                <w:szCs w:val="22"/>
              </w:rPr>
            </w:pPr>
          </w:p>
        </w:tc>
        <w:tc>
          <w:tcPr>
            <w:tcW w:w="474" w:type="dxa"/>
            <w:vAlign w:val="center"/>
          </w:tcPr>
          <w:p w14:paraId="58105E8C" w14:textId="77777777" w:rsidR="00DD426E" w:rsidRPr="004E3CB2" w:rsidRDefault="00DD426E" w:rsidP="00DD426E">
            <w:pPr>
              <w:spacing w:before="40"/>
              <w:jc w:val="center"/>
              <w:rPr>
                <w:sz w:val="22"/>
                <w:szCs w:val="22"/>
              </w:rPr>
            </w:pPr>
            <w:r w:rsidRPr="004E3CB2">
              <w:rPr>
                <w:sz w:val="22"/>
                <w:szCs w:val="22"/>
              </w:rPr>
              <w:t>1</w:t>
            </w:r>
            <w:r>
              <w:rPr>
                <w:sz w:val="22"/>
                <w:szCs w:val="22"/>
              </w:rPr>
              <w:t>1</w:t>
            </w:r>
          </w:p>
        </w:tc>
        <w:tc>
          <w:tcPr>
            <w:tcW w:w="8173" w:type="dxa"/>
            <w:gridSpan w:val="2"/>
          </w:tcPr>
          <w:p w14:paraId="0707FBAE" w14:textId="77777777" w:rsidR="00DD426E" w:rsidRPr="004E3CB2" w:rsidRDefault="00DD426E" w:rsidP="00DD426E">
            <w:pPr>
              <w:contextualSpacing/>
              <w:rPr>
                <w:sz w:val="22"/>
                <w:szCs w:val="22"/>
              </w:rPr>
            </w:pPr>
            <w:r w:rsidRPr="00CB3AA8">
              <w:rPr>
                <w:sz w:val="22"/>
                <w:szCs w:val="22"/>
              </w:rPr>
              <w:t>To work with the Service Manager to develop and run campaigns, coordinate marketing activity and ensure that workshops and events (including online activities) are fully booked in advance, taking advantage of event listings sites, the library’s partner network and social media.</w:t>
            </w:r>
          </w:p>
        </w:tc>
      </w:tr>
      <w:tr w:rsidR="00DD426E" w:rsidRPr="002E2B95" w14:paraId="34982CC9" w14:textId="77777777" w:rsidTr="00E55D51">
        <w:tc>
          <w:tcPr>
            <w:tcW w:w="852" w:type="dxa"/>
          </w:tcPr>
          <w:p w14:paraId="66C1634A" w14:textId="77777777" w:rsidR="00DD426E" w:rsidRPr="004E3CB2" w:rsidRDefault="00DD426E" w:rsidP="00DD426E">
            <w:pPr>
              <w:spacing w:before="40"/>
              <w:jc w:val="both"/>
              <w:rPr>
                <w:b/>
                <w:sz w:val="22"/>
                <w:szCs w:val="22"/>
              </w:rPr>
            </w:pPr>
          </w:p>
        </w:tc>
        <w:tc>
          <w:tcPr>
            <w:tcW w:w="474" w:type="dxa"/>
            <w:vAlign w:val="center"/>
          </w:tcPr>
          <w:p w14:paraId="240B082B" w14:textId="77777777" w:rsidR="00DD426E" w:rsidRPr="004E3CB2" w:rsidRDefault="00DD426E" w:rsidP="00DD426E">
            <w:pPr>
              <w:spacing w:before="40"/>
              <w:jc w:val="center"/>
              <w:rPr>
                <w:sz w:val="22"/>
                <w:szCs w:val="22"/>
              </w:rPr>
            </w:pPr>
            <w:r w:rsidRPr="004E3CB2">
              <w:rPr>
                <w:sz w:val="22"/>
                <w:szCs w:val="22"/>
              </w:rPr>
              <w:t>1</w:t>
            </w:r>
            <w:r>
              <w:rPr>
                <w:sz w:val="22"/>
                <w:szCs w:val="22"/>
              </w:rPr>
              <w:t>2</w:t>
            </w:r>
          </w:p>
        </w:tc>
        <w:tc>
          <w:tcPr>
            <w:tcW w:w="8173" w:type="dxa"/>
            <w:gridSpan w:val="2"/>
          </w:tcPr>
          <w:p w14:paraId="56451DE1" w14:textId="77777777" w:rsidR="00DD426E" w:rsidRPr="004E3CB2" w:rsidRDefault="00DD426E" w:rsidP="00DD426E">
            <w:pPr>
              <w:contextualSpacing/>
              <w:rPr>
                <w:sz w:val="22"/>
                <w:szCs w:val="22"/>
              </w:rPr>
            </w:pPr>
            <w:r w:rsidRPr="00CB3AA8">
              <w:rPr>
                <w:sz w:val="22"/>
                <w:szCs w:val="22"/>
              </w:rPr>
              <w:t>Support the development of partnerships to increase audience expansion and penetration objectives for the Business &amp; IP Centre. To work with the British Library and local partners to gain coverage on external websites and blogs to help drive traffic to the website and to drive footfall into the Centre</w:t>
            </w:r>
          </w:p>
        </w:tc>
      </w:tr>
      <w:tr w:rsidR="00DD426E" w:rsidRPr="002E2B95" w14:paraId="0A5FFC32" w14:textId="77777777" w:rsidTr="00E55D51">
        <w:tc>
          <w:tcPr>
            <w:tcW w:w="852" w:type="dxa"/>
          </w:tcPr>
          <w:p w14:paraId="4CFAF203" w14:textId="77777777" w:rsidR="00DD426E" w:rsidRPr="004E3CB2" w:rsidRDefault="00DD426E" w:rsidP="00DD426E">
            <w:pPr>
              <w:spacing w:before="40"/>
              <w:jc w:val="both"/>
              <w:rPr>
                <w:b/>
                <w:sz w:val="22"/>
                <w:szCs w:val="22"/>
              </w:rPr>
            </w:pPr>
          </w:p>
        </w:tc>
        <w:tc>
          <w:tcPr>
            <w:tcW w:w="474" w:type="dxa"/>
            <w:vAlign w:val="center"/>
          </w:tcPr>
          <w:p w14:paraId="52233282" w14:textId="77777777" w:rsidR="00DD426E" w:rsidRPr="004E3CB2" w:rsidRDefault="00DD426E" w:rsidP="00DD426E">
            <w:pPr>
              <w:spacing w:before="40"/>
              <w:jc w:val="center"/>
              <w:rPr>
                <w:sz w:val="22"/>
                <w:szCs w:val="22"/>
              </w:rPr>
            </w:pPr>
            <w:r w:rsidRPr="004E3CB2">
              <w:rPr>
                <w:sz w:val="22"/>
                <w:szCs w:val="22"/>
              </w:rPr>
              <w:t>1</w:t>
            </w:r>
            <w:r>
              <w:rPr>
                <w:sz w:val="22"/>
                <w:szCs w:val="22"/>
              </w:rPr>
              <w:t>3</w:t>
            </w:r>
          </w:p>
        </w:tc>
        <w:tc>
          <w:tcPr>
            <w:tcW w:w="8173" w:type="dxa"/>
            <w:gridSpan w:val="2"/>
          </w:tcPr>
          <w:p w14:paraId="2B5581C4" w14:textId="77777777" w:rsidR="00DD426E" w:rsidRPr="004E3CB2" w:rsidRDefault="00DD426E" w:rsidP="00DD426E">
            <w:pPr>
              <w:rPr>
                <w:sz w:val="22"/>
                <w:szCs w:val="22"/>
              </w:rPr>
            </w:pPr>
            <w:r w:rsidRPr="00CB3AA8">
              <w:rPr>
                <w:sz w:val="22"/>
                <w:szCs w:val="22"/>
              </w:rPr>
              <w:t>Update BIPC webpages, write copy and upload information as required and coordinate web content (e.g. blogs)</w:t>
            </w:r>
          </w:p>
        </w:tc>
      </w:tr>
      <w:tr w:rsidR="00DD426E" w:rsidRPr="002E2B95" w14:paraId="21C27C74" w14:textId="77777777" w:rsidTr="00E55D51">
        <w:tc>
          <w:tcPr>
            <w:tcW w:w="852" w:type="dxa"/>
          </w:tcPr>
          <w:p w14:paraId="1F5AC24A" w14:textId="77777777" w:rsidR="00DD426E" w:rsidRPr="004E3CB2" w:rsidRDefault="00DD426E" w:rsidP="00DD426E">
            <w:pPr>
              <w:spacing w:before="40"/>
              <w:jc w:val="both"/>
              <w:rPr>
                <w:b/>
                <w:sz w:val="22"/>
                <w:szCs w:val="22"/>
              </w:rPr>
            </w:pPr>
          </w:p>
        </w:tc>
        <w:tc>
          <w:tcPr>
            <w:tcW w:w="474" w:type="dxa"/>
            <w:vAlign w:val="center"/>
          </w:tcPr>
          <w:p w14:paraId="77DC463B" w14:textId="77777777" w:rsidR="00DD426E" w:rsidRPr="004E3CB2" w:rsidRDefault="00DD426E" w:rsidP="00DD426E">
            <w:pPr>
              <w:spacing w:before="40"/>
              <w:jc w:val="center"/>
              <w:rPr>
                <w:sz w:val="22"/>
                <w:szCs w:val="22"/>
              </w:rPr>
            </w:pPr>
            <w:r w:rsidRPr="004E3CB2">
              <w:rPr>
                <w:sz w:val="22"/>
                <w:szCs w:val="22"/>
              </w:rPr>
              <w:t>1</w:t>
            </w:r>
            <w:r>
              <w:rPr>
                <w:sz w:val="22"/>
                <w:szCs w:val="22"/>
              </w:rPr>
              <w:t>4</w:t>
            </w:r>
          </w:p>
        </w:tc>
        <w:tc>
          <w:tcPr>
            <w:tcW w:w="8173" w:type="dxa"/>
            <w:gridSpan w:val="2"/>
          </w:tcPr>
          <w:p w14:paraId="587F2BDC" w14:textId="77777777" w:rsidR="00DD426E" w:rsidRPr="004E3CB2" w:rsidRDefault="00DD426E" w:rsidP="00DD426E">
            <w:pPr>
              <w:contextualSpacing/>
              <w:rPr>
                <w:sz w:val="22"/>
                <w:szCs w:val="22"/>
              </w:rPr>
            </w:pPr>
            <w:r w:rsidRPr="00CB3AA8">
              <w:rPr>
                <w:sz w:val="22"/>
                <w:szCs w:val="22"/>
              </w:rPr>
              <w:t>Devise and implement innovative social media campaigns, using e.g., Instagram, Facebook, LinkedIn and Twitter to increase traffic to the BIPC website</w:t>
            </w:r>
          </w:p>
        </w:tc>
      </w:tr>
      <w:tr w:rsidR="00DD426E" w:rsidRPr="002E2B95" w14:paraId="37541076" w14:textId="77777777" w:rsidTr="00E55D51">
        <w:tc>
          <w:tcPr>
            <w:tcW w:w="852" w:type="dxa"/>
          </w:tcPr>
          <w:p w14:paraId="3D2D2656" w14:textId="77777777" w:rsidR="00DD426E" w:rsidRPr="004E3CB2" w:rsidRDefault="00DD426E" w:rsidP="00DD426E">
            <w:pPr>
              <w:spacing w:before="40"/>
              <w:jc w:val="both"/>
              <w:rPr>
                <w:b/>
                <w:sz w:val="22"/>
                <w:szCs w:val="22"/>
              </w:rPr>
            </w:pPr>
          </w:p>
        </w:tc>
        <w:tc>
          <w:tcPr>
            <w:tcW w:w="474" w:type="dxa"/>
            <w:vAlign w:val="center"/>
          </w:tcPr>
          <w:p w14:paraId="082493ED" w14:textId="77777777" w:rsidR="00DD426E" w:rsidRPr="004E3CB2" w:rsidRDefault="00DD426E" w:rsidP="00DD426E">
            <w:pPr>
              <w:spacing w:before="40"/>
              <w:jc w:val="center"/>
              <w:rPr>
                <w:sz w:val="22"/>
                <w:szCs w:val="22"/>
              </w:rPr>
            </w:pPr>
            <w:r w:rsidRPr="004E3CB2">
              <w:rPr>
                <w:sz w:val="22"/>
                <w:szCs w:val="22"/>
              </w:rPr>
              <w:t>1</w:t>
            </w:r>
            <w:r>
              <w:rPr>
                <w:sz w:val="22"/>
                <w:szCs w:val="22"/>
              </w:rPr>
              <w:t>5</w:t>
            </w:r>
          </w:p>
        </w:tc>
        <w:tc>
          <w:tcPr>
            <w:tcW w:w="8173" w:type="dxa"/>
            <w:gridSpan w:val="2"/>
          </w:tcPr>
          <w:p w14:paraId="7E4BA709" w14:textId="77777777" w:rsidR="00DD426E" w:rsidRPr="004E3CB2" w:rsidRDefault="00DD426E" w:rsidP="00DD426E">
            <w:pPr>
              <w:contextualSpacing/>
              <w:rPr>
                <w:sz w:val="22"/>
                <w:szCs w:val="22"/>
              </w:rPr>
            </w:pPr>
            <w:r w:rsidRPr="00CB3AA8">
              <w:rPr>
                <w:sz w:val="22"/>
                <w:szCs w:val="22"/>
              </w:rPr>
              <w:t>Support the rollout of the BIPC hub and spoke offer, creating promotional campaigns and working with partner libraries to raise awareness of the new offer among local aspiring entrepreneurs and SMEs</w:t>
            </w:r>
          </w:p>
        </w:tc>
      </w:tr>
      <w:tr w:rsidR="00DD426E" w:rsidRPr="002E2B95" w14:paraId="652B8FCC" w14:textId="77777777" w:rsidTr="00E55D51">
        <w:tc>
          <w:tcPr>
            <w:tcW w:w="852" w:type="dxa"/>
          </w:tcPr>
          <w:p w14:paraId="2F085303" w14:textId="77777777" w:rsidR="00DD426E" w:rsidRPr="004E3CB2" w:rsidRDefault="00DD426E" w:rsidP="00DD426E">
            <w:pPr>
              <w:spacing w:before="40"/>
              <w:jc w:val="both"/>
              <w:rPr>
                <w:b/>
                <w:sz w:val="22"/>
                <w:szCs w:val="22"/>
              </w:rPr>
            </w:pPr>
          </w:p>
        </w:tc>
        <w:tc>
          <w:tcPr>
            <w:tcW w:w="474" w:type="dxa"/>
            <w:vAlign w:val="center"/>
          </w:tcPr>
          <w:p w14:paraId="6D657341" w14:textId="77777777" w:rsidR="00DD426E" w:rsidRPr="004E3CB2" w:rsidRDefault="00DD426E" w:rsidP="00DD426E">
            <w:pPr>
              <w:spacing w:before="40"/>
              <w:jc w:val="center"/>
              <w:rPr>
                <w:sz w:val="22"/>
                <w:szCs w:val="22"/>
              </w:rPr>
            </w:pPr>
            <w:r w:rsidRPr="004E3CB2">
              <w:rPr>
                <w:sz w:val="22"/>
                <w:szCs w:val="22"/>
              </w:rPr>
              <w:t>1</w:t>
            </w:r>
            <w:r>
              <w:rPr>
                <w:sz w:val="22"/>
                <w:szCs w:val="22"/>
              </w:rPr>
              <w:t>6</w:t>
            </w:r>
          </w:p>
        </w:tc>
        <w:tc>
          <w:tcPr>
            <w:tcW w:w="8173" w:type="dxa"/>
            <w:gridSpan w:val="2"/>
          </w:tcPr>
          <w:p w14:paraId="6803644B" w14:textId="77777777" w:rsidR="00DD426E" w:rsidRPr="004E3CB2" w:rsidRDefault="00DD426E" w:rsidP="00DD426E">
            <w:pPr>
              <w:contextualSpacing/>
              <w:rPr>
                <w:sz w:val="22"/>
                <w:szCs w:val="22"/>
              </w:rPr>
            </w:pPr>
            <w:r w:rsidRPr="00CB3AA8">
              <w:rPr>
                <w:sz w:val="22"/>
                <w:szCs w:val="22"/>
              </w:rPr>
              <w:t>To support the delivery of flagship events, including the annual national BIPC Start-up Day, to bring new audiences and diverse communities into the library</w:t>
            </w:r>
          </w:p>
        </w:tc>
      </w:tr>
      <w:tr w:rsidR="00DD426E" w:rsidRPr="002E2B95" w14:paraId="5E78D077" w14:textId="77777777" w:rsidTr="00E55D51">
        <w:tc>
          <w:tcPr>
            <w:tcW w:w="852" w:type="dxa"/>
          </w:tcPr>
          <w:p w14:paraId="53387D4B" w14:textId="77777777" w:rsidR="00DD426E" w:rsidRPr="004E3CB2" w:rsidRDefault="00DD426E" w:rsidP="00DD426E">
            <w:pPr>
              <w:spacing w:before="40"/>
              <w:jc w:val="both"/>
              <w:rPr>
                <w:b/>
                <w:sz w:val="22"/>
                <w:szCs w:val="22"/>
              </w:rPr>
            </w:pPr>
          </w:p>
        </w:tc>
        <w:tc>
          <w:tcPr>
            <w:tcW w:w="474" w:type="dxa"/>
            <w:vAlign w:val="center"/>
          </w:tcPr>
          <w:p w14:paraId="392B8D93" w14:textId="77777777" w:rsidR="00DD426E" w:rsidRPr="004E3CB2" w:rsidRDefault="00DD426E" w:rsidP="00DD426E">
            <w:pPr>
              <w:spacing w:before="40"/>
              <w:jc w:val="center"/>
              <w:rPr>
                <w:sz w:val="22"/>
                <w:szCs w:val="22"/>
              </w:rPr>
            </w:pPr>
            <w:r w:rsidRPr="004E3CB2">
              <w:rPr>
                <w:sz w:val="22"/>
                <w:szCs w:val="22"/>
              </w:rPr>
              <w:t>1</w:t>
            </w:r>
            <w:r>
              <w:rPr>
                <w:sz w:val="22"/>
                <w:szCs w:val="22"/>
              </w:rPr>
              <w:t>7</w:t>
            </w:r>
          </w:p>
        </w:tc>
        <w:tc>
          <w:tcPr>
            <w:tcW w:w="8173" w:type="dxa"/>
            <w:gridSpan w:val="2"/>
          </w:tcPr>
          <w:p w14:paraId="56E30662" w14:textId="77777777" w:rsidR="00DD426E" w:rsidRPr="004E3CB2" w:rsidRDefault="00DD426E" w:rsidP="00DD426E">
            <w:pPr>
              <w:rPr>
                <w:sz w:val="22"/>
                <w:szCs w:val="22"/>
              </w:rPr>
            </w:pPr>
            <w:r w:rsidRPr="00CB3AA8">
              <w:rPr>
                <w:sz w:val="22"/>
                <w:szCs w:val="22"/>
              </w:rPr>
              <w:t>To identify and grow a bank of successful case study BIPC service users that represent diverse audience groups, and to promote the programme to internal and external stakeholders</w:t>
            </w:r>
          </w:p>
        </w:tc>
      </w:tr>
      <w:tr w:rsidR="00DD426E" w:rsidRPr="002E2B95" w14:paraId="37298632" w14:textId="77777777" w:rsidTr="00E55D51">
        <w:tc>
          <w:tcPr>
            <w:tcW w:w="852" w:type="dxa"/>
          </w:tcPr>
          <w:p w14:paraId="5BE25087" w14:textId="77777777" w:rsidR="00DD426E" w:rsidRPr="004E3CB2" w:rsidRDefault="00DD426E" w:rsidP="00DD426E">
            <w:pPr>
              <w:spacing w:before="40"/>
              <w:jc w:val="both"/>
              <w:rPr>
                <w:b/>
                <w:sz w:val="22"/>
                <w:szCs w:val="22"/>
              </w:rPr>
            </w:pPr>
          </w:p>
        </w:tc>
        <w:tc>
          <w:tcPr>
            <w:tcW w:w="474" w:type="dxa"/>
            <w:vAlign w:val="center"/>
          </w:tcPr>
          <w:p w14:paraId="14382915" w14:textId="77777777" w:rsidR="00DD426E" w:rsidRPr="004E3CB2" w:rsidRDefault="00DD426E" w:rsidP="00DD426E">
            <w:pPr>
              <w:spacing w:before="40"/>
              <w:jc w:val="center"/>
              <w:rPr>
                <w:sz w:val="22"/>
                <w:szCs w:val="22"/>
              </w:rPr>
            </w:pPr>
            <w:r>
              <w:rPr>
                <w:sz w:val="22"/>
                <w:szCs w:val="22"/>
              </w:rPr>
              <w:t>18</w:t>
            </w:r>
          </w:p>
        </w:tc>
        <w:tc>
          <w:tcPr>
            <w:tcW w:w="8173" w:type="dxa"/>
            <w:gridSpan w:val="2"/>
          </w:tcPr>
          <w:p w14:paraId="498CBC88" w14:textId="77777777" w:rsidR="00DD426E" w:rsidRPr="004E3CB2" w:rsidRDefault="00DD426E" w:rsidP="00DD426E">
            <w:pPr>
              <w:contextualSpacing/>
              <w:rPr>
                <w:sz w:val="22"/>
                <w:szCs w:val="22"/>
              </w:rPr>
            </w:pPr>
            <w:r w:rsidRPr="00CB3AA8">
              <w:rPr>
                <w:sz w:val="22"/>
                <w:szCs w:val="22"/>
              </w:rPr>
              <w:t>Attend and support the team at key events as required.</w:t>
            </w:r>
          </w:p>
        </w:tc>
      </w:tr>
      <w:tr w:rsidR="00DD426E" w:rsidRPr="002E2B95" w14:paraId="1A66B4FF" w14:textId="77777777" w:rsidTr="00E55D51">
        <w:trPr>
          <w:cantSplit/>
        </w:trPr>
        <w:tc>
          <w:tcPr>
            <w:tcW w:w="852" w:type="dxa"/>
            <w:tcBorders>
              <w:bottom w:val="nil"/>
              <w:right w:val="nil"/>
            </w:tcBorders>
          </w:tcPr>
          <w:p w14:paraId="4F0E0F5E" w14:textId="77777777" w:rsidR="00DD426E" w:rsidRPr="00D54C23" w:rsidRDefault="00DD426E" w:rsidP="00DD426E">
            <w:pPr>
              <w:spacing w:after="200" w:line="276" w:lineRule="auto"/>
              <w:jc w:val="both"/>
              <w:rPr>
                <w:b/>
                <w:sz w:val="22"/>
                <w:szCs w:val="22"/>
                <w:lang w:eastAsia="en-GB"/>
              </w:rPr>
            </w:pPr>
            <w:r w:rsidRPr="00D54C23">
              <w:rPr>
                <w:b/>
                <w:sz w:val="22"/>
                <w:szCs w:val="22"/>
                <w:lang w:eastAsia="en-GB"/>
              </w:rPr>
              <w:t>3.</w:t>
            </w:r>
          </w:p>
        </w:tc>
        <w:tc>
          <w:tcPr>
            <w:tcW w:w="8647" w:type="dxa"/>
            <w:gridSpan w:val="3"/>
            <w:tcBorders>
              <w:left w:val="nil"/>
              <w:bottom w:val="nil"/>
            </w:tcBorders>
          </w:tcPr>
          <w:p w14:paraId="697075DE" w14:textId="77777777" w:rsidR="00DD426E" w:rsidRPr="00D54C23" w:rsidRDefault="00DD426E" w:rsidP="00DD426E">
            <w:pPr>
              <w:spacing w:after="200" w:line="276" w:lineRule="auto"/>
              <w:jc w:val="both"/>
              <w:rPr>
                <w:b/>
                <w:sz w:val="22"/>
                <w:szCs w:val="22"/>
                <w:lang w:eastAsia="en-GB"/>
              </w:rPr>
            </w:pPr>
            <w:r w:rsidRPr="00D54C23">
              <w:rPr>
                <w:b/>
                <w:sz w:val="22"/>
                <w:szCs w:val="22"/>
                <w:lang w:eastAsia="en-GB"/>
              </w:rPr>
              <w:t>GENERAL</w:t>
            </w:r>
          </w:p>
        </w:tc>
      </w:tr>
      <w:tr w:rsidR="00DD426E" w:rsidRPr="002E2B95" w14:paraId="645AC5A3" w14:textId="77777777" w:rsidTr="00210558">
        <w:trPr>
          <w:cantSplit/>
        </w:trPr>
        <w:tc>
          <w:tcPr>
            <w:tcW w:w="9499" w:type="dxa"/>
            <w:gridSpan w:val="4"/>
            <w:tcBorders>
              <w:top w:val="nil"/>
              <w:bottom w:val="nil"/>
            </w:tcBorders>
          </w:tcPr>
          <w:p w14:paraId="713A4AF6" w14:textId="77777777" w:rsidR="00DD426E" w:rsidRPr="00D54C23" w:rsidRDefault="00DD426E" w:rsidP="00DD426E">
            <w:pPr>
              <w:spacing w:after="200" w:line="276" w:lineRule="auto"/>
              <w:rPr>
                <w:sz w:val="22"/>
                <w:szCs w:val="22"/>
                <w:lang w:eastAsia="en-GB"/>
              </w:rPr>
            </w:pPr>
            <w:r w:rsidRPr="00D54C23">
              <w:rPr>
                <w:b/>
                <w:sz w:val="22"/>
                <w:szCs w:val="22"/>
                <w:lang w:eastAsia="en-GB"/>
              </w:rPr>
              <w:t xml:space="preserve">Job Evaluation - </w:t>
            </w:r>
            <w:r w:rsidRPr="00D54C23">
              <w:rPr>
                <w:sz w:val="22"/>
                <w:szCs w:val="22"/>
                <w:lang w:eastAsia="en-GB"/>
              </w:rPr>
              <w:t>This job description has been compiled to inform and evaluate the grade using the NJC Job Evaluation scheme as adopted by Stockton Council.</w:t>
            </w:r>
          </w:p>
        </w:tc>
      </w:tr>
      <w:tr w:rsidR="00DD426E" w:rsidRPr="002E2B95" w14:paraId="19A5B298" w14:textId="77777777" w:rsidTr="00210558">
        <w:trPr>
          <w:cantSplit/>
        </w:trPr>
        <w:tc>
          <w:tcPr>
            <w:tcW w:w="9499" w:type="dxa"/>
            <w:gridSpan w:val="4"/>
            <w:tcBorders>
              <w:top w:val="nil"/>
              <w:bottom w:val="single" w:sz="4" w:space="0" w:color="auto"/>
            </w:tcBorders>
          </w:tcPr>
          <w:p w14:paraId="095CEB3D" w14:textId="77777777" w:rsidR="00DD426E" w:rsidRDefault="00DD426E" w:rsidP="00DD426E">
            <w:pPr>
              <w:spacing w:after="200" w:line="276" w:lineRule="auto"/>
              <w:rPr>
                <w:sz w:val="22"/>
                <w:szCs w:val="22"/>
                <w:lang w:eastAsia="en-GB"/>
              </w:rPr>
            </w:pPr>
            <w:r w:rsidRPr="00D54C23">
              <w:rPr>
                <w:b/>
                <w:sz w:val="22"/>
                <w:szCs w:val="22"/>
                <w:lang w:eastAsia="en-GB"/>
              </w:rPr>
              <w:t xml:space="preserve">Other Duties - </w:t>
            </w:r>
            <w:r w:rsidRPr="00D54C23">
              <w:rPr>
                <w:sz w:val="22"/>
                <w:szCs w:val="22"/>
                <w:lang w:eastAsia="en-GB"/>
              </w:rPr>
              <w:t>The duties and responsibilities in this job description are not exhaustive. The post 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 holder.</w:t>
            </w:r>
          </w:p>
          <w:p w14:paraId="4CB941A6" w14:textId="77777777" w:rsidR="00DD426E" w:rsidRPr="00D54C23" w:rsidRDefault="00DD426E" w:rsidP="00DD426E">
            <w:pPr>
              <w:spacing w:after="200" w:line="276" w:lineRule="auto"/>
              <w:rPr>
                <w:sz w:val="22"/>
                <w:szCs w:val="22"/>
                <w:lang w:eastAsia="en-GB"/>
              </w:rPr>
            </w:pPr>
            <w:r w:rsidRPr="00D54C23">
              <w:rPr>
                <w:b/>
                <w:sz w:val="22"/>
                <w:szCs w:val="22"/>
                <w:lang w:eastAsia="en-GB"/>
              </w:rPr>
              <w:t xml:space="preserve">Workforce Culture and supporting behaviours and Code of Conduct – </w:t>
            </w:r>
            <w:r w:rsidRPr="00D54C23">
              <w:rPr>
                <w:sz w:val="22"/>
                <w:szCs w:val="22"/>
                <w:lang w:eastAsia="en-GB"/>
              </w:rPr>
              <w:t>The post holder is required to carry out the duties in accordance with Workforce Culture and supporting behaviours, code of conduct, professional standards and promote equality and diversity in the workplace.</w:t>
            </w:r>
          </w:p>
          <w:p w14:paraId="7A1869DF" w14:textId="77777777" w:rsidR="00DD426E" w:rsidRPr="00D54C23" w:rsidRDefault="00DD426E" w:rsidP="00DD426E">
            <w:pPr>
              <w:spacing w:after="200" w:line="276" w:lineRule="auto"/>
              <w:rPr>
                <w:sz w:val="22"/>
                <w:szCs w:val="22"/>
                <w:lang w:eastAsia="en-GB"/>
              </w:rPr>
            </w:pPr>
            <w:r w:rsidRPr="00D54C23">
              <w:rPr>
                <w:b/>
                <w:sz w:val="22"/>
                <w:szCs w:val="22"/>
                <w:lang w:eastAsia="en-GB"/>
              </w:rPr>
              <w:t xml:space="preserve">Shaping a Brighter Future – </w:t>
            </w:r>
            <w:r w:rsidRPr="00D54C23">
              <w:rPr>
                <w:sz w:val="22"/>
                <w:szCs w:val="22"/>
                <w:lang w:eastAsia="en-GB"/>
              </w:rPr>
              <w:t>The post holder will embrace the Council’s “Shaping a Brighter Future” programme.</w:t>
            </w:r>
          </w:p>
          <w:p w14:paraId="15A297C9" w14:textId="77777777" w:rsidR="00DD426E" w:rsidRPr="00D54C23" w:rsidRDefault="00DD426E" w:rsidP="00DD426E">
            <w:pPr>
              <w:spacing w:after="200" w:line="276" w:lineRule="auto"/>
              <w:rPr>
                <w:sz w:val="22"/>
                <w:szCs w:val="22"/>
                <w:lang w:eastAsia="en-GB"/>
              </w:rPr>
            </w:pPr>
            <w:r w:rsidRPr="00D54C23">
              <w:rPr>
                <w:b/>
                <w:sz w:val="22"/>
                <w:szCs w:val="22"/>
                <w:lang w:eastAsia="en-GB"/>
              </w:rPr>
              <w:t xml:space="preserve">Personal Development </w:t>
            </w:r>
            <w:r w:rsidRPr="00D54C23">
              <w:rPr>
                <w:sz w:val="22"/>
                <w:szCs w:val="22"/>
                <w:lang w:eastAsia="en-GB"/>
              </w:rPr>
              <w:t>–</w:t>
            </w:r>
            <w:r w:rsidRPr="00D54C23">
              <w:rPr>
                <w:b/>
                <w:sz w:val="22"/>
                <w:szCs w:val="22"/>
                <w:lang w:eastAsia="en-GB"/>
              </w:rPr>
              <w:t xml:space="preserve"> </w:t>
            </w:r>
            <w:r w:rsidRPr="00D54C23">
              <w:rPr>
                <w:sz w:val="22"/>
                <w:szCs w:val="22"/>
                <w:lang w:eastAsia="en-GB"/>
              </w:rPr>
              <w:t xml:space="preserve">As defined by the Council’s Culture Statement, all employees will take responsibility for their own development </w:t>
            </w:r>
          </w:p>
        </w:tc>
      </w:tr>
      <w:tr w:rsidR="00DD426E" w:rsidRPr="002E2B95" w14:paraId="19E724DF" w14:textId="77777777" w:rsidTr="00210558">
        <w:trPr>
          <w:cantSplit/>
        </w:trPr>
        <w:tc>
          <w:tcPr>
            <w:tcW w:w="9499" w:type="dxa"/>
            <w:gridSpan w:val="4"/>
            <w:tcBorders>
              <w:top w:val="single" w:sz="4" w:space="0" w:color="auto"/>
              <w:bottom w:val="nil"/>
            </w:tcBorders>
          </w:tcPr>
          <w:p w14:paraId="04C12A05" w14:textId="77777777" w:rsidR="00DD426E" w:rsidRPr="00D54C23" w:rsidRDefault="00DD426E" w:rsidP="00DD426E">
            <w:pPr>
              <w:spacing w:after="200" w:line="276" w:lineRule="auto"/>
              <w:rPr>
                <w:sz w:val="22"/>
                <w:szCs w:val="22"/>
                <w:lang w:eastAsia="en-GB"/>
              </w:rPr>
            </w:pPr>
            <w:r w:rsidRPr="00D54C23">
              <w:rPr>
                <w:b/>
                <w:sz w:val="22"/>
                <w:szCs w:val="22"/>
                <w:lang w:eastAsia="en-GB"/>
              </w:rPr>
              <w:t xml:space="preserve">Customer Services – </w:t>
            </w:r>
            <w:r w:rsidRPr="00D54C23">
              <w:rPr>
                <w:sz w:val="22"/>
                <w:szCs w:val="22"/>
                <w:lang w:eastAsia="en-GB"/>
              </w:rPr>
              <w:t>The post holder is required to ensure that all customers both internal and external, receive a consistently high quality level of service, commensurate to the standards required by Stockton on Tees Borough Council.</w:t>
            </w:r>
          </w:p>
          <w:p w14:paraId="0175A928" w14:textId="77777777" w:rsidR="00DD426E" w:rsidRPr="00D54C23" w:rsidRDefault="00DD426E" w:rsidP="00DD426E">
            <w:pPr>
              <w:spacing w:after="200" w:line="276" w:lineRule="auto"/>
              <w:rPr>
                <w:b/>
                <w:sz w:val="22"/>
                <w:szCs w:val="22"/>
                <w:lang w:eastAsia="en-GB"/>
              </w:rPr>
            </w:pPr>
            <w:r w:rsidRPr="00D54C23">
              <w:rPr>
                <w:b/>
                <w:sz w:val="22"/>
                <w:szCs w:val="22"/>
                <w:lang w:eastAsia="en-GB"/>
              </w:rPr>
              <w:t xml:space="preserve">Policies and Procedures – </w:t>
            </w:r>
            <w:r w:rsidRPr="00D54C23">
              <w:rPr>
                <w:sz w:val="22"/>
                <w:szCs w:val="22"/>
                <w:lang w:eastAsia="en-GB"/>
              </w:rPr>
              <w:t>The post holder is required to adhere to all Council Policies and Procedures.</w:t>
            </w:r>
          </w:p>
        </w:tc>
      </w:tr>
      <w:tr w:rsidR="00DD426E" w:rsidRPr="002E2B95" w14:paraId="542F7043" w14:textId="77777777" w:rsidTr="004E3CB2">
        <w:trPr>
          <w:cantSplit/>
        </w:trPr>
        <w:tc>
          <w:tcPr>
            <w:tcW w:w="9499" w:type="dxa"/>
            <w:gridSpan w:val="4"/>
            <w:tcBorders>
              <w:top w:val="nil"/>
            </w:tcBorders>
          </w:tcPr>
          <w:p w14:paraId="537E4179" w14:textId="77777777" w:rsidR="00DD426E" w:rsidRPr="00D54C23" w:rsidRDefault="00DD426E" w:rsidP="00DD426E">
            <w:pPr>
              <w:spacing w:after="200" w:line="276" w:lineRule="auto"/>
              <w:rPr>
                <w:sz w:val="22"/>
                <w:szCs w:val="22"/>
                <w:lang w:eastAsia="en-GB"/>
              </w:rPr>
            </w:pPr>
            <w:r w:rsidRPr="00D54C23">
              <w:rPr>
                <w:b/>
                <w:sz w:val="22"/>
                <w:szCs w:val="22"/>
                <w:lang w:eastAsia="en-GB"/>
              </w:rPr>
              <w:lastRenderedPageBreak/>
              <w:t xml:space="preserve">Health and Safety – </w:t>
            </w:r>
            <w:r w:rsidRPr="00D54C23">
              <w:rPr>
                <w:sz w:val="22"/>
                <w:szCs w:val="22"/>
                <w:lang w:eastAsia="en-GB"/>
              </w:rPr>
              <w:t>The post holder has a responsibility for their own health and safety and is required to carry out the duties in accordance with the Council Health and Safety policies and procedures.</w:t>
            </w:r>
          </w:p>
          <w:p w14:paraId="2DA2A8B8" w14:textId="77777777" w:rsidR="00DD426E" w:rsidRPr="00D54C23" w:rsidRDefault="00DD426E" w:rsidP="00DD426E">
            <w:pPr>
              <w:spacing w:after="200" w:line="276" w:lineRule="auto"/>
              <w:rPr>
                <w:sz w:val="22"/>
                <w:szCs w:val="22"/>
                <w:lang w:eastAsia="en-GB"/>
              </w:rPr>
            </w:pPr>
            <w:r w:rsidRPr="00D54C23">
              <w:rPr>
                <w:b/>
                <w:sz w:val="22"/>
                <w:szCs w:val="22"/>
                <w:lang w:eastAsia="en-GB"/>
              </w:rPr>
              <w:t>Safeguarding –</w:t>
            </w:r>
            <w:r w:rsidRPr="00D54C23">
              <w:rPr>
                <w:sz w:val="22"/>
                <w:szCs w:val="22"/>
                <w:lang w:eastAsia="en-GB"/>
              </w:rPr>
              <w:t xml:space="preserve"> All employees need to be aware of the possible abuse of children and vulnerable adults and if you are concerned you need to follow the Stockton Council’s Safeguarding Policy. In addition employees working with children and vulnerable adults have a responsibility to safeguard and promote the welfare of children and vulnerable adults during the course of their work. </w:t>
            </w:r>
          </w:p>
        </w:tc>
      </w:tr>
    </w:tbl>
    <w:p w14:paraId="3AF296E0" w14:textId="77777777" w:rsidR="00312BA0" w:rsidRDefault="00312BA0" w:rsidP="00312BA0">
      <w:pPr>
        <w:rPr>
          <w:b/>
        </w:rPr>
      </w:pPr>
      <w:r>
        <w:rPr>
          <w:b/>
        </w:rPr>
        <w:t>Job Description dated 2020</w:t>
      </w:r>
    </w:p>
    <w:p w14:paraId="0792F5BB" w14:textId="77777777" w:rsidR="00312BA0" w:rsidRDefault="00312BA0" w:rsidP="00312BA0">
      <w:pPr>
        <w:rPr>
          <w:b/>
        </w:rPr>
        <w:sectPr w:rsidR="00312BA0" w:rsidSect="00312BA0">
          <w:headerReference w:type="even" r:id="rId10"/>
          <w:headerReference w:type="default" r:id="rId11"/>
          <w:footerReference w:type="even" r:id="rId12"/>
          <w:footerReference w:type="default" r:id="rId13"/>
          <w:headerReference w:type="first" r:id="rId14"/>
          <w:footerReference w:type="first" r:id="rId15"/>
          <w:pgSz w:w="11906" w:h="16838"/>
          <w:pgMar w:top="426" w:right="1440" w:bottom="709" w:left="1440" w:header="709" w:footer="709" w:gutter="0"/>
          <w:cols w:space="708"/>
          <w:docGrid w:linePitch="360"/>
        </w:sectPr>
      </w:pPr>
    </w:p>
    <w:p w14:paraId="2BE9BF0E" w14:textId="77777777" w:rsidR="00312BA0" w:rsidRDefault="00312BA0" w:rsidP="00312BA0">
      <w:pPr>
        <w:rPr>
          <w:b/>
        </w:rPr>
      </w:pPr>
    </w:p>
    <w:p w14:paraId="415357CC" w14:textId="77777777" w:rsidR="00312BA0" w:rsidRPr="00312BA0" w:rsidRDefault="00E579AC" w:rsidP="00312BA0">
      <w:pPr>
        <w:ind w:left="-709" w:firstLine="567"/>
        <w:rPr>
          <w:rFonts w:eastAsia="Calibri"/>
          <w:b/>
          <w:sz w:val="32"/>
          <w:szCs w:val="32"/>
        </w:rPr>
      </w:pPr>
      <w:hyperlink r:id="rId16" w:history="1">
        <w:r>
          <w:rPr>
            <w:rFonts w:ascii="Din" w:hAnsi="Din" w:cs="Helvetica"/>
            <w:noProof/>
            <w:color w:val="428BCA"/>
          </w:rPr>
          <w:pict w14:anchorId="24EDCA4E">
            <v:shape id="Picture 3" o:spid="_x0000_i1027" type="#_x0000_t75" alt="Stockton-on-Tees Borough Council" style="width:151.5pt;height:25.5pt;visibility:visible" o:button="t">
              <v:fill o:detectmouseclick="t"/>
              <v:imagedata r:id="rId9" o:title="Stockton-on-Tees Borough Council"/>
            </v:shape>
          </w:pict>
        </w:r>
      </w:hyperlink>
    </w:p>
    <w:p w14:paraId="355C138A" w14:textId="77777777" w:rsidR="00210558" w:rsidRDefault="00210558" w:rsidP="00312BA0">
      <w:pPr>
        <w:ind w:left="-709" w:hanging="709"/>
        <w:jc w:val="center"/>
        <w:rPr>
          <w:rFonts w:eastAsia="Calibri"/>
          <w:b/>
          <w:sz w:val="28"/>
          <w:szCs w:val="28"/>
        </w:rPr>
      </w:pPr>
    </w:p>
    <w:p w14:paraId="28665439" w14:textId="77777777" w:rsidR="00312BA0" w:rsidRDefault="00312BA0" w:rsidP="00312BA0">
      <w:pPr>
        <w:ind w:left="-709" w:hanging="709"/>
        <w:jc w:val="center"/>
        <w:rPr>
          <w:rFonts w:eastAsia="Calibri"/>
          <w:b/>
          <w:sz w:val="28"/>
          <w:szCs w:val="28"/>
        </w:rPr>
      </w:pPr>
      <w:r w:rsidRPr="00312BA0">
        <w:rPr>
          <w:rFonts w:eastAsia="Calibri"/>
          <w:b/>
          <w:sz w:val="28"/>
          <w:szCs w:val="28"/>
        </w:rPr>
        <w:t>PERSON SPECIFICATION</w:t>
      </w:r>
    </w:p>
    <w:p w14:paraId="78B9E64C" w14:textId="77777777" w:rsidR="00210558" w:rsidRPr="00312BA0" w:rsidRDefault="00210558" w:rsidP="00312BA0">
      <w:pPr>
        <w:ind w:left="-709" w:hanging="709"/>
        <w:jc w:val="center"/>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6024"/>
        <w:gridCol w:w="6025"/>
      </w:tblGrid>
      <w:tr w:rsidR="00312BA0" w:rsidRPr="00177A38" w14:paraId="2D523FED" w14:textId="77777777" w:rsidTr="00E55D51">
        <w:tc>
          <w:tcPr>
            <w:tcW w:w="3272" w:type="dxa"/>
            <w:shd w:val="clear" w:color="auto" w:fill="auto"/>
          </w:tcPr>
          <w:p w14:paraId="0EC4D86A" w14:textId="77777777" w:rsidR="00312BA0" w:rsidRPr="00E55D51" w:rsidRDefault="00312BA0" w:rsidP="00210558">
            <w:pPr>
              <w:spacing w:after="120"/>
              <w:rPr>
                <w:rFonts w:eastAsia="Calibri"/>
                <w:sz w:val="22"/>
                <w:szCs w:val="22"/>
              </w:rPr>
            </w:pPr>
            <w:r w:rsidRPr="00E55D51">
              <w:rPr>
                <w:rFonts w:eastAsia="Calibri"/>
                <w:sz w:val="22"/>
                <w:szCs w:val="22"/>
              </w:rPr>
              <w:t>Job Title/Grade</w:t>
            </w:r>
          </w:p>
        </w:tc>
        <w:tc>
          <w:tcPr>
            <w:tcW w:w="6024" w:type="dxa"/>
            <w:shd w:val="clear" w:color="auto" w:fill="auto"/>
          </w:tcPr>
          <w:p w14:paraId="30AF1614" w14:textId="77777777" w:rsidR="00312BA0" w:rsidRPr="00E55D51" w:rsidRDefault="004309A0" w:rsidP="00210558">
            <w:pPr>
              <w:spacing w:after="120"/>
              <w:rPr>
                <w:rFonts w:eastAsia="Calibri"/>
                <w:b/>
                <w:sz w:val="22"/>
                <w:szCs w:val="22"/>
              </w:rPr>
            </w:pPr>
            <w:r w:rsidRPr="004309A0">
              <w:rPr>
                <w:rFonts w:eastAsia="Calibri"/>
                <w:b/>
                <w:sz w:val="22"/>
                <w:szCs w:val="22"/>
              </w:rPr>
              <w:t>BIPC Business Engagement &amp; Marketing Manager</w:t>
            </w:r>
          </w:p>
        </w:tc>
        <w:tc>
          <w:tcPr>
            <w:tcW w:w="6025" w:type="dxa"/>
            <w:shd w:val="clear" w:color="auto" w:fill="auto"/>
          </w:tcPr>
          <w:p w14:paraId="47EEC040" w14:textId="7F62A3DE" w:rsidR="00312BA0" w:rsidRPr="007D21F6" w:rsidRDefault="007D21F6" w:rsidP="00210558">
            <w:pPr>
              <w:spacing w:after="120"/>
              <w:rPr>
                <w:rFonts w:eastAsia="Calibri"/>
                <w:b/>
                <w:bCs/>
                <w:sz w:val="22"/>
                <w:szCs w:val="22"/>
              </w:rPr>
            </w:pPr>
            <w:r w:rsidRPr="007D21F6">
              <w:rPr>
                <w:rFonts w:eastAsia="Calibri"/>
                <w:b/>
                <w:bCs/>
                <w:sz w:val="22"/>
                <w:szCs w:val="22"/>
              </w:rPr>
              <w:t>Grade L</w:t>
            </w:r>
          </w:p>
        </w:tc>
      </w:tr>
      <w:tr w:rsidR="00312BA0" w:rsidRPr="00177A38" w14:paraId="28F536B0" w14:textId="77777777" w:rsidTr="00E55D51">
        <w:tc>
          <w:tcPr>
            <w:tcW w:w="3272" w:type="dxa"/>
            <w:shd w:val="clear" w:color="auto" w:fill="auto"/>
          </w:tcPr>
          <w:p w14:paraId="476B376C" w14:textId="77777777" w:rsidR="00312BA0" w:rsidRPr="00E55D51" w:rsidRDefault="00312BA0" w:rsidP="00210558">
            <w:pPr>
              <w:spacing w:after="120"/>
              <w:rPr>
                <w:rFonts w:eastAsia="Calibri"/>
                <w:sz w:val="22"/>
                <w:szCs w:val="22"/>
              </w:rPr>
            </w:pPr>
            <w:r w:rsidRPr="00E55D51">
              <w:rPr>
                <w:rFonts w:eastAsia="Calibri"/>
                <w:sz w:val="22"/>
                <w:szCs w:val="22"/>
              </w:rPr>
              <w:t>Directorate / Service Area</w:t>
            </w:r>
          </w:p>
        </w:tc>
        <w:tc>
          <w:tcPr>
            <w:tcW w:w="6024" w:type="dxa"/>
            <w:shd w:val="clear" w:color="auto" w:fill="auto"/>
          </w:tcPr>
          <w:p w14:paraId="7739F948" w14:textId="77777777" w:rsidR="00312BA0" w:rsidRPr="00E55D51" w:rsidRDefault="00AA1D4B" w:rsidP="00210558">
            <w:pPr>
              <w:spacing w:after="120"/>
              <w:rPr>
                <w:rFonts w:eastAsia="Calibri"/>
                <w:b/>
                <w:sz w:val="22"/>
                <w:szCs w:val="22"/>
              </w:rPr>
            </w:pPr>
            <w:r>
              <w:rPr>
                <w:rFonts w:eastAsia="Calibri"/>
                <w:b/>
                <w:sz w:val="22"/>
                <w:szCs w:val="22"/>
              </w:rPr>
              <w:t xml:space="preserve">The </w:t>
            </w:r>
            <w:r w:rsidR="00210558">
              <w:rPr>
                <w:rFonts w:eastAsia="Calibri"/>
                <w:b/>
                <w:sz w:val="22"/>
                <w:szCs w:val="22"/>
              </w:rPr>
              <w:t>Environment, Culture, Leisure &amp; Events</w:t>
            </w:r>
          </w:p>
        </w:tc>
        <w:tc>
          <w:tcPr>
            <w:tcW w:w="6025" w:type="dxa"/>
            <w:shd w:val="clear" w:color="auto" w:fill="auto"/>
          </w:tcPr>
          <w:p w14:paraId="061D3133" w14:textId="77777777" w:rsidR="00312BA0" w:rsidRPr="00E55D51" w:rsidRDefault="00210558" w:rsidP="00210558">
            <w:pPr>
              <w:spacing w:after="120"/>
              <w:rPr>
                <w:rFonts w:eastAsia="Calibri"/>
                <w:sz w:val="22"/>
                <w:szCs w:val="22"/>
              </w:rPr>
            </w:pPr>
            <w:r w:rsidRPr="00E55D51">
              <w:rPr>
                <w:rFonts w:eastAsia="Calibri"/>
                <w:b/>
                <w:sz w:val="22"/>
                <w:szCs w:val="22"/>
              </w:rPr>
              <w:t>Library and Information Service</w:t>
            </w:r>
          </w:p>
        </w:tc>
      </w:tr>
      <w:tr w:rsidR="00312BA0" w:rsidRPr="00177A38" w14:paraId="3E0CAC79" w14:textId="77777777" w:rsidTr="00E55D51">
        <w:tc>
          <w:tcPr>
            <w:tcW w:w="3272" w:type="dxa"/>
            <w:shd w:val="clear" w:color="auto" w:fill="auto"/>
          </w:tcPr>
          <w:p w14:paraId="623FCA83" w14:textId="77777777" w:rsidR="00312BA0" w:rsidRPr="00E55D51" w:rsidRDefault="00312BA0" w:rsidP="00210558">
            <w:pPr>
              <w:spacing w:after="120"/>
              <w:rPr>
                <w:rFonts w:eastAsia="Calibri"/>
                <w:sz w:val="22"/>
                <w:szCs w:val="22"/>
              </w:rPr>
            </w:pPr>
            <w:r w:rsidRPr="00E55D51">
              <w:rPr>
                <w:rFonts w:eastAsia="Calibri"/>
                <w:sz w:val="22"/>
                <w:szCs w:val="22"/>
              </w:rPr>
              <w:t xml:space="preserve">Post Ref: </w:t>
            </w:r>
          </w:p>
        </w:tc>
        <w:tc>
          <w:tcPr>
            <w:tcW w:w="12049" w:type="dxa"/>
            <w:gridSpan w:val="2"/>
            <w:shd w:val="clear" w:color="auto" w:fill="auto"/>
          </w:tcPr>
          <w:p w14:paraId="4448F5DB" w14:textId="77777777" w:rsidR="00312BA0" w:rsidRPr="00210558" w:rsidRDefault="00312BA0" w:rsidP="00210558">
            <w:pPr>
              <w:spacing w:after="120"/>
              <w:rPr>
                <w:rFonts w:eastAsia="Calibri"/>
                <w:b/>
                <w:bCs/>
                <w:sz w:val="22"/>
                <w:szCs w:val="22"/>
              </w:rPr>
            </w:pPr>
          </w:p>
        </w:tc>
      </w:tr>
    </w:tbl>
    <w:p w14:paraId="0741769A" w14:textId="77777777" w:rsidR="00312BA0" w:rsidRPr="00312BA0" w:rsidRDefault="00312BA0" w:rsidP="00312BA0">
      <w:pPr>
        <w:jc w:val="center"/>
        <w:rPr>
          <w:rFonts w:eastAsia="Calibri"/>
          <w:b/>
          <w:sz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5154"/>
        <w:gridCol w:w="5387"/>
        <w:gridCol w:w="1984"/>
      </w:tblGrid>
      <w:tr w:rsidR="00312BA0" w:rsidRPr="00E77A7C" w14:paraId="497BE840" w14:textId="77777777" w:rsidTr="00210558">
        <w:tc>
          <w:tcPr>
            <w:tcW w:w="2467" w:type="dxa"/>
            <w:shd w:val="clear" w:color="auto" w:fill="auto"/>
          </w:tcPr>
          <w:p w14:paraId="756FA0D9" w14:textId="77777777" w:rsidR="00312BA0" w:rsidRPr="00E55D51" w:rsidRDefault="00312BA0" w:rsidP="00E55D51">
            <w:pPr>
              <w:rPr>
                <w:rFonts w:eastAsia="Calibri"/>
                <w:b/>
                <w:sz w:val="22"/>
                <w:szCs w:val="22"/>
              </w:rPr>
            </w:pPr>
          </w:p>
        </w:tc>
        <w:tc>
          <w:tcPr>
            <w:tcW w:w="5154" w:type="dxa"/>
            <w:shd w:val="clear" w:color="auto" w:fill="auto"/>
          </w:tcPr>
          <w:p w14:paraId="567A99CB" w14:textId="77777777" w:rsidR="00312BA0" w:rsidRPr="00E55D51" w:rsidRDefault="00312BA0" w:rsidP="00E55D51">
            <w:pPr>
              <w:rPr>
                <w:rFonts w:eastAsia="Calibri"/>
                <w:b/>
                <w:sz w:val="22"/>
                <w:szCs w:val="22"/>
              </w:rPr>
            </w:pPr>
            <w:r w:rsidRPr="00E55D51">
              <w:rPr>
                <w:rFonts w:eastAsia="Calibri"/>
                <w:b/>
                <w:sz w:val="22"/>
                <w:szCs w:val="22"/>
              </w:rPr>
              <w:t>ESSENTIAL</w:t>
            </w:r>
          </w:p>
        </w:tc>
        <w:tc>
          <w:tcPr>
            <w:tcW w:w="5387" w:type="dxa"/>
            <w:shd w:val="clear" w:color="auto" w:fill="auto"/>
          </w:tcPr>
          <w:p w14:paraId="386AEF6A" w14:textId="77777777" w:rsidR="00312BA0" w:rsidRPr="00E55D51" w:rsidRDefault="00312BA0" w:rsidP="00E55D51">
            <w:pPr>
              <w:rPr>
                <w:rFonts w:eastAsia="Calibri"/>
                <w:b/>
                <w:sz w:val="22"/>
                <w:szCs w:val="22"/>
              </w:rPr>
            </w:pPr>
            <w:r w:rsidRPr="00E55D51">
              <w:rPr>
                <w:rFonts w:eastAsia="Calibri"/>
                <w:b/>
                <w:sz w:val="22"/>
                <w:szCs w:val="22"/>
              </w:rPr>
              <w:t>DESIRABLE</w:t>
            </w:r>
          </w:p>
        </w:tc>
        <w:tc>
          <w:tcPr>
            <w:tcW w:w="1984" w:type="dxa"/>
            <w:shd w:val="clear" w:color="auto" w:fill="auto"/>
          </w:tcPr>
          <w:p w14:paraId="796F9A35" w14:textId="77777777" w:rsidR="00312BA0" w:rsidRPr="00E55D51" w:rsidRDefault="00312BA0" w:rsidP="00E55D51">
            <w:pPr>
              <w:rPr>
                <w:rFonts w:eastAsia="Calibri"/>
                <w:b/>
                <w:sz w:val="22"/>
                <w:szCs w:val="22"/>
              </w:rPr>
            </w:pPr>
            <w:r w:rsidRPr="00E55D51">
              <w:rPr>
                <w:rFonts w:eastAsia="Calibri"/>
                <w:b/>
                <w:sz w:val="22"/>
                <w:szCs w:val="22"/>
              </w:rPr>
              <w:t>MEANS OF ASSESSMENT</w:t>
            </w:r>
          </w:p>
        </w:tc>
      </w:tr>
      <w:tr w:rsidR="00312BA0" w:rsidRPr="004D0E54" w14:paraId="52CAEC3C" w14:textId="77777777" w:rsidTr="00210558">
        <w:trPr>
          <w:trHeight w:val="1405"/>
        </w:trPr>
        <w:tc>
          <w:tcPr>
            <w:tcW w:w="2467" w:type="dxa"/>
            <w:shd w:val="clear" w:color="auto" w:fill="auto"/>
          </w:tcPr>
          <w:p w14:paraId="3189C8FA" w14:textId="77777777" w:rsidR="00312BA0" w:rsidRPr="00E55D51" w:rsidRDefault="00312BA0" w:rsidP="00E55D51">
            <w:pPr>
              <w:rPr>
                <w:rFonts w:eastAsia="Calibri"/>
                <w:b/>
                <w:sz w:val="22"/>
                <w:szCs w:val="22"/>
              </w:rPr>
            </w:pPr>
            <w:r w:rsidRPr="00E55D51">
              <w:rPr>
                <w:rFonts w:eastAsia="Calibri"/>
                <w:sz w:val="22"/>
                <w:szCs w:val="22"/>
              </w:rPr>
              <w:t>Qualification</w:t>
            </w:r>
          </w:p>
        </w:tc>
        <w:tc>
          <w:tcPr>
            <w:tcW w:w="5154" w:type="dxa"/>
            <w:shd w:val="clear" w:color="auto" w:fill="auto"/>
          </w:tcPr>
          <w:p w14:paraId="0DEFDD9D" w14:textId="77777777" w:rsidR="006F1DF2" w:rsidRPr="00A73107" w:rsidRDefault="006F1DF2" w:rsidP="006F1DF2">
            <w:pPr>
              <w:numPr>
                <w:ilvl w:val="0"/>
                <w:numId w:val="20"/>
              </w:numPr>
              <w:ind w:left="376"/>
              <w:rPr>
                <w:rFonts w:eastAsia="Calibri"/>
                <w:sz w:val="22"/>
                <w:szCs w:val="22"/>
              </w:rPr>
            </w:pPr>
            <w:r w:rsidRPr="00A73107">
              <w:rPr>
                <w:rFonts w:eastAsia="Calibri"/>
                <w:sz w:val="22"/>
                <w:szCs w:val="22"/>
              </w:rPr>
              <w:t>Educated to degree level or equivalent</w:t>
            </w:r>
          </w:p>
          <w:p w14:paraId="46158BC1" w14:textId="77777777" w:rsidR="00312BA0" w:rsidRPr="00E55D51" w:rsidRDefault="00312BA0" w:rsidP="00A73107">
            <w:pPr>
              <w:ind w:left="376"/>
              <w:rPr>
                <w:rFonts w:eastAsia="Calibri"/>
                <w:b/>
                <w:sz w:val="22"/>
                <w:szCs w:val="22"/>
              </w:rPr>
            </w:pPr>
          </w:p>
        </w:tc>
        <w:tc>
          <w:tcPr>
            <w:tcW w:w="5387" w:type="dxa"/>
            <w:shd w:val="clear" w:color="auto" w:fill="auto"/>
          </w:tcPr>
          <w:p w14:paraId="439F3C09" w14:textId="77777777" w:rsidR="00A73107" w:rsidRPr="00A73107" w:rsidRDefault="00A73107" w:rsidP="00A73107">
            <w:pPr>
              <w:numPr>
                <w:ilvl w:val="0"/>
                <w:numId w:val="20"/>
              </w:numPr>
              <w:ind w:left="376"/>
              <w:rPr>
                <w:rFonts w:eastAsia="Calibri"/>
                <w:sz w:val="22"/>
                <w:szCs w:val="22"/>
              </w:rPr>
            </w:pPr>
            <w:r w:rsidRPr="00A73107">
              <w:rPr>
                <w:rFonts w:eastAsia="Calibri"/>
                <w:sz w:val="22"/>
                <w:szCs w:val="22"/>
              </w:rPr>
              <w:t xml:space="preserve">A marketing diploma from the Chartered Institute of Marketing or other similar qualification. </w:t>
            </w:r>
          </w:p>
          <w:p w14:paraId="4ECF05B4" w14:textId="77777777" w:rsidR="00312BA0" w:rsidRPr="00E55D51" w:rsidRDefault="00312BA0" w:rsidP="00A73107">
            <w:pPr>
              <w:spacing w:after="40"/>
              <w:ind w:left="720"/>
              <w:rPr>
                <w:rFonts w:eastAsia="Calibri"/>
                <w:sz w:val="22"/>
                <w:szCs w:val="22"/>
              </w:rPr>
            </w:pPr>
          </w:p>
        </w:tc>
        <w:tc>
          <w:tcPr>
            <w:tcW w:w="1984" w:type="dxa"/>
            <w:shd w:val="clear" w:color="auto" w:fill="auto"/>
          </w:tcPr>
          <w:p w14:paraId="771A9B76" w14:textId="77777777" w:rsidR="00312BA0" w:rsidRPr="00E55D51" w:rsidRDefault="00312BA0" w:rsidP="00E55D51">
            <w:pPr>
              <w:rPr>
                <w:rFonts w:eastAsia="Calibri"/>
                <w:sz w:val="22"/>
                <w:szCs w:val="22"/>
              </w:rPr>
            </w:pPr>
            <w:r w:rsidRPr="00E55D51">
              <w:rPr>
                <w:rFonts w:eastAsia="Calibri"/>
                <w:sz w:val="22"/>
                <w:szCs w:val="22"/>
              </w:rPr>
              <w:t>Application form</w:t>
            </w:r>
          </w:p>
        </w:tc>
      </w:tr>
      <w:tr w:rsidR="00312BA0" w:rsidRPr="004D0E54" w14:paraId="0BED2F25" w14:textId="77777777" w:rsidTr="00210558">
        <w:trPr>
          <w:trHeight w:val="1405"/>
        </w:trPr>
        <w:tc>
          <w:tcPr>
            <w:tcW w:w="2467" w:type="dxa"/>
            <w:shd w:val="clear" w:color="auto" w:fill="auto"/>
          </w:tcPr>
          <w:p w14:paraId="4DD5A911" w14:textId="77777777" w:rsidR="00312BA0" w:rsidRPr="00E55D51" w:rsidRDefault="00312BA0" w:rsidP="00E55D51">
            <w:pPr>
              <w:rPr>
                <w:rFonts w:eastAsia="Calibri"/>
                <w:sz w:val="22"/>
                <w:szCs w:val="22"/>
              </w:rPr>
            </w:pPr>
            <w:r w:rsidRPr="00E55D51">
              <w:rPr>
                <w:rFonts w:eastAsia="Calibri"/>
                <w:sz w:val="22"/>
                <w:szCs w:val="22"/>
              </w:rPr>
              <w:t>Skills</w:t>
            </w:r>
          </w:p>
        </w:tc>
        <w:tc>
          <w:tcPr>
            <w:tcW w:w="5154" w:type="dxa"/>
            <w:shd w:val="clear" w:color="auto" w:fill="auto"/>
          </w:tcPr>
          <w:p w14:paraId="18C3C0E7" w14:textId="77777777" w:rsidR="00A73107" w:rsidRPr="00A73107" w:rsidRDefault="00A73107" w:rsidP="00A73107">
            <w:pPr>
              <w:numPr>
                <w:ilvl w:val="0"/>
                <w:numId w:val="20"/>
              </w:numPr>
              <w:ind w:left="376"/>
              <w:rPr>
                <w:rFonts w:eastAsia="Calibri"/>
                <w:sz w:val="22"/>
                <w:szCs w:val="22"/>
              </w:rPr>
            </w:pPr>
            <w:r w:rsidRPr="00A73107">
              <w:rPr>
                <w:rFonts w:eastAsia="Calibri"/>
                <w:sz w:val="22"/>
                <w:szCs w:val="22"/>
              </w:rPr>
              <w:t>Proven track record in developing and implementing effective marketing campaigns to reach diverse people, both on and offline</w:t>
            </w:r>
          </w:p>
          <w:p w14:paraId="28CC1B96" w14:textId="77777777" w:rsidR="00A73107" w:rsidRPr="00A73107" w:rsidRDefault="00A73107" w:rsidP="00A73107">
            <w:pPr>
              <w:numPr>
                <w:ilvl w:val="0"/>
                <w:numId w:val="20"/>
              </w:numPr>
              <w:ind w:left="376"/>
              <w:rPr>
                <w:rFonts w:eastAsia="Calibri"/>
                <w:sz w:val="22"/>
                <w:szCs w:val="22"/>
              </w:rPr>
            </w:pPr>
            <w:r w:rsidRPr="00A73107">
              <w:rPr>
                <w:rFonts w:eastAsia="Calibri"/>
                <w:sz w:val="22"/>
                <w:szCs w:val="22"/>
              </w:rPr>
              <w:t>Proven copy-writing and report-writing skills, including writing for the web and print</w:t>
            </w:r>
          </w:p>
          <w:p w14:paraId="394B0FC7" w14:textId="77777777" w:rsidR="00A73107" w:rsidRPr="00A73107" w:rsidRDefault="00A73107" w:rsidP="00A73107">
            <w:pPr>
              <w:numPr>
                <w:ilvl w:val="0"/>
                <w:numId w:val="20"/>
              </w:numPr>
              <w:ind w:left="376"/>
              <w:rPr>
                <w:rFonts w:eastAsia="Calibri"/>
                <w:sz w:val="22"/>
                <w:szCs w:val="22"/>
              </w:rPr>
            </w:pPr>
            <w:r w:rsidRPr="00A73107">
              <w:rPr>
                <w:rFonts w:eastAsia="Calibri"/>
                <w:sz w:val="22"/>
                <w:szCs w:val="22"/>
              </w:rPr>
              <w:t>Excellent communication skills (verbal and written), with an ability to deal with all levels of seniority, both internally and externally</w:t>
            </w:r>
          </w:p>
          <w:p w14:paraId="0FA9074F" w14:textId="77777777" w:rsidR="00A73107" w:rsidRPr="00A73107" w:rsidRDefault="00A73107" w:rsidP="00A73107">
            <w:pPr>
              <w:numPr>
                <w:ilvl w:val="0"/>
                <w:numId w:val="20"/>
              </w:numPr>
              <w:ind w:left="376"/>
              <w:rPr>
                <w:rFonts w:eastAsia="Calibri"/>
                <w:sz w:val="22"/>
                <w:szCs w:val="22"/>
              </w:rPr>
            </w:pPr>
            <w:r w:rsidRPr="00A73107">
              <w:rPr>
                <w:rFonts w:eastAsia="Calibri"/>
                <w:sz w:val="22"/>
                <w:szCs w:val="22"/>
              </w:rPr>
              <w:t>Good project management skills, with the ability to produce detailed plans and keep activities on track</w:t>
            </w:r>
          </w:p>
          <w:p w14:paraId="628A1626" w14:textId="77777777" w:rsidR="00A73107" w:rsidRPr="00A73107" w:rsidRDefault="00A73107" w:rsidP="00A73107">
            <w:pPr>
              <w:numPr>
                <w:ilvl w:val="0"/>
                <w:numId w:val="20"/>
              </w:numPr>
              <w:ind w:left="376"/>
              <w:rPr>
                <w:rFonts w:eastAsia="Calibri"/>
                <w:sz w:val="22"/>
                <w:szCs w:val="22"/>
              </w:rPr>
            </w:pPr>
            <w:r w:rsidRPr="00A73107">
              <w:rPr>
                <w:rFonts w:eastAsia="Calibri"/>
                <w:sz w:val="22"/>
                <w:szCs w:val="22"/>
              </w:rPr>
              <w:t>Good knowledge of e-marketing and proven experience of using social media to reach new audiences (e.g. Instagram, Facebook, Twitter, etc.)</w:t>
            </w:r>
          </w:p>
          <w:p w14:paraId="66808F56" w14:textId="77777777" w:rsidR="00A73107" w:rsidRPr="00A73107" w:rsidRDefault="00A73107" w:rsidP="00A73107">
            <w:pPr>
              <w:numPr>
                <w:ilvl w:val="0"/>
                <w:numId w:val="20"/>
              </w:numPr>
              <w:ind w:left="376"/>
              <w:rPr>
                <w:rFonts w:eastAsia="Calibri"/>
                <w:sz w:val="22"/>
                <w:szCs w:val="22"/>
              </w:rPr>
            </w:pPr>
            <w:r w:rsidRPr="00A73107">
              <w:rPr>
                <w:rFonts w:eastAsia="Calibri"/>
                <w:sz w:val="22"/>
                <w:szCs w:val="22"/>
              </w:rPr>
              <w:lastRenderedPageBreak/>
              <w:t>Good organisational skills with the ability to prioritise and manage competing demands and work to deadlines under pressure</w:t>
            </w:r>
          </w:p>
          <w:p w14:paraId="6D07C6C8" w14:textId="77777777" w:rsidR="00A73107" w:rsidRPr="00A73107" w:rsidRDefault="00A73107" w:rsidP="00A73107">
            <w:pPr>
              <w:numPr>
                <w:ilvl w:val="0"/>
                <w:numId w:val="20"/>
              </w:numPr>
              <w:ind w:left="376"/>
              <w:rPr>
                <w:rFonts w:eastAsia="Calibri"/>
                <w:sz w:val="22"/>
                <w:szCs w:val="22"/>
              </w:rPr>
            </w:pPr>
            <w:r w:rsidRPr="00A73107">
              <w:rPr>
                <w:rFonts w:eastAsia="Calibri"/>
                <w:sz w:val="22"/>
                <w:szCs w:val="22"/>
              </w:rPr>
              <w:t>Ability to take the initiative and demonstrate creativity</w:t>
            </w:r>
          </w:p>
          <w:p w14:paraId="5E61E01D" w14:textId="77777777" w:rsidR="00A73107" w:rsidRPr="00A73107" w:rsidRDefault="00A73107" w:rsidP="00A73107">
            <w:pPr>
              <w:numPr>
                <w:ilvl w:val="0"/>
                <w:numId w:val="20"/>
              </w:numPr>
              <w:ind w:left="376"/>
              <w:rPr>
                <w:rFonts w:eastAsia="Calibri"/>
                <w:sz w:val="22"/>
                <w:szCs w:val="22"/>
              </w:rPr>
            </w:pPr>
            <w:r w:rsidRPr="00A73107">
              <w:rPr>
                <w:rFonts w:eastAsia="Calibri"/>
                <w:sz w:val="22"/>
                <w:szCs w:val="22"/>
              </w:rPr>
              <w:t xml:space="preserve">Some experience of cross-organisational working </w:t>
            </w:r>
          </w:p>
          <w:p w14:paraId="6BDFA34E" w14:textId="77777777" w:rsidR="00A73107" w:rsidRPr="00A73107" w:rsidRDefault="00A73107" w:rsidP="00A73107">
            <w:pPr>
              <w:numPr>
                <w:ilvl w:val="0"/>
                <w:numId w:val="20"/>
              </w:numPr>
              <w:ind w:left="376"/>
              <w:rPr>
                <w:rFonts w:eastAsia="Calibri"/>
                <w:sz w:val="22"/>
                <w:szCs w:val="22"/>
              </w:rPr>
            </w:pPr>
            <w:r w:rsidRPr="00A73107">
              <w:rPr>
                <w:rFonts w:eastAsia="Calibri"/>
                <w:sz w:val="22"/>
                <w:szCs w:val="22"/>
              </w:rPr>
              <w:t>Strong Microsoft Office skills (Outlook, Excel, Word and PowerPoint)</w:t>
            </w:r>
          </w:p>
          <w:p w14:paraId="7D88E151" w14:textId="77777777" w:rsidR="00A73107" w:rsidRPr="00A73107" w:rsidRDefault="00A73107" w:rsidP="00A73107">
            <w:pPr>
              <w:numPr>
                <w:ilvl w:val="0"/>
                <w:numId w:val="20"/>
              </w:numPr>
              <w:ind w:left="376"/>
              <w:rPr>
                <w:rFonts w:eastAsia="Calibri"/>
                <w:sz w:val="22"/>
                <w:szCs w:val="22"/>
              </w:rPr>
            </w:pPr>
            <w:r w:rsidRPr="00A73107">
              <w:rPr>
                <w:rFonts w:eastAsia="Calibri"/>
                <w:sz w:val="22"/>
                <w:szCs w:val="22"/>
              </w:rPr>
              <w:t>Proven interest in or background in innovation and business support and supporting people from diverse backgrounds</w:t>
            </w:r>
          </w:p>
          <w:p w14:paraId="0738D58B" w14:textId="77777777" w:rsidR="00A73107" w:rsidRDefault="00A73107" w:rsidP="00A73107">
            <w:pPr>
              <w:numPr>
                <w:ilvl w:val="0"/>
                <w:numId w:val="20"/>
              </w:numPr>
              <w:ind w:left="376"/>
              <w:rPr>
                <w:rFonts w:eastAsia="Calibri"/>
                <w:sz w:val="22"/>
                <w:szCs w:val="22"/>
              </w:rPr>
            </w:pPr>
            <w:r w:rsidRPr="00A73107">
              <w:rPr>
                <w:rFonts w:eastAsia="Calibri"/>
                <w:sz w:val="22"/>
                <w:szCs w:val="22"/>
              </w:rPr>
              <w:t>Expected to demonstrate a willingness to take on a range of tasks and to develop new skills, as appropriate, in own or other departments/directorates</w:t>
            </w:r>
          </w:p>
          <w:p w14:paraId="2A64E560" w14:textId="77777777" w:rsidR="00312BA0" w:rsidRPr="00311EEF" w:rsidRDefault="00312BA0" w:rsidP="00A73107">
            <w:pPr>
              <w:ind w:left="376"/>
              <w:rPr>
                <w:rFonts w:eastAsia="Calibri"/>
                <w:sz w:val="22"/>
                <w:szCs w:val="22"/>
              </w:rPr>
            </w:pPr>
          </w:p>
        </w:tc>
        <w:tc>
          <w:tcPr>
            <w:tcW w:w="5387" w:type="dxa"/>
            <w:shd w:val="clear" w:color="auto" w:fill="auto"/>
          </w:tcPr>
          <w:p w14:paraId="7BC07055" w14:textId="77777777" w:rsidR="00312BA0" w:rsidRPr="00E55D51" w:rsidRDefault="00312BA0" w:rsidP="00A73107">
            <w:pPr>
              <w:ind w:left="360"/>
              <w:rPr>
                <w:rFonts w:eastAsia="Calibri"/>
                <w:sz w:val="22"/>
                <w:szCs w:val="22"/>
              </w:rPr>
            </w:pPr>
          </w:p>
        </w:tc>
        <w:tc>
          <w:tcPr>
            <w:tcW w:w="1984" w:type="dxa"/>
            <w:shd w:val="clear" w:color="auto" w:fill="auto"/>
          </w:tcPr>
          <w:p w14:paraId="20A272A1" w14:textId="77777777" w:rsidR="00210558" w:rsidRDefault="00312BA0" w:rsidP="00E55D51">
            <w:pPr>
              <w:rPr>
                <w:rFonts w:eastAsia="Calibri"/>
                <w:sz w:val="22"/>
                <w:szCs w:val="22"/>
              </w:rPr>
            </w:pPr>
            <w:r w:rsidRPr="00E55D51">
              <w:rPr>
                <w:rFonts w:eastAsia="Calibri"/>
                <w:sz w:val="22"/>
                <w:szCs w:val="22"/>
              </w:rPr>
              <w:t>Application/</w:t>
            </w:r>
          </w:p>
          <w:p w14:paraId="131446CF" w14:textId="77777777" w:rsidR="00312BA0" w:rsidRPr="00E55D51" w:rsidRDefault="00312BA0" w:rsidP="00E55D51">
            <w:pPr>
              <w:rPr>
                <w:rFonts w:eastAsia="Calibri"/>
                <w:sz w:val="22"/>
                <w:szCs w:val="22"/>
              </w:rPr>
            </w:pPr>
            <w:r w:rsidRPr="00E55D51">
              <w:rPr>
                <w:rFonts w:eastAsia="Calibri"/>
                <w:sz w:val="22"/>
                <w:szCs w:val="22"/>
              </w:rPr>
              <w:t>Interview</w:t>
            </w:r>
          </w:p>
        </w:tc>
      </w:tr>
      <w:tr w:rsidR="00312BA0" w:rsidRPr="004D0E54" w14:paraId="5B165B43" w14:textId="77777777" w:rsidTr="00210558">
        <w:trPr>
          <w:trHeight w:val="1328"/>
        </w:trPr>
        <w:tc>
          <w:tcPr>
            <w:tcW w:w="2467" w:type="dxa"/>
            <w:shd w:val="clear" w:color="auto" w:fill="auto"/>
          </w:tcPr>
          <w:p w14:paraId="25365DE8" w14:textId="77777777" w:rsidR="00312BA0" w:rsidRPr="00E55D51" w:rsidRDefault="00312BA0" w:rsidP="00E55D51">
            <w:pPr>
              <w:rPr>
                <w:rFonts w:eastAsia="Calibri"/>
                <w:sz w:val="22"/>
                <w:szCs w:val="22"/>
              </w:rPr>
            </w:pPr>
            <w:r w:rsidRPr="00E55D51">
              <w:rPr>
                <w:rFonts w:eastAsia="Calibri"/>
                <w:sz w:val="22"/>
                <w:szCs w:val="22"/>
              </w:rPr>
              <w:t>Experience/Knowledge</w:t>
            </w:r>
          </w:p>
        </w:tc>
        <w:tc>
          <w:tcPr>
            <w:tcW w:w="5154" w:type="dxa"/>
            <w:shd w:val="clear" w:color="auto" w:fill="auto"/>
          </w:tcPr>
          <w:p w14:paraId="31BD615A" w14:textId="77777777" w:rsidR="00312BA0" w:rsidRPr="00E55D51" w:rsidRDefault="00312BA0" w:rsidP="00210558">
            <w:pPr>
              <w:numPr>
                <w:ilvl w:val="0"/>
                <w:numId w:val="20"/>
              </w:numPr>
              <w:ind w:left="376"/>
              <w:rPr>
                <w:rFonts w:eastAsia="Calibri"/>
                <w:sz w:val="22"/>
                <w:szCs w:val="22"/>
              </w:rPr>
            </w:pPr>
            <w:r w:rsidRPr="00E55D51">
              <w:rPr>
                <w:rFonts w:eastAsia="Calibri"/>
                <w:sz w:val="22"/>
                <w:szCs w:val="22"/>
              </w:rPr>
              <w:t xml:space="preserve">Knowledge of current trends and local/national frameworks that formulate libraries working practices. </w:t>
            </w:r>
          </w:p>
          <w:p w14:paraId="494C8BE4" w14:textId="77777777" w:rsidR="00312BA0" w:rsidRPr="00E55D51" w:rsidRDefault="00312BA0" w:rsidP="00210558">
            <w:pPr>
              <w:numPr>
                <w:ilvl w:val="0"/>
                <w:numId w:val="20"/>
              </w:numPr>
              <w:ind w:left="376"/>
              <w:rPr>
                <w:rFonts w:eastAsia="Calibri"/>
                <w:sz w:val="22"/>
                <w:szCs w:val="22"/>
              </w:rPr>
            </w:pPr>
            <w:r w:rsidRPr="00E55D51">
              <w:rPr>
                <w:rFonts w:eastAsia="Calibri"/>
                <w:sz w:val="22"/>
                <w:szCs w:val="22"/>
              </w:rPr>
              <w:t>Experience of working with a diverse range of groups across the community</w:t>
            </w:r>
          </w:p>
          <w:p w14:paraId="189F8DA3" w14:textId="77777777" w:rsidR="00312BA0" w:rsidRPr="00E55D51" w:rsidRDefault="00312BA0" w:rsidP="00210558">
            <w:pPr>
              <w:numPr>
                <w:ilvl w:val="0"/>
                <w:numId w:val="20"/>
              </w:numPr>
              <w:ind w:left="376"/>
              <w:rPr>
                <w:rFonts w:eastAsia="Calibri"/>
                <w:sz w:val="22"/>
                <w:szCs w:val="22"/>
              </w:rPr>
            </w:pPr>
            <w:r w:rsidRPr="00E55D51">
              <w:rPr>
                <w:rFonts w:eastAsia="Calibri"/>
                <w:sz w:val="22"/>
                <w:szCs w:val="22"/>
              </w:rPr>
              <w:t>Experience of developing and delivering outreach work across all elements of the community.</w:t>
            </w:r>
          </w:p>
          <w:p w14:paraId="3C095798" w14:textId="77777777" w:rsidR="00312BA0" w:rsidRPr="00E55D51" w:rsidRDefault="00312BA0" w:rsidP="00210558">
            <w:pPr>
              <w:numPr>
                <w:ilvl w:val="0"/>
                <w:numId w:val="20"/>
              </w:numPr>
              <w:ind w:left="376"/>
              <w:rPr>
                <w:rFonts w:eastAsia="Calibri"/>
                <w:sz w:val="22"/>
                <w:szCs w:val="22"/>
              </w:rPr>
            </w:pPr>
            <w:r w:rsidRPr="00E55D51">
              <w:rPr>
                <w:rFonts w:eastAsia="Calibri"/>
                <w:sz w:val="22"/>
                <w:szCs w:val="22"/>
              </w:rPr>
              <w:t>Knowledge of partnership working and an ability to develop this in relation to service requirements</w:t>
            </w:r>
          </w:p>
          <w:p w14:paraId="4D723098" w14:textId="77777777" w:rsidR="00312BA0" w:rsidRPr="00E55D51" w:rsidRDefault="00312BA0" w:rsidP="00210558">
            <w:pPr>
              <w:numPr>
                <w:ilvl w:val="0"/>
                <w:numId w:val="20"/>
              </w:numPr>
              <w:ind w:left="376"/>
              <w:rPr>
                <w:rFonts w:eastAsia="Calibri"/>
                <w:sz w:val="22"/>
                <w:szCs w:val="22"/>
              </w:rPr>
            </w:pPr>
            <w:r w:rsidRPr="00E55D51">
              <w:rPr>
                <w:rFonts w:eastAsia="Calibri"/>
                <w:sz w:val="22"/>
                <w:szCs w:val="22"/>
              </w:rPr>
              <w:t>Experience of service planning.</w:t>
            </w:r>
          </w:p>
        </w:tc>
        <w:tc>
          <w:tcPr>
            <w:tcW w:w="5387" w:type="dxa"/>
            <w:shd w:val="clear" w:color="auto" w:fill="auto"/>
          </w:tcPr>
          <w:p w14:paraId="30BF10E9" w14:textId="77777777" w:rsidR="00A73107" w:rsidRDefault="00A73107" w:rsidP="00A73107">
            <w:pPr>
              <w:numPr>
                <w:ilvl w:val="0"/>
                <w:numId w:val="20"/>
              </w:numPr>
              <w:spacing w:after="40"/>
              <w:rPr>
                <w:sz w:val="24"/>
                <w:szCs w:val="22"/>
              </w:rPr>
            </w:pPr>
            <w:r w:rsidRPr="0061301C">
              <w:rPr>
                <w:sz w:val="24"/>
                <w:szCs w:val="22"/>
              </w:rPr>
              <w:t xml:space="preserve">Experience of using web content management systems, image editing software e.g. </w:t>
            </w:r>
            <w:r>
              <w:rPr>
                <w:sz w:val="24"/>
                <w:szCs w:val="22"/>
              </w:rPr>
              <w:t xml:space="preserve">InDesign, Adobe </w:t>
            </w:r>
            <w:r w:rsidRPr="0061301C">
              <w:rPr>
                <w:sz w:val="24"/>
                <w:szCs w:val="22"/>
              </w:rPr>
              <w:t>Photoshop</w:t>
            </w:r>
          </w:p>
          <w:p w14:paraId="2CF87E62" w14:textId="77777777" w:rsidR="00A73107" w:rsidRPr="0061301C" w:rsidRDefault="00A73107" w:rsidP="00A73107">
            <w:pPr>
              <w:tabs>
                <w:tab w:val="num" w:pos="851"/>
              </w:tabs>
              <w:spacing w:after="40"/>
              <w:ind w:left="720"/>
              <w:rPr>
                <w:sz w:val="24"/>
                <w:szCs w:val="22"/>
              </w:rPr>
            </w:pPr>
            <w:r w:rsidRPr="0061301C">
              <w:rPr>
                <w:sz w:val="24"/>
                <w:szCs w:val="22"/>
              </w:rPr>
              <w:t xml:space="preserve"> </w:t>
            </w:r>
          </w:p>
          <w:p w14:paraId="541530DE" w14:textId="77777777" w:rsidR="00A73107" w:rsidRDefault="00A73107" w:rsidP="00A73107">
            <w:pPr>
              <w:numPr>
                <w:ilvl w:val="0"/>
                <w:numId w:val="20"/>
              </w:numPr>
              <w:spacing w:after="40"/>
              <w:rPr>
                <w:sz w:val="24"/>
              </w:rPr>
            </w:pPr>
            <w:r w:rsidRPr="0061301C">
              <w:rPr>
                <w:sz w:val="24"/>
              </w:rPr>
              <w:t>Experience of or a demonstrated interest in entrepreneurship and</w:t>
            </w:r>
            <w:r>
              <w:rPr>
                <w:sz w:val="24"/>
              </w:rPr>
              <w:t xml:space="preserve"> providing</w:t>
            </w:r>
            <w:r w:rsidRPr="0061301C">
              <w:rPr>
                <w:sz w:val="24"/>
              </w:rPr>
              <w:t xml:space="preserve"> business support </w:t>
            </w:r>
            <w:r>
              <w:rPr>
                <w:sz w:val="24"/>
              </w:rPr>
              <w:t>services to start-ups and SMEs</w:t>
            </w:r>
          </w:p>
          <w:p w14:paraId="4C00A87D" w14:textId="77777777" w:rsidR="00A73107" w:rsidRPr="0061301C" w:rsidRDefault="00A73107" w:rsidP="00A73107">
            <w:pPr>
              <w:tabs>
                <w:tab w:val="num" w:pos="851"/>
              </w:tabs>
              <w:spacing w:after="40"/>
              <w:rPr>
                <w:sz w:val="24"/>
              </w:rPr>
            </w:pPr>
          </w:p>
          <w:p w14:paraId="504C9635" w14:textId="77777777" w:rsidR="00A73107" w:rsidRDefault="00A73107" w:rsidP="00A73107">
            <w:pPr>
              <w:numPr>
                <w:ilvl w:val="0"/>
                <w:numId w:val="20"/>
              </w:numPr>
              <w:spacing w:after="40"/>
              <w:rPr>
                <w:sz w:val="24"/>
              </w:rPr>
            </w:pPr>
            <w:r w:rsidRPr="00A12516">
              <w:rPr>
                <w:sz w:val="24"/>
              </w:rPr>
              <w:t xml:space="preserve">Experience of working in online acquisition channels – mainly pay per click search (Google Adwords), </w:t>
            </w:r>
            <w:r>
              <w:rPr>
                <w:sz w:val="24"/>
              </w:rPr>
              <w:t xml:space="preserve">Facebook ads, </w:t>
            </w:r>
            <w:r w:rsidRPr="00A12516">
              <w:rPr>
                <w:sz w:val="24"/>
              </w:rPr>
              <w:t>affiliate marketing, online banner advertising etc.</w:t>
            </w:r>
          </w:p>
          <w:p w14:paraId="252B3E15" w14:textId="77777777" w:rsidR="00312BA0" w:rsidRPr="00E55D51" w:rsidRDefault="00312BA0" w:rsidP="00E55D51">
            <w:pPr>
              <w:ind w:left="360"/>
              <w:rPr>
                <w:rFonts w:eastAsia="Calibri"/>
                <w:sz w:val="22"/>
                <w:szCs w:val="22"/>
              </w:rPr>
            </w:pPr>
          </w:p>
        </w:tc>
        <w:tc>
          <w:tcPr>
            <w:tcW w:w="1984" w:type="dxa"/>
            <w:shd w:val="clear" w:color="auto" w:fill="auto"/>
          </w:tcPr>
          <w:p w14:paraId="06F96268" w14:textId="77777777" w:rsidR="00210558" w:rsidRDefault="00312BA0" w:rsidP="00E55D51">
            <w:pPr>
              <w:rPr>
                <w:rFonts w:eastAsia="Calibri"/>
                <w:sz w:val="22"/>
                <w:szCs w:val="22"/>
              </w:rPr>
            </w:pPr>
            <w:r w:rsidRPr="00E55D51">
              <w:rPr>
                <w:rFonts w:eastAsia="Calibri"/>
                <w:sz w:val="22"/>
                <w:szCs w:val="22"/>
              </w:rPr>
              <w:t>Application/</w:t>
            </w:r>
          </w:p>
          <w:p w14:paraId="2840DACB" w14:textId="77777777" w:rsidR="00312BA0" w:rsidRPr="00E55D51" w:rsidRDefault="00312BA0" w:rsidP="00E55D51">
            <w:pPr>
              <w:rPr>
                <w:rFonts w:eastAsia="Calibri"/>
                <w:sz w:val="22"/>
                <w:szCs w:val="22"/>
              </w:rPr>
            </w:pPr>
            <w:r w:rsidRPr="00E55D51">
              <w:rPr>
                <w:rFonts w:eastAsia="Calibri"/>
                <w:sz w:val="22"/>
                <w:szCs w:val="22"/>
              </w:rPr>
              <w:t>Interview</w:t>
            </w:r>
          </w:p>
        </w:tc>
      </w:tr>
      <w:tr w:rsidR="00312BA0" w:rsidRPr="004D0E54" w14:paraId="5D55BEBA" w14:textId="77777777" w:rsidTr="00210558">
        <w:trPr>
          <w:trHeight w:val="699"/>
        </w:trPr>
        <w:tc>
          <w:tcPr>
            <w:tcW w:w="2467" w:type="dxa"/>
            <w:shd w:val="clear" w:color="auto" w:fill="auto"/>
          </w:tcPr>
          <w:p w14:paraId="03B7F80E" w14:textId="77777777" w:rsidR="00312BA0" w:rsidRPr="00E55D51" w:rsidRDefault="00312BA0" w:rsidP="00E55D51">
            <w:pPr>
              <w:rPr>
                <w:rFonts w:eastAsia="Calibri"/>
                <w:sz w:val="22"/>
                <w:szCs w:val="22"/>
              </w:rPr>
            </w:pPr>
            <w:r w:rsidRPr="00E55D51">
              <w:rPr>
                <w:rFonts w:eastAsia="Calibri"/>
                <w:sz w:val="22"/>
                <w:szCs w:val="22"/>
              </w:rPr>
              <w:lastRenderedPageBreak/>
              <w:t>Specific behaviours relevant to the post</w:t>
            </w:r>
          </w:p>
          <w:p w14:paraId="43B3D4FA" w14:textId="77777777" w:rsidR="00312BA0" w:rsidRPr="00E55D51" w:rsidRDefault="00312BA0" w:rsidP="00E55D51">
            <w:pPr>
              <w:rPr>
                <w:rFonts w:eastAsia="Calibri"/>
                <w:sz w:val="22"/>
                <w:szCs w:val="22"/>
              </w:rPr>
            </w:pPr>
          </w:p>
          <w:p w14:paraId="64FE54E2" w14:textId="77777777" w:rsidR="00312BA0" w:rsidRPr="00E55D51" w:rsidRDefault="00312BA0" w:rsidP="00E55D51">
            <w:pPr>
              <w:rPr>
                <w:rFonts w:eastAsia="Calibri"/>
                <w:sz w:val="22"/>
                <w:szCs w:val="22"/>
              </w:rPr>
            </w:pPr>
          </w:p>
          <w:p w14:paraId="0C0B48AF" w14:textId="77777777" w:rsidR="00312BA0" w:rsidRPr="00E55D51" w:rsidRDefault="00312BA0" w:rsidP="00E55D51">
            <w:pPr>
              <w:rPr>
                <w:rFonts w:eastAsia="Calibri"/>
                <w:sz w:val="22"/>
                <w:szCs w:val="22"/>
              </w:rPr>
            </w:pPr>
          </w:p>
          <w:p w14:paraId="27F0083D" w14:textId="77777777" w:rsidR="00312BA0" w:rsidRPr="00E55D51" w:rsidRDefault="00312BA0" w:rsidP="00E55D51">
            <w:pPr>
              <w:rPr>
                <w:rFonts w:eastAsia="Calibri"/>
                <w:sz w:val="22"/>
                <w:szCs w:val="22"/>
              </w:rPr>
            </w:pPr>
          </w:p>
        </w:tc>
        <w:tc>
          <w:tcPr>
            <w:tcW w:w="5154" w:type="dxa"/>
            <w:shd w:val="clear" w:color="auto" w:fill="auto"/>
          </w:tcPr>
          <w:p w14:paraId="3E78DB82" w14:textId="77777777" w:rsidR="00312BA0" w:rsidRPr="00210558" w:rsidRDefault="00210558" w:rsidP="00210558">
            <w:pPr>
              <w:pStyle w:val="ListParagraph"/>
              <w:numPr>
                <w:ilvl w:val="0"/>
                <w:numId w:val="30"/>
              </w:numPr>
              <w:ind w:left="318" w:hanging="283"/>
              <w:contextualSpacing/>
              <w:rPr>
                <w:rFonts w:ascii="Arial" w:eastAsia="Calibri" w:hAnsi="Arial" w:cs="Arial"/>
                <w:sz w:val="22"/>
              </w:rPr>
            </w:pPr>
            <w:r>
              <w:rPr>
                <w:rFonts w:ascii="Arial" w:eastAsia="Calibri" w:hAnsi="Arial" w:cs="Arial"/>
                <w:sz w:val="22"/>
              </w:rPr>
              <w:t>S</w:t>
            </w:r>
            <w:r w:rsidR="00312BA0" w:rsidRPr="00210558">
              <w:rPr>
                <w:rFonts w:ascii="Arial" w:eastAsia="Calibri" w:hAnsi="Arial" w:cs="Arial"/>
                <w:sz w:val="22"/>
              </w:rPr>
              <w:t>how tolerance to others/non</w:t>
            </w:r>
            <w:r w:rsidR="00311EEF">
              <w:rPr>
                <w:rFonts w:ascii="Arial" w:eastAsia="Calibri" w:hAnsi="Arial" w:cs="Arial"/>
                <w:sz w:val="22"/>
              </w:rPr>
              <w:t xml:space="preserve"> </w:t>
            </w:r>
            <w:r w:rsidR="00312BA0" w:rsidRPr="00210558">
              <w:rPr>
                <w:rFonts w:ascii="Arial" w:eastAsia="Calibri" w:hAnsi="Arial" w:cs="Arial"/>
                <w:sz w:val="22"/>
              </w:rPr>
              <w:t>judgemental</w:t>
            </w:r>
          </w:p>
          <w:p w14:paraId="3D89F1C7" w14:textId="77777777" w:rsidR="00312BA0" w:rsidRPr="00E55D51" w:rsidRDefault="00312BA0" w:rsidP="00210558">
            <w:pPr>
              <w:pStyle w:val="ListParagraph"/>
              <w:numPr>
                <w:ilvl w:val="0"/>
                <w:numId w:val="30"/>
              </w:numPr>
              <w:ind w:left="318" w:hanging="283"/>
              <w:contextualSpacing/>
              <w:rPr>
                <w:rFonts w:ascii="Arial" w:eastAsia="Calibri" w:hAnsi="Arial" w:cs="Arial"/>
                <w:sz w:val="22"/>
              </w:rPr>
            </w:pPr>
            <w:r w:rsidRPr="00E55D51">
              <w:rPr>
                <w:rFonts w:ascii="Arial" w:eastAsia="Calibri" w:hAnsi="Arial" w:cs="Arial"/>
                <w:sz w:val="22"/>
              </w:rPr>
              <w:t>Outgoing/friendly</w:t>
            </w:r>
          </w:p>
          <w:p w14:paraId="700D3A2E" w14:textId="77777777" w:rsidR="00312BA0" w:rsidRPr="00E55D51" w:rsidRDefault="00312BA0" w:rsidP="00210558">
            <w:pPr>
              <w:pStyle w:val="ListParagraph"/>
              <w:numPr>
                <w:ilvl w:val="0"/>
                <w:numId w:val="30"/>
              </w:numPr>
              <w:ind w:left="318" w:hanging="283"/>
              <w:contextualSpacing/>
              <w:rPr>
                <w:rFonts w:ascii="Arial" w:eastAsia="Calibri" w:hAnsi="Arial" w:cs="Arial"/>
                <w:sz w:val="22"/>
              </w:rPr>
            </w:pPr>
            <w:r w:rsidRPr="00E55D51">
              <w:rPr>
                <w:rFonts w:ascii="Arial" w:eastAsia="Calibri" w:hAnsi="Arial" w:cs="Arial"/>
                <w:sz w:val="22"/>
              </w:rPr>
              <w:t>Look for ways to enhance the delivery of the service and work with the team to achieve this.</w:t>
            </w:r>
          </w:p>
          <w:p w14:paraId="467DDD36" w14:textId="77777777" w:rsidR="00312BA0" w:rsidRPr="00E55D51" w:rsidRDefault="00312BA0" w:rsidP="00210558">
            <w:pPr>
              <w:pStyle w:val="ListParagraph"/>
              <w:numPr>
                <w:ilvl w:val="0"/>
                <w:numId w:val="30"/>
              </w:numPr>
              <w:ind w:left="318"/>
              <w:contextualSpacing/>
              <w:rPr>
                <w:rFonts w:ascii="Arial" w:eastAsia="Calibri" w:hAnsi="Arial" w:cs="Arial"/>
                <w:sz w:val="22"/>
              </w:rPr>
            </w:pPr>
            <w:r w:rsidRPr="00E55D51">
              <w:rPr>
                <w:rFonts w:ascii="Arial" w:eastAsia="Calibri" w:hAnsi="Arial" w:cs="Arial"/>
                <w:sz w:val="22"/>
              </w:rPr>
              <w:t xml:space="preserve">Receptive and responsive to change </w:t>
            </w:r>
          </w:p>
          <w:p w14:paraId="659C4D09" w14:textId="77777777" w:rsidR="00312BA0" w:rsidRPr="00E55D51" w:rsidRDefault="00312BA0" w:rsidP="00210558">
            <w:pPr>
              <w:pStyle w:val="ListParagraph"/>
              <w:numPr>
                <w:ilvl w:val="0"/>
                <w:numId w:val="30"/>
              </w:numPr>
              <w:ind w:left="318"/>
              <w:contextualSpacing/>
              <w:rPr>
                <w:rFonts w:ascii="Arial" w:eastAsia="Calibri" w:hAnsi="Arial" w:cs="Arial"/>
                <w:sz w:val="22"/>
              </w:rPr>
            </w:pPr>
            <w:r w:rsidRPr="00E55D51">
              <w:rPr>
                <w:rFonts w:ascii="Arial" w:eastAsia="Calibri" w:hAnsi="Arial" w:cs="Arial"/>
                <w:sz w:val="22"/>
              </w:rPr>
              <w:t>Dynamic, flexible and adaptable</w:t>
            </w:r>
          </w:p>
          <w:p w14:paraId="38444C1B" w14:textId="77777777" w:rsidR="00312BA0" w:rsidRPr="00E55D51" w:rsidRDefault="00312BA0" w:rsidP="00210558">
            <w:pPr>
              <w:pStyle w:val="ListParagraph"/>
              <w:numPr>
                <w:ilvl w:val="0"/>
                <w:numId w:val="30"/>
              </w:numPr>
              <w:ind w:left="318"/>
              <w:contextualSpacing/>
              <w:rPr>
                <w:rFonts w:ascii="Arial" w:eastAsia="Calibri" w:hAnsi="Arial" w:cs="Arial"/>
                <w:sz w:val="22"/>
              </w:rPr>
            </w:pPr>
            <w:r w:rsidRPr="00E55D51">
              <w:rPr>
                <w:rFonts w:ascii="Arial" w:eastAsia="Calibri" w:hAnsi="Arial" w:cs="Arial"/>
                <w:sz w:val="22"/>
              </w:rPr>
              <w:t>Enthusiastic and committed</w:t>
            </w:r>
          </w:p>
        </w:tc>
        <w:tc>
          <w:tcPr>
            <w:tcW w:w="5387" w:type="dxa"/>
            <w:shd w:val="clear" w:color="auto" w:fill="auto"/>
          </w:tcPr>
          <w:p w14:paraId="2F28689F" w14:textId="77777777" w:rsidR="00312BA0" w:rsidRPr="00E55D51" w:rsidRDefault="00312BA0" w:rsidP="00E55D51">
            <w:pPr>
              <w:rPr>
                <w:rFonts w:eastAsia="Calibri"/>
                <w:sz w:val="22"/>
                <w:szCs w:val="22"/>
              </w:rPr>
            </w:pPr>
          </w:p>
        </w:tc>
        <w:tc>
          <w:tcPr>
            <w:tcW w:w="1984" w:type="dxa"/>
            <w:shd w:val="clear" w:color="auto" w:fill="auto"/>
          </w:tcPr>
          <w:p w14:paraId="3C427A2C" w14:textId="77777777" w:rsidR="00312BA0" w:rsidRPr="00E55D51" w:rsidRDefault="00312BA0" w:rsidP="00E55D51">
            <w:pPr>
              <w:rPr>
                <w:rFonts w:eastAsia="Calibri"/>
                <w:sz w:val="22"/>
                <w:szCs w:val="22"/>
              </w:rPr>
            </w:pPr>
            <w:r w:rsidRPr="00E55D51">
              <w:rPr>
                <w:rFonts w:eastAsia="Calibri"/>
                <w:sz w:val="22"/>
                <w:szCs w:val="22"/>
              </w:rPr>
              <w:t>Application / Interview</w:t>
            </w:r>
          </w:p>
        </w:tc>
      </w:tr>
      <w:tr w:rsidR="00312BA0" w:rsidRPr="004D0E54" w14:paraId="32D16DB5" w14:textId="77777777" w:rsidTr="00210558">
        <w:tc>
          <w:tcPr>
            <w:tcW w:w="2467" w:type="dxa"/>
            <w:shd w:val="clear" w:color="auto" w:fill="auto"/>
          </w:tcPr>
          <w:p w14:paraId="3D82D01E" w14:textId="77777777" w:rsidR="00312BA0" w:rsidRPr="00E55D51" w:rsidRDefault="00312BA0" w:rsidP="00E55D51">
            <w:pPr>
              <w:rPr>
                <w:rFonts w:eastAsia="Calibri"/>
                <w:sz w:val="22"/>
                <w:szCs w:val="22"/>
              </w:rPr>
            </w:pPr>
            <w:r w:rsidRPr="00E55D51">
              <w:rPr>
                <w:rFonts w:eastAsia="Calibri"/>
                <w:sz w:val="22"/>
                <w:szCs w:val="22"/>
              </w:rPr>
              <w:t>Other requirements</w:t>
            </w:r>
          </w:p>
        </w:tc>
        <w:tc>
          <w:tcPr>
            <w:tcW w:w="5154" w:type="dxa"/>
            <w:shd w:val="clear" w:color="auto" w:fill="auto"/>
          </w:tcPr>
          <w:p w14:paraId="5E76F3FA" w14:textId="77777777" w:rsidR="00312BA0" w:rsidRPr="00E55D51" w:rsidRDefault="00312BA0" w:rsidP="00E55D51">
            <w:pPr>
              <w:pStyle w:val="ListParagraph"/>
              <w:ind w:left="360"/>
              <w:rPr>
                <w:rFonts w:ascii="Arial" w:eastAsia="Calibri" w:hAnsi="Arial" w:cs="Arial"/>
                <w:sz w:val="22"/>
              </w:rPr>
            </w:pPr>
          </w:p>
        </w:tc>
        <w:tc>
          <w:tcPr>
            <w:tcW w:w="5387" w:type="dxa"/>
            <w:shd w:val="clear" w:color="auto" w:fill="auto"/>
          </w:tcPr>
          <w:p w14:paraId="147A98F0" w14:textId="77777777" w:rsidR="00312BA0" w:rsidRPr="00E55D51" w:rsidRDefault="00312BA0" w:rsidP="00E55D51">
            <w:pPr>
              <w:rPr>
                <w:rFonts w:eastAsia="Calibri"/>
                <w:sz w:val="22"/>
                <w:szCs w:val="22"/>
              </w:rPr>
            </w:pPr>
          </w:p>
        </w:tc>
        <w:tc>
          <w:tcPr>
            <w:tcW w:w="1984" w:type="dxa"/>
            <w:shd w:val="clear" w:color="auto" w:fill="auto"/>
          </w:tcPr>
          <w:p w14:paraId="3E49DDDE" w14:textId="77777777" w:rsidR="00312BA0" w:rsidRPr="00E55D51" w:rsidRDefault="00312BA0" w:rsidP="00E55D51">
            <w:pPr>
              <w:rPr>
                <w:rFonts w:eastAsia="Calibri"/>
                <w:sz w:val="22"/>
                <w:szCs w:val="22"/>
              </w:rPr>
            </w:pPr>
          </w:p>
        </w:tc>
      </w:tr>
    </w:tbl>
    <w:p w14:paraId="276A8D5A" w14:textId="77777777" w:rsidR="00D6282D" w:rsidRPr="00D6282D" w:rsidRDefault="00312BA0" w:rsidP="00210558">
      <w:pPr>
        <w:rPr>
          <w:rFonts w:ascii="Times New Roman" w:hAnsi="Times New Roman" w:cs="Times New Roman"/>
          <w:b/>
          <w:sz w:val="22"/>
          <w:szCs w:val="22"/>
          <w:lang w:val="en-US"/>
        </w:rPr>
      </w:pPr>
      <w:r w:rsidRPr="00312BA0">
        <w:rPr>
          <w:rFonts w:eastAsia="Calibri"/>
          <w:b/>
        </w:rPr>
        <w:t xml:space="preserve">Person Specification dated </w:t>
      </w:r>
      <w:r w:rsidRPr="00312BA0">
        <w:rPr>
          <w:rFonts w:eastAsia="Calibri"/>
          <w:b/>
        </w:rPr>
        <w:tab/>
      </w:r>
    </w:p>
    <w:p w14:paraId="3DBD6BF2" w14:textId="77777777" w:rsidR="00210558" w:rsidRDefault="00210558" w:rsidP="00D6282D">
      <w:pPr>
        <w:keepNext/>
        <w:spacing w:after="240"/>
        <w:outlineLvl w:val="0"/>
        <w:rPr>
          <w:rFonts w:ascii="Times New Roman" w:hAnsi="Times New Roman" w:cs="Times New Roman"/>
          <w:b/>
          <w:sz w:val="24"/>
          <w:szCs w:val="20"/>
          <w:lang w:val="en-US"/>
        </w:rPr>
        <w:sectPr w:rsidR="00210558" w:rsidSect="00210558">
          <w:pgSz w:w="16838" w:h="11906" w:orient="landscape"/>
          <w:pgMar w:top="1440" w:right="851" w:bottom="1440" w:left="851" w:header="709" w:footer="709" w:gutter="0"/>
          <w:cols w:space="708"/>
          <w:docGrid w:linePitch="360"/>
        </w:sectPr>
      </w:pPr>
      <w:bookmarkStart w:id="0" w:name="_Toc325961931"/>
    </w:p>
    <w:p w14:paraId="26E2E9DF" w14:textId="77777777" w:rsidR="00210558" w:rsidRPr="00552295" w:rsidRDefault="00210558" w:rsidP="00210558">
      <w:pPr>
        <w:spacing w:after="120"/>
        <w:jc w:val="center"/>
        <w:rPr>
          <w:sz w:val="22"/>
          <w:szCs w:val="22"/>
        </w:rPr>
      </w:pPr>
      <w:r w:rsidRPr="00552295">
        <w:rPr>
          <w:b/>
          <w:sz w:val="22"/>
          <w:szCs w:val="22"/>
        </w:rPr>
        <w:lastRenderedPageBreak/>
        <w:t>Conditions of Service</w:t>
      </w:r>
    </w:p>
    <w:p w14:paraId="6A32EA5F" w14:textId="77777777" w:rsidR="00210558" w:rsidRPr="00552295" w:rsidRDefault="00210558" w:rsidP="00210558">
      <w:pPr>
        <w:keepNext/>
        <w:outlineLvl w:val="0"/>
        <w:rPr>
          <w:b/>
          <w:sz w:val="22"/>
          <w:szCs w:val="22"/>
          <w:lang w:val="en-US"/>
        </w:rPr>
      </w:pPr>
      <w:r w:rsidRPr="00552295">
        <w:rPr>
          <w:b/>
          <w:sz w:val="22"/>
          <w:szCs w:val="22"/>
          <w:lang w:val="en-US"/>
        </w:rPr>
        <w:t>General</w:t>
      </w:r>
    </w:p>
    <w:p w14:paraId="3E5640F6" w14:textId="77777777" w:rsidR="00210558" w:rsidRPr="00552295" w:rsidRDefault="00210558" w:rsidP="00210558">
      <w:pPr>
        <w:jc w:val="both"/>
        <w:rPr>
          <w:sz w:val="22"/>
          <w:szCs w:val="22"/>
        </w:rPr>
      </w:pPr>
      <w:r w:rsidRPr="00552295">
        <w:rPr>
          <w:sz w:val="22"/>
          <w:szCs w:val="22"/>
        </w:rPr>
        <w:t>Conditions of service will vary from service to service. However, there are some general points to cover.</w:t>
      </w:r>
    </w:p>
    <w:p w14:paraId="0E070047" w14:textId="77777777" w:rsidR="00210558" w:rsidRPr="00552295" w:rsidRDefault="00210558" w:rsidP="00210558">
      <w:pPr>
        <w:jc w:val="both"/>
        <w:rPr>
          <w:sz w:val="22"/>
          <w:szCs w:val="22"/>
        </w:rPr>
      </w:pPr>
    </w:p>
    <w:p w14:paraId="3DA24E47" w14:textId="77777777" w:rsidR="00210558" w:rsidRPr="00552295" w:rsidRDefault="00210558" w:rsidP="00210558">
      <w:pPr>
        <w:jc w:val="both"/>
        <w:rPr>
          <w:sz w:val="22"/>
          <w:szCs w:val="22"/>
        </w:rPr>
      </w:pPr>
      <w:r w:rsidRPr="00552295">
        <w:rPr>
          <w:sz w:val="22"/>
          <w:szCs w:val="22"/>
        </w:rPr>
        <w:t>Conditions of service generally are those contained in the appropriate National Joint Council Schemes but have been supplemented in a number of areas by locally agreed conditions. The relevant Handbooks are available for reference in all departments.</w:t>
      </w:r>
    </w:p>
    <w:p w14:paraId="16A1D343" w14:textId="77777777" w:rsidR="00210558" w:rsidRPr="00552295" w:rsidRDefault="00210558" w:rsidP="00210558">
      <w:pPr>
        <w:jc w:val="both"/>
        <w:rPr>
          <w:sz w:val="22"/>
          <w:szCs w:val="22"/>
        </w:rPr>
      </w:pPr>
    </w:p>
    <w:p w14:paraId="5932602B" w14:textId="77777777" w:rsidR="00210558" w:rsidRPr="00552295" w:rsidRDefault="00210558" w:rsidP="00210558">
      <w:pPr>
        <w:keepNext/>
        <w:jc w:val="both"/>
        <w:outlineLvl w:val="1"/>
        <w:rPr>
          <w:b/>
          <w:sz w:val="22"/>
          <w:szCs w:val="22"/>
          <w:lang w:val="en-US"/>
        </w:rPr>
      </w:pPr>
      <w:r w:rsidRPr="00552295">
        <w:rPr>
          <w:b/>
          <w:sz w:val="22"/>
          <w:szCs w:val="22"/>
          <w:lang w:val="en-US"/>
        </w:rPr>
        <w:t>Office Hours</w:t>
      </w:r>
    </w:p>
    <w:p w14:paraId="7CA03F9D" w14:textId="77777777" w:rsidR="00210558" w:rsidRPr="00552295" w:rsidRDefault="00210558" w:rsidP="00210558">
      <w:pPr>
        <w:jc w:val="both"/>
        <w:rPr>
          <w:sz w:val="22"/>
          <w:szCs w:val="22"/>
        </w:rPr>
      </w:pPr>
      <w:r w:rsidRPr="00552295">
        <w:rPr>
          <w:sz w:val="22"/>
          <w:szCs w:val="22"/>
        </w:rPr>
        <w:t>The normal working week is 37 hours. Council offices are generally open to the public from 8.30 a.m. to 5.00 p.m. (4.30p.m. on Friday). The majority of office staff are able to take part in the Councils flexible working hours scheme. Elsewhere, fixed hours or shift working may be operated according to the needs of a particular service.</w:t>
      </w:r>
    </w:p>
    <w:p w14:paraId="2AB55CC1" w14:textId="77777777" w:rsidR="00210558" w:rsidRPr="00552295" w:rsidRDefault="00210558" w:rsidP="00210558">
      <w:pPr>
        <w:jc w:val="both"/>
        <w:rPr>
          <w:sz w:val="22"/>
          <w:szCs w:val="22"/>
        </w:rPr>
      </w:pPr>
    </w:p>
    <w:p w14:paraId="0AB40F30" w14:textId="77777777" w:rsidR="00210558" w:rsidRPr="00552295" w:rsidRDefault="00210558" w:rsidP="00210558">
      <w:pPr>
        <w:keepNext/>
        <w:jc w:val="both"/>
        <w:outlineLvl w:val="1"/>
        <w:rPr>
          <w:b/>
          <w:sz w:val="22"/>
          <w:szCs w:val="22"/>
          <w:lang w:val="en-US"/>
        </w:rPr>
      </w:pPr>
      <w:r w:rsidRPr="00552295">
        <w:rPr>
          <w:b/>
          <w:sz w:val="22"/>
          <w:szCs w:val="22"/>
          <w:lang w:val="en-US"/>
        </w:rPr>
        <w:t>Annual Leave</w:t>
      </w:r>
    </w:p>
    <w:p w14:paraId="38B76B52" w14:textId="77777777" w:rsidR="00210558" w:rsidRPr="00552295" w:rsidRDefault="00210558" w:rsidP="00210558">
      <w:pPr>
        <w:jc w:val="both"/>
        <w:rPr>
          <w:sz w:val="22"/>
          <w:szCs w:val="22"/>
        </w:rPr>
      </w:pPr>
      <w:r w:rsidRPr="00552295">
        <w:rPr>
          <w:sz w:val="22"/>
          <w:szCs w:val="22"/>
        </w:rPr>
        <w:t xml:space="preserve">The basic annual leave entitlement is 26 days plus 8 public holidays. Employees with 5 years continuous service receive 31 days annual leave. </w:t>
      </w:r>
    </w:p>
    <w:p w14:paraId="6F9CFC2F" w14:textId="77777777" w:rsidR="00210558" w:rsidRPr="00552295" w:rsidRDefault="00210558" w:rsidP="00210558">
      <w:pPr>
        <w:jc w:val="both"/>
        <w:rPr>
          <w:sz w:val="22"/>
          <w:szCs w:val="22"/>
        </w:rPr>
      </w:pPr>
    </w:p>
    <w:p w14:paraId="74837747" w14:textId="77777777" w:rsidR="00210558" w:rsidRPr="00552295" w:rsidRDefault="00210558" w:rsidP="00210558">
      <w:pPr>
        <w:keepNext/>
        <w:jc w:val="both"/>
        <w:outlineLvl w:val="1"/>
        <w:rPr>
          <w:b/>
          <w:sz w:val="22"/>
          <w:szCs w:val="22"/>
          <w:lang w:val="en-US"/>
        </w:rPr>
      </w:pPr>
      <w:r w:rsidRPr="00552295">
        <w:rPr>
          <w:b/>
          <w:sz w:val="22"/>
          <w:szCs w:val="22"/>
          <w:lang w:val="en-US"/>
        </w:rPr>
        <w:t>Sick Pay</w:t>
      </w:r>
    </w:p>
    <w:p w14:paraId="7283E7AF" w14:textId="77777777" w:rsidR="00210558" w:rsidRPr="00552295" w:rsidRDefault="00210558" w:rsidP="00210558">
      <w:pPr>
        <w:jc w:val="both"/>
        <w:rPr>
          <w:sz w:val="22"/>
          <w:szCs w:val="22"/>
        </w:rPr>
      </w:pPr>
      <w:r w:rsidRPr="00552295">
        <w:rPr>
          <w:sz w:val="22"/>
          <w:szCs w:val="22"/>
        </w:rPr>
        <w:t xml:space="preserve">Most employees are covered by the provisions of the nationally agreed sick pay schemes which allow periods of absence on half pay and full pay according to length of service. </w:t>
      </w:r>
    </w:p>
    <w:p w14:paraId="495C1F62" w14:textId="77777777" w:rsidR="00210558" w:rsidRPr="00552295" w:rsidRDefault="00210558" w:rsidP="00210558">
      <w:pPr>
        <w:keepNext/>
        <w:jc w:val="both"/>
        <w:outlineLvl w:val="1"/>
        <w:rPr>
          <w:sz w:val="22"/>
          <w:szCs w:val="22"/>
          <w:lang w:val="en-US"/>
        </w:rPr>
      </w:pPr>
    </w:p>
    <w:p w14:paraId="6E2CC159" w14:textId="77777777" w:rsidR="00210558" w:rsidRPr="00552295" w:rsidRDefault="00210558" w:rsidP="00210558">
      <w:pPr>
        <w:keepNext/>
        <w:jc w:val="both"/>
        <w:outlineLvl w:val="1"/>
        <w:rPr>
          <w:b/>
          <w:sz w:val="22"/>
          <w:szCs w:val="22"/>
          <w:lang w:val="en-US"/>
        </w:rPr>
      </w:pPr>
      <w:r w:rsidRPr="00552295">
        <w:rPr>
          <w:b/>
          <w:sz w:val="22"/>
          <w:szCs w:val="22"/>
          <w:lang w:val="en-US"/>
        </w:rPr>
        <w:t>Pension</w:t>
      </w:r>
    </w:p>
    <w:p w14:paraId="46026FDD" w14:textId="77777777" w:rsidR="00210558" w:rsidRPr="00552295" w:rsidRDefault="00210558" w:rsidP="00210558">
      <w:pPr>
        <w:jc w:val="both"/>
        <w:rPr>
          <w:sz w:val="22"/>
          <w:szCs w:val="22"/>
        </w:rPr>
      </w:pPr>
      <w:r w:rsidRPr="00552295">
        <w:rPr>
          <w:sz w:val="22"/>
          <w:szCs w:val="22"/>
        </w:rPr>
        <w:t>You will automatically be entered into the Local Government Pension Scheme (LGPS) unless you choose to opt out.  This is a contributory pension scheme and meets Government standards for automatic enrolment.  If you do not opt out within three months of joining the LGPS, you will not be eligible to receive a refund of your contributions but will instead be given deferred benefits within the Scheme.  If you decide to opt out of the Scheme your employment, earnings and age will be monitored in line with automatic enrolment guidelines.</w:t>
      </w:r>
    </w:p>
    <w:p w14:paraId="668A46ED" w14:textId="77777777" w:rsidR="00210558" w:rsidRPr="00552295" w:rsidRDefault="00210558" w:rsidP="00210558">
      <w:pPr>
        <w:jc w:val="both"/>
        <w:rPr>
          <w:sz w:val="22"/>
          <w:szCs w:val="22"/>
        </w:rPr>
      </w:pPr>
    </w:p>
    <w:p w14:paraId="61CFE38A" w14:textId="77777777" w:rsidR="00210558" w:rsidRPr="00552295" w:rsidRDefault="00210558" w:rsidP="00210558">
      <w:pPr>
        <w:keepNext/>
        <w:jc w:val="both"/>
        <w:outlineLvl w:val="1"/>
        <w:rPr>
          <w:b/>
          <w:sz w:val="22"/>
          <w:szCs w:val="22"/>
          <w:lang w:val="en-US"/>
        </w:rPr>
      </w:pPr>
      <w:r w:rsidRPr="00552295">
        <w:rPr>
          <w:b/>
          <w:sz w:val="22"/>
          <w:szCs w:val="22"/>
          <w:lang w:val="en-US"/>
        </w:rPr>
        <w:t>Medical Examination</w:t>
      </w:r>
    </w:p>
    <w:p w14:paraId="7F58FF1E" w14:textId="77777777" w:rsidR="00210558" w:rsidRPr="00552295" w:rsidRDefault="00210558" w:rsidP="00210558">
      <w:pPr>
        <w:jc w:val="both"/>
        <w:rPr>
          <w:sz w:val="22"/>
          <w:szCs w:val="22"/>
        </w:rPr>
      </w:pPr>
      <w:r w:rsidRPr="00552295">
        <w:rPr>
          <w:sz w:val="22"/>
          <w:szCs w:val="22"/>
        </w:rPr>
        <w:t>Before commencing your employment, you will need to complete a medical questionnaire and may be subject to a medical examination.</w:t>
      </w:r>
    </w:p>
    <w:p w14:paraId="144027E0" w14:textId="77777777" w:rsidR="00210558" w:rsidRPr="00552295" w:rsidRDefault="00210558" w:rsidP="00210558">
      <w:pPr>
        <w:jc w:val="both"/>
        <w:rPr>
          <w:sz w:val="22"/>
          <w:szCs w:val="22"/>
        </w:rPr>
      </w:pPr>
    </w:p>
    <w:p w14:paraId="7C466728" w14:textId="77777777" w:rsidR="00210558" w:rsidRPr="00552295" w:rsidRDefault="00210558" w:rsidP="00210558">
      <w:pPr>
        <w:keepNext/>
        <w:jc w:val="both"/>
        <w:outlineLvl w:val="1"/>
        <w:rPr>
          <w:b/>
          <w:sz w:val="22"/>
          <w:szCs w:val="22"/>
          <w:lang w:val="en-US"/>
        </w:rPr>
      </w:pPr>
      <w:r w:rsidRPr="00552295">
        <w:rPr>
          <w:b/>
          <w:sz w:val="22"/>
          <w:szCs w:val="22"/>
          <w:lang w:val="en-US"/>
        </w:rPr>
        <w:t>Probation</w:t>
      </w:r>
    </w:p>
    <w:p w14:paraId="33F05EDF" w14:textId="77777777" w:rsidR="00210558" w:rsidRPr="00552295" w:rsidRDefault="00210558" w:rsidP="00210558">
      <w:pPr>
        <w:jc w:val="both"/>
        <w:rPr>
          <w:sz w:val="22"/>
          <w:szCs w:val="22"/>
        </w:rPr>
      </w:pPr>
      <w:r w:rsidRPr="00552295">
        <w:rPr>
          <w:sz w:val="22"/>
          <w:szCs w:val="22"/>
        </w:rPr>
        <w:t>New entrants to Local Government will be required to complete a six month probationary period.</w:t>
      </w:r>
    </w:p>
    <w:p w14:paraId="277455DF" w14:textId="77777777" w:rsidR="00210558" w:rsidRPr="00552295" w:rsidRDefault="00210558" w:rsidP="00210558">
      <w:pPr>
        <w:jc w:val="both"/>
        <w:rPr>
          <w:sz w:val="22"/>
          <w:szCs w:val="22"/>
        </w:rPr>
      </w:pPr>
    </w:p>
    <w:p w14:paraId="350F2314" w14:textId="77777777" w:rsidR="00210558" w:rsidRPr="00552295" w:rsidRDefault="00210558" w:rsidP="00210558">
      <w:pPr>
        <w:keepNext/>
        <w:jc w:val="both"/>
        <w:outlineLvl w:val="1"/>
        <w:rPr>
          <w:b/>
          <w:sz w:val="22"/>
          <w:szCs w:val="22"/>
          <w:lang w:val="en-US"/>
        </w:rPr>
      </w:pPr>
      <w:r w:rsidRPr="00552295">
        <w:rPr>
          <w:b/>
          <w:sz w:val="22"/>
          <w:szCs w:val="22"/>
          <w:lang w:val="en-US"/>
        </w:rPr>
        <w:t>Equal Opportunities</w:t>
      </w:r>
    </w:p>
    <w:p w14:paraId="20C192A8" w14:textId="77777777" w:rsidR="00210558" w:rsidRPr="00552295" w:rsidRDefault="00210558" w:rsidP="00210558">
      <w:pPr>
        <w:jc w:val="both"/>
        <w:rPr>
          <w:sz w:val="22"/>
          <w:szCs w:val="22"/>
        </w:rPr>
      </w:pPr>
      <w:r w:rsidRPr="00552295">
        <w:rPr>
          <w:sz w:val="22"/>
          <w:szCs w:val="22"/>
        </w:rPr>
        <w:t>The Council is working towards an environment where all employees, residents and service users receive equal treatment regardless of gender or gender reassignment, marital or civil partnership status, sexual orientation, age, disability, race, religion or belief, social origin, pregnancy and maternity.</w:t>
      </w:r>
    </w:p>
    <w:p w14:paraId="3D23E915" w14:textId="77777777" w:rsidR="00210558" w:rsidRPr="00552295" w:rsidRDefault="00210558" w:rsidP="00210558">
      <w:pPr>
        <w:rPr>
          <w:sz w:val="22"/>
          <w:szCs w:val="22"/>
        </w:rPr>
      </w:pPr>
    </w:p>
    <w:p w14:paraId="25B1B15C" w14:textId="77777777" w:rsidR="00210558" w:rsidRPr="00552295" w:rsidRDefault="00210558" w:rsidP="00210558">
      <w:pPr>
        <w:keepNext/>
        <w:jc w:val="both"/>
        <w:outlineLvl w:val="1"/>
        <w:rPr>
          <w:b/>
          <w:sz w:val="22"/>
          <w:szCs w:val="22"/>
          <w:lang w:val="en-US"/>
        </w:rPr>
      </w:pPr>
      <w:r w:rsidRPr="00552295">
        <w:rPr>
          <w:b/>
          <w:sz w:val="22"/>
          <w:szCs w:val="22"/>
          <w:lang w:val="en-US"/>
        </w:rPr>
        <w:t>Job Sharing</w:t>
      </w:r>
    </w:p>
    <w:p w14:paraId="2CEDCB06" w14:textId="77777777" w:rsidR="00210558" w:rsidRPr="00552295" w:rsidRDefault="00210558" w:rsidP="00210558">
      <w:pPr>
        <w:jc w:val="both"/>
        <w:rPr>
          <w:sz w:val="22"/>
          <w:szCs w:val="22"/>
        </w:rPr>
      </w:pPr>
      <w:r w:rsidRPr="00552295">
        <w:rPr>
          <w:sz w:val="22"/>
          <w:szCs w:val="22"/>
        </w:rPr>
        <w:t>A voluntary Job Sharing Scheme is in operation. Applications to job share are welcome and there is no requirement for you to apply with a partner.</w:t>
      </w:r>
    </w:p>
    <w:p w14:paraId="39926C4A" w14:textId="77777777" w:rsidR="00210558" w:rsidRPr="00552295" w:rsidRDefault="00210558" w:rsidP="00210558">
      <w:pPr>
        <w:jc w:val="both"/>
        <w:rPr>
          <w:sz w:val="22"/>
          <w:szCs w:val="22"/>
        </w:rPr>
      </w:pPr>
    </w:p>
    <w:p w14:paraId="415114D2" w14:textId="77777777" w:rsidR="00210558" w:rsidRPr="00552295" w:rsidRDefault="00210558" w:rsidP="00210558">
      <w:pPr>
        <w:keepNext/>
        <w:jc w:val="both"/>
        <w:outlineLvl w:val="1"/>
        <w:rPr>
          <w:b/>
          <w:sz w:val="22"/>
          <w:szCs w:val="22"/>
          <w:lang w:val="en-US"/>
        </w:rPr>
      </w:pPr>
      <w:r w:rsidRPr="00552295">
        <w:rPr>
          <w:b/>
          <w:sz w:val="22"/>
          <w:szCs w:val="22"/>
          <w:lang w:val="en-US"/>
        </w:rPr>
        <w:t>Payment of Salaries</w:t>
      </w:r>
    </w:p>
    <w:p w14:paraId="5E989022" w14:textId="77777777" w:rsidR="00210558" w:rsidRPr="00552295" w:rsidRDefault="00210558" w:rsidP="00210558">
      <w:pPr>
        <w:jc w:val="both"/>
        <w:rPr>
          <w:sz w:val="22"/>
          <w:szCs w:val="22"/>
        </w:rPr>
      </w:pPr>
      <w:r w:rsidRPr="00552295">
        <w:rPr>
          <w:sz w:val="22"/>
          <w:szCs w:val="22"/>
        </w:rPr>
        <w:t>Salaries are paid monthly on the last working day of the month. All payments are made by credit transfer direct to a nominated bank or building society.</w:t>
      </w:r>
    </w:p>
    <w:p w14:paraId="1DDE4C02" w14:textId="77777777" w:rsidR="00210558" w:rsidRPr="00552295" w:rsidRDefault="00210558" w:rsidP="00210558">
      <w:pPr>
        <w:jc w:val="both"/>
        <w:rPr>
          <w:sz w:val="22"/>
          <w:szCs w:val="22"/>
        </w:rPr>
      </w:pPr>
    </w:p>
    <w:p w14:paraId="7416B287" w14:textId="77777777" w:rsidR="00210558" w:rsidRPr="00552295" w:rsidRDefault="00210558" w:rsidP="00210558">
      <w:pPr>
        <w:keepNext/>
        <w:jc w:val="both"/>
        <w:outlineLvl w:val="1"/>
        <w:rPr>
          <w:b/>
          <w:sz w:val="22"/>
          <w:szCs w:val="22"/>
          <w:lang w:val="en-US"/>
        </w:rPr>
      </w:pPr>
      <w:r w:rsidRPr="00552295">
        <w:rPr>
          <w:b/>
          <w:sz w:val="22"/>
          <w:szCs w:val="22"/>
          <w:lang w:val="en-US"/>
        </w:rPr>
        <w:t>Smoking Policy</w:t>
      </w:r>
    </w:p>
    <w:p w14:paraId="25CBE206" w14:textId="77777777" w:rsidR="00210558" w:rsidRPr="00552295" w:rsidRDefault="00210558" w:rsidP="00210558">
      <w:pPr>
        <w:jc w:val="both"/>
        <w:rPr>
          <w:sz w:val="22"/>
          <w:szCs w:val="22"/>
        </w:rPr>
      </w:pPr>
      <w:r w:rsidRPr="00552295">
        <w:rPr>
          <w:sz w:val="22"/>
          <w:szCs w:val="22"/>
        </w:rPr>
        <w:t>The Council operates a No Smoking Policy.</w:t>
      </w:r>
    </w:p>
    <w:p w14:paraId="19AAD91F" w14:textId="77777777" w:rsidR="00210558" w:rsidRPr="00552295" w:rsidRDefault="00210558" w:rsidP="00210558">
      <w:pPr>
        <w:jc w:val="both"/>
        <w:rPr>
          <w:sz w:val="22"/>
          <w:szCs w:val="22"/>
        </w:rPr>
      </w:pPr>
    </w:p>
    <w:p w14:paraId="4A58450A" w14:textId="77777777" w:rsidR="00210558" w:rsidRPr="00552295" w:rsidRDefault="00210558" w:rsidP="00210558">
      <w:pPr>
        <w:keepNext/>
        <w:jc w:val="both"/>
        <w:outlineLvl w:val="1"/>
        <w:rPr>
          <w:b/>
          <w:bCs/>
          <w:kern w:val="16"/>
          <w:sz w:val="22"/>
          <w:szCs w:val="22"/>
        </w:rPr>
      </w:pPr>
      <w:r w:rsidRPr="00552295">
        <w:rPr>
          <w:b/>
          <w:bCs/>
          <w:kern w:val="16"/>
          <w:sz w:val="22"/>
          <w:szCs w:val="22"/>
        </w:rPr>
        <w:t>Politically Restricted Posts</w:t>
      </w:r>
    </w:p>
    <w:p w14:paraId="375D751D" w14:textId="77777777" w:rsidR="00210558" w:rsidRPr="00552295" w:rsidRDefault="00210558" w:rsidP="00210558">
      <w:pPr>
        <w:jc w:val="both"/>
        <w:rPr>
          <w:sz w:val="22"/>
          <w:szCs w:val="22"/>
          <w:lang w:eastAsia="en-GB"/>
        </w:rPr>
      </w:pPr>
      <w:r w:rsidRPr="00552295">
        <w:rPr>
          <w:sz w:val="22"/>
          <w:szCs w:val="22"/>
          <w:lang w:eastAsia="en-GB"/>
        </w:rPr>
        <w:t xml:space="preserve">The Local Government and Housing Act 1989, as amended by the Local Democracy, Economic Development and Construction Act 2009 designate certain posts as politically restricted.  If this is </w:t>
      </w:r>
      <w:r w:rsidRPr="00552295">
        <w:rPr>
          <w:sz w:val="22"/>
          <w:szCs w:val="22"/>
          <w:lang w:eastAsia="en-GB"/>
        </w:rPr>
        <w:lastRenderedPageBreak/>
        <w:t>the case it will be detailed on the job description and means that you would be disqualified from being a member of a Local Authority, the House of Commons or of the European Parliament. Further information is available upon request.</w:t>
      </w:r>
    </w:p>
    <w:p w14:paraId="1762A344" w14:textId="77777777" w:rsidR="00210558" w:rsidRPr="00552295" w:rsidRDefault="00210558" w:rsidP="00210558">
      <w:pPr>
        <w:jc w:val="both"/>
        <w:rPr>
          <w:kern w:val="16"/>
          <w:sz w:val="22"/>
          <w:szCs w:val="22"/>
        </w:rPr>
      </w:pPr>
    </w:p>
    <w:p w14:paraId="3E1E375A" w14:textId="77777777" w:rsidR="00210558" w:rsidRPr="00552295" w:rsidRDefault="00210558" w:rsidP="00210558">
      <w:pPr>
        <w:jc w:val="both"/>
        <w:rPr>
          <w:b/>
          <w:bCs/>
          <w:kern w:val="16"/>
          <w:sz w:val="22"/>
          <w:szCs w:val="22"/>
        </w:rPr>
      </w:pPr>
      <w:r w:rsidRPr="00552295">
        <w:rPr>
          <w:b/>
          <w:bCs/>
          <w:kern w:val="16"/>
          <w:sz w:val="22"/>
          <w:szCs w:val="22"/>
        </w:rPr>
        <w:t>Rehabilitation of Offenders Act 1974</w:t>
      </w:r>
    </w:p>
    <w:p w14:paraId="283E54C2" w14:textId="77777777" w:rsidR="00210558" w:rsidRPr="00552295" w:rsidRDefault="00210558" w:rsidP="00210558">
      <w:pPr>
        <w:jc w:val="both"/>
        <w:rPr>
          <w:sz w:val="22"/>
          <w:szCs w:val="22"/>
          <w:u w:val="single"/>
        </w:rPr>
      </w:pPr>
      <w:r w:rsidRPr="00552295">
        <w:rPr>
          <w:kern w:val="16"/>
          <w:sz w:val="22"/>
          <w:szCs w:val="22"/>
        </w:rPr>
        <w:t>Having a criminal record will not necessarily bar you from working for the Council. This will depend on the nature of the post and the circumstances and background of your offence(s). To assist the Council in determining the suitability of your employment, certain posts are subject to a DBS check.  If this is the case an appropriate statement will appear in the recruitment advertisement.</w:t>
      </w:r>
    </w:p>
    <w:p w14:paraId="7A4660E1" w14:textId="77777777" w:rsidR="00210558" w:rsidRPr="00552295" w:rsidRDefault="00210558" w:rsidP="00210558">
      <w:pPr>
        <w:spacing w:after="200" w:line="276" w:lineRule="auto"/>
        <w:rPr>
          <w:b/>
          <w:sz w:val="22"/>
          <w:szCs w:val="22"/>
          <w:lang w:eastAsia="en-GB"/>
        </w:rPr>
      </w:pPr>
    </w:p>
    <w:p w14:paraId="78FF7FBC" w14:textId="77777777" w:rsidR="00210558" w:rsidRPr="00D6282D" w:rsidRDefault="00210558" w:rsidP="00210558">
      <w:pPr>
        <w:rPr>
          <w:lang w:val="en-US"/>
        </w:rPr>
      </w:pPr>
    </w:p>
    <w:p w14:paraId="7CD453FE" w14:textId="77777777" w:rsidR="00210558" w:rsidRPr="00D6282D" w:rsidRDefault="00210558" w:rsidP="00210558">
      <w:pPr>
        <w:rPr>
          <w:lang w:val="en-US"/>
        </w:rPr>
      </w:pPr>
    </w:p>
    <w:bookmarkEnd w:id="0"/>
    <w:p w14:paraId="78A72B7C" w14:textId="77777777" w:rsidR="00D6282D" w:rsidRPr="00D6282D" w:rsidRDefault="00D6282D" w:rsidP="00D6282D">
      <w:pPr>
        <w:keepNext/>
        <w:spacing w:after="240"/>
        <w:outlineLvl w:val="0"/>
        <w:rPr>
          <w:rFonts w:ascii="Times New Roman" w:hAnsi="Times New Roman" w:cs="Times New Roman"/>
          <w:b/>
          <w:sz w:val="24"/>
          <w:szCs w:val="20"/>
          <w:lang w:val="en-US"/>
        </w:rPr>
      </w:pPr>
    </w:p>
    <w:sectPr w:rsidR="00D6282D" w:rsidRPr="00D6282D" w:rsidSect="002F1CEF">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8BAE7" w14:textId="77777777" w:rsidR="00D036B3" w:rsidRDefault="00D036B3">
      <w:r>
        <w:separator/>
      </w:r>
    </w:p>
  </w:endnote>
  <w:endnote w:type="continuationSeparator" w:id="0">
    <w:p w14:paraId="4A6C01B8" w14:textId="77777777" w:rsidR="00D036B3" w:rsidRDefault="00D0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2A621" w14:textId="77777777" w:rsidR="00E579AC" w:rsidRDefault="00E57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E493C" w14:textId="77777777" w:rsidR="00E579AC" w:rsidRDefault="00E579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6857F" w14:textId="77777777" w:rsidR="00E579AC" w:rsidRDefault="00E57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EA1A9" w14:textId="77777777" w:rsidR="00D036B3" w:rsidRDefault="00D036B3">
      <w:r>
        <w:separator/>
      </w:r>
    </w:p>
  </w:footnote>
  <w:footnote w:type="continuationSeparator" w:id="0">
    <w:p w14:paraId="0B81DE25" w14:textId="77777777" w:rsidR="00D036B3" w:rsidRDefault="00D03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60216" w14:textId="77777777" w:rsidR="00E579AC" w:rsidRDefault="00E57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87693" w14:textId="77777777" w:rsidR="00D95482" w:rsidRDefault="00E579AC">
    <w:pPr>
      <w:pStyle w:val="Header"/>
    </w:pPr>
    <w:r>
      <w:rPr>
        <w:noProof/>
      </w:rPr>
      <w:pict w14:anchorId="30E96DBB">
        <v:shapetype id="_x0000_t202" coordsize="21600,21600" o:spt="202" path="m,l,21600r21600,l21600,xe">
          <v:stroke joinstyle="miter"/>
          <v:path gradientshapeok="t" o:connecttype="rect"/>
        </v:shapetype>
        <v:shape id="MSIPCMfc5b4183b750755961517127" o:spid="_x0000_s2052" type="#_x0000_t202" alt="{&quot;HashCode&quot;:1844345984,&quot;Height&quot;:9999999.0,&quot;Width&quot;:9999999.0,&quot;Placement&quot;:&quot;Header&quot;,&quot;Index&quot;:&quot;Primary&quot;,&quot;Section&quot;:1,&quot;Top&quot;:0.0,&quot;Left&quot;:0.0}" style="position:absolute;margin-left:0;margin-top:0;width:612pt;height:36pt;z-index:251657728;mso-wrap-style:square;mso-position-horizontal:left;mso-position-horizontal-relative:page;mso-position-vertical:top;mso-position-vertical-relative:page;v-text-anchor:middle" o:allowincell="f" filled="f" stroked="f">
          <v:textbox inset="20pt,0,,0">
            <w:txbxContent>
              <w:p w14:paraId="06236BE4" w14:textId="719FEB78" w:rsidR="00210558" w:rsidRPr="00E579AC" w:rsidRDefault="00E579AC" w:rsidP="00E579AC">
                <w:pPr>
                  <w:rPr>
                    <w:rFonts w:ascii="Calibri" w:hAnsi="Calibri" w:cs="Calibri"/>
                    <w:color w:val="000000"/>
                  </w:rPr>
                </w:pPr>
                <w:r w:rsidRPr="00E579AC">
                  <w:rPr>
                    <w:rFonts w:ascii="Calibri" w:hAnsi="Calibri" w:cs="Calibri"/>
                    <w:color w:val="000000"/>
                  </w:rPr>
                  <w:t>This document was classified as: OFFICIAL</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D5099" w14:textId="77777777" w:rsidR="00E579AC" w:rsidRDefault="00E57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12AF"/>
    <w:multiLevelType w:val="hybridMultilevel"/>
    <w:tmpl w:val="E5DE0E1C"/>
    <w:lvl w:ilvl="0" w:tplc="87AEC12E">
      <w:start w:val="1"/>
      <w:numFmt w:val="bullet"/>
      <w:lvlText w:val=""/>
      <w:lvlJc w:val="left"/>
      <w:pPr>
        <w:tabs>
          <w:tab w:val="num" w:pos="720"/>
        </w:tabs>
        <w:ind w:left="0" w:firstLine="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31F96"/>
    <w:multiLevelType w:val="hybridMultilevel"/>
    <w:tmpl w:val="6872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11EE6"/>
    <w:multiLevelType w:val="hybridMultilevel"/>
    <w:tmpl w:val="3A5E7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A63CC"/>
    <w:multiLevelType w:val="hybridMultilevel"/>
    <w:tmpl w:val="452E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910B1"/>
    <w:multiLevelType w:val="hybridMultilevel"/>
    <w:tmpl w:val="1CD8CC4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07F59A7"/>
    <w:multiLevelType w:val="singleLevel"/>
    <w:tmpl w:val="44ACCDB4"/>
    <w:lvl w:ilvl="0">
      <w:start w:val="1"/>
      <w:numFmt w:val="bullet"/>
      <w:lvlText w:val=""/>
      <w:lvlJc w:val="left"/>
      <w:pPr>
        <w:tabs>
          <w:tab w:val="num" w:pos="360"/>
        </w:tabs>
        <w:ind w:left="360" w:hanging="360"/>
      </w:pPr>
      <w:rPr>
        <w:rFonts w:ascii="Symbol" w:hAnsi="Symbol" w:hint="default"/>
        <w:color w:val="auto"/>
        <w:sz w:val="24"/>
      </w:rPr>
    </w:lvl>
  </w:abstractNum>
  <w:abstractNum w:abstractNumId="6" w15:restartNumberingAfterBreak="0">
    <w:nsid w:val="23B21638"/>
    <w:multiLevelType w:val="hybridMultilevel"/>
    <w:tmpl w:val="0DB405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47064"/>
    <w:multiLevelType w:val="hybridMultilevel"/>
    <w:tmpl w:val="FBEAD9BC"/>
    <w:lvl w:ilvl="0" w:tplc="FFFFFFFF">
      <w:start w:val="1"/>
      <w:numFmt w:val="bullet"/>
      <w:lvlText w:val=""/>
      <w:lvlJc w:val="left"/>
      <w:pPr>
        <w:tabs>
          <w:tab w:val="num" w:pos="720"/>
        </w:tabs>
        <w:ind w:left="720" w:hanging="720"/>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6843CE2"/>
    <w:multiLevelType w:val="hybridMultilevel"/>
    <w:tmpl w:val="E8801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727CA"/>
    <w:multiLevelType w:val="hybridMultilevel"/>
    <w:tmpl w:val="73AC1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014A33"/>
    <w:multiLevelType w:val="hybridMultilevel"/>
    <w:tmpl w:val="83422226"/>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color w:val="auto"/>
        <w:sz w:val="16"/>
      </w:rPr>
    </w:lvl>
  </w:abstractNum>
  <w:abstractNum w:abstractNumId="12" w15:restartNumberingAfterBreak="0">
    <w:nsid w:val="336906CD"/>
    <w:multiLevelType w:val="hybridMultilevel"/>
    <w:tmpl w:val="2550D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6930AE"/>
    <w:multiLevelType w:val="singleLevel"/>
    <w:tmpl w:val="9B14E848"/>
    <w:lvl w:ilvl="0">
      <w:start w:val="2"/>
      <w:numFmt w:val="decimal"/>
      <w:lvlText w:val="%1."/>
      <w:legacy w:legacy="1" w:legacySpace="120" w:legacyIndent="360"/>
      <w:lvlJc w:val="left"/>
      <w:pPr>
        <w:ind w:left="360" w:hanging="360"/>
      </w:pPr>
    </w:lvl>
  </w:abstractNum>
  <w:abstractNum w:abstractNumId="14" w15:restartNumberingAfterBreak="0">
    <w:nsid w:val="3F8814DA"/>
    <w:multiLevelType w:val="hybridMultilevel"/>
    <w:tmpl w:val="223831BE"/>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5" w15:restartNumberingAfterBreak="0">
    <w:nsid w:val="3F8E7BD1"/>
    <w:multiLevelType w:val="hybridMultilevel"/>
    <w:tmpl w:val="AEEAFA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2A610EA"/>
    <w:multiLevelType w:val="hybridMultilevel"/>
    <w:tmpl w:val="2FA886BC"/>
    <w:lvl w:ilvl="0" w:tplc="FFFFFFFF">
      <w:start w:val="1"/>
      <w:numFmt w:val="bullet"/>
      <w:lvlText w:val=""/>
      <w:lvlJc w:val="left"/>
      <w:pPr>
        <w:tabs>
          <w:tab w:val="num" w:pos="720"/>
        </w:tabs>
        <w:ind w:left="720" w:hanging="720"/>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4792927"/>
    <w:multiLevelType w:val="hybridMultilevel"/>
    <w:tmpl w:val="F52AF270"/>
    <w:lvl w:ilvl="0" w:tplc="6FDCE65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5A51DCE"/>
    <w:multiLevelType w:val="hybridMultilevel"/>
    <w:tmpl w:val="482647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AC097D"/>
    <w:multiLevelType w:val="hybridMultilevel"/>
    <w:tmpl w:val="78E8F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FC7B0A"/>
    <w:multiLevelType w:val="hybridMultilevel"/>
    <w:tmpl w:val="21F65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62251"/>
    <w:multiLevelType w:val="hybridMultilevel"/>
    <w:tmpl w:val="4C82AD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3B5C47"/>
    <w:multiLevelType w:val="hybridMultilevel"/>
    <w:tmpl w:val="DF56A0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8D3150"/>
    <w:multiLevelType w:val="hybridMultilevel"/>
    <w:tmpl w:val="DA9C4056"/>
    <w:lvl w:ilvl="0" w:tplc="86EC94BE">
      <w:start w:val="1"/>
      <w:numFmt w:val="bullet"/>
      <w:lvlText w:val=""/>
      <w:lvlJc w:val="left"/>
      <w:pPr>
        <w:tabs>
          <w:tab w:val="num" w:pos="360"/>
        </w:tabs>
        <w:ind w:left="360" w:hanging="360"/>
      </w:pPr>
      <w:rPr>
        <w:rFonts w:ascii="Symbol" w:hAnsi="Symbol" w:hint="default"/>
        <w:color w:val="000000"/>
        <w:u w:color="80808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9F1576"/>
    <w:multiLevelType w:val="hybridMultilevel"/>
    <w:tmpl w:val="FC8E6C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2D1F8F"/>
    <w:multiLevelType w:val="hybridMultilevel"/>
    <w:tmpl w:val="0D48DD44"/>
    <w:lvl w:ilvl="0" w:tplc="87AEC12E">
      <w:start w:val="1"/>
      <w:numFmt w:val="bullet"/>
      <w:lvlText w:val=""/>
      <w:lvlJc w:val="left"/>
      <w:pPr>
        <w:tabs>
          <w:tab w:val="num" w:pos="720"/>
        </w:tabs>
        <w:ind w:left="0" w:firstLine="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A32CA0"/>
    <w:multiLevelType w:val="hybridMultilevel"/>
    <w:tmpl w:val="8B08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6C4C97"/>
    <w:multiLevelType w:val="hybridMultilevel"/>
    <w:tmpl w:val="DEA2958A"/>
    <w:lvl w:ilvl="0" w:tplc="FFFFFFFF">
      <w:start w:val="1"/>
      <w:numFmt w:val="bullet"/>
      <w:lvlText w:val=""/>
      <w:lvlJc w:val="left"/>
      <w:pPr>
        <w:tabs>
          <w:tab w:val="num" w:pos="720"/>
        </w:tabs>
        <w:ind w:left="720" w:hanging="720"/>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6AC25B0B"/>
    <w:multiLevelType w:val="hybridMultilevel"/>
    <w:tmpl w:val="F59293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F955C8"/>
    <w:multiLevelType w:val="singleLevel"/>
    <w:tmpl w:val="3EFCD73E"/>
    <w:lvl w:ilvl="0">
      <w:start w:val="1"/>
      <w:numFmt w:val="decimal"/>
      <w:lvlText w:val="%1."/>
      <w:legacy w:legacy="1" w:legacySpace="0" w:legacyIndent="680"/>
      <w:lvlJc w:val="left"/>
      <w:pPr>
        <w:ind w:left="680" w:hanging="680"/>
      </w:pPr>
    </w:lvl>
  </w:abstractNum>
  <w:abstractNum w:abstractNumId="30" w15:restartNumberingAfterBreak="0">
    <w:nsid w:val="77AA1812"/>
    <w:multiLevelType w:val="hybridMultilevel"/>
    <w:tmpl w:val="DCBC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8C7A6A"/>
    <w:multiLevelType w:val="hybridMultilevel"/>
    <w:tmpl w:val="28A0F5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0"/>
  </w:num>
  <w:num w:numId="4">
    <w:abstractNumId w:val="25"/>
  </w:num>
  <w:num w:numId="5">
    <w:abstractNumId w:val="11"/>
  </w:num>
  <w:num w:numId="6">
    <w:abstractNumId w:val="29"/>
  </w:num>
  <w:num w:numId="7">
    <w:abstractNumId w:val="13"/>
  </w:num>
  <w:num w:numId="8">
    <w:abstractNumId w:val="28"/>
  </w:num>
  <w:num w:numId="9">
    <w:abstractNumId w:val="17"/>
  </w:num>
  <w:num w:numId="10">
    <w:abstractNumId w:val="4"/>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
  </w:num>
  <w:num w:numId="16">
    <w:abstractNumId w:val="12"/>
  </w:num>
  <w:num w:numId="17">
    <w:abstractNumId w:val="18"/>
  </w:num>
  <w:num w:numId="18">
    <w:abstractNumId w:val="22"/>
  </w:num>
  <w:num w:numId="19">
    <w:abstractNumId w:val="24"/>
  </w:num>
  <w:num w:numId="20">
    <w:abstractNumId w:val="3"/>
  </w:num>
  <w:num w:numId="21">
    <w:abstractNumId w:val="9"/>
  </w:num>
  <w:num w:numId="22">
    <w:abstractNumId w:val="31"/>
  </w:num>
  <w:num w:numId="23">
    <w:abstractNumId w:val="10"/>
  </w:num>
  <w:num w:numId="24">
    <w:abstractNumId w:val="14"/>
  </w:num>
  <w:num w:numId="25">
    <w:abstractNumId w:val="20"/>
  </w:num>
  <w:num w:numId="26">
    <w:abstractNumId w:val="8"/>
  </w:num>
  <w:num w:numId="27">
    <w:abstractNumId w:val="21"/>
  </w:num>
  <w:num w:numId="28">
    <w:abstractNumId w:val="6"/>
  </w:num>
  <w:num w:numId="29">
    <w:abstractNumId w:val="30"/>
  </w:num>
  <w:num w:numId="30">
    <w:abstractNumId w:val="26"/>
  </w:num>
  <w:num w:numId="31">
    <w:abstractNumId w:val="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3DAE"/>
    <w:rsid w:val="00012A91"/>
    <w:rsid w:val="0002683B"/>
    <w:rsid w:val="0004733F"/>
    <w:rsid w:val="00047F7C"/>
    <w:rsid w:val="00051378"/>
    <w:rsid w:val="00090F54"/>
    <w:rsid w:val="000952AD"/>
    <w:rsid w:val="000D27F6"/>
    <w:rsid w:val="00110FCE"/>
    <w:rsid w:val="0012515A"/>
    <w:rsid w:val="001271A8"/>
    <w:rsid w:val="0015296D"/>
    <w:rsid w:val="00154E3D"/>
    <w:rsid w:val="001675A8"/>
    <w:rsid w:val="00173F65"/>
    <w:rsid w:val="00184FCB"/>
    <w:rsid w:val="001858E0"/>
    <w:rsid w:val="00191979"/>
    <w:rsid w:val="001A0322"/>
    <w:rsid w:val="001D4F35"/>
    <w:rsid w:val="001E7450"/>
    <w:rsid w:val="001F75DA"/>
    <w:rsid w:val="00203DF9"/>
    <w:rsid w:val="00206C67"/>
    <w:rsid w:val="00210558"/>
    <w:rsid w:val="0021083B"/>
    <w:rsid w:val="0025102A"/>
    <w:rsid w:val="002556AC"/>
    <w:rsid w:val="0025671C"/>
    <w:rsid w:val="00256BDD"/>
    <w:rsid w:val="00266358"/>
    <w:rsid w:val="00283878"/>
    <w:rsid w:val="002C36D3"/>
    <w:rsid w:val="002C7D26"/>
    <w:rsid w:val="002F1CEF"/>
    <w:rsid w:val="003071F9"/>
    <w:rsid w:val="00311EEF"/>
    <w:rsid w:val="00312BA0"/>
    <w:rsid w:val="003161F0"/>
    <w:rsid w:val="00332CD8"/>
    <w:rsid w:val="00347051"/>
    <w:rsid w:val="0036779B"/>
    <w:rsid w:val="00372381"/>
    <w:rsid w:val="00387DC2"/>
    <w:rsid w:val="003A7A48"/>
    <w:rsid w:val="003E157A"/>
    <w:rsid w:val="003E2221"/>
    <w:rsid w:val="0040626F"/>
    <w:rsid w:val="00424C25"/>
    <w:rsid w:val="004309A0"/>
    <w:rsid w:val="00431EE1"/>
    <w:rsid w:val="00442231"/>
    <w:rsid w:val="004523D3"/>
    <w:rsid w:val="0045404A"/>
    <w:rsid w:val="00483D2A"/>
    <w:rsid w:val="00493221"/>
    <w:rsid w:val="004C0342"/>
    <w:rsid w:val="004C1A78"/>
    <w:rsid w:val="004C3BA0"/>
    <w:rsid w:val="004C4133"/>
    <w:rsid w:val="004E3CB2"/>
    <w:rsid w:val="004F0A9C"/>
    <w:rsid w:val="004F296D"/>
    <w:rsid w:val="00516F8C"/>
    <w:rsid w:val="005371E2"/>
    <w:rsid w:val="005574A2"/>
    <w:rsid w:val="00561001"/>
    <w:rsid w:val="00565430"/>
    <w:rsid w:val="005714E4"/>
    <w:rsid w:val="00595488"/>
    <w:rsid w:val="005A56E7"/>
    <w:rsid w:val="005C407B"/>
    <w:rsid w:val="005D6077"/>
    <w:rsid w:val="005F0D5E"/>
    <w:rsid w:val="00603DAE"/>
    <w:rsid w:val="00623626"/>
    <w:rsid w:val="0064779A"/>
    <w:rsid w:val="006574B3"/>
    <w:rsid w:val="00691BAD"/>
    <w:rsid w:val="006A1652"/>
    <w:rsid w:val="006B3D17"/>
    <w:rsid w:val="006C31EC"/>
    <w:rsid w:val="006C683C"/>
    <w:rsid w:val="006D55AC"/>
    <w:rsid w:val="006D6AEA"/>
    <w:rsid w:val="006E7233"/>
    <w:rsid w:val="006F1DF2"/>
    <w:rsid w:val="00702623"/>
    <w:rsid w:val="00704EB1"/>
    <w:rsid w:val="0071728D"/>
    <w:rsid w:val="00720FD0"/>
    <w:rsid w:val="007309F5"/>
    <w:rsid w:val="007341EF"/>
    <w:rsid w:val="00735230"/>
    <w:rsid w:val="00735721"/>
    <w:rsid w:val="00763CEA"/>
    <w:rsid w:val="007D21F6"/>
    <w:rsid w:val="007D34CF"/>
    <w:rsid w:val="007E0864"/>
    <w:rsid w:val="007F3A47"/>
    <w:rsid w:val="00801239"/>
    <w:rsid w:val="00810526"/>
    <w:rsid w:val="00817362"/>
    <w:rsid w:val="008361A4"/>
    <w:rsid w:val="00844CF5"/>
    <w:rsid w:val="00870457"/>
    <w:rsid w:val="008906FA"/>
    <w:rsid w:val="008973B6"/>
    <w:rsid w:val="008A0CEA"/>
    <w:rsid w:val="008A2375"/>
    <w:rsid w:val="008A54A7"/>
    <w:rsid w:val="008A71C7"/>
    <w:rsid w:val="008C7C34"/>
    <w:rsid w:val="008D0ECA"/>
    <w:rsid w:val="00900A77"/>
    <w:rsid w:val="00904CC2"/>
    <w:rsid w:val="00906E38"/>
    <w:rsid w:val="00925C67"/>
    <w:rsid w:val="00926B0B"/>
    <w:rsid w:val="00927350"/>
    <w:rsid w:val="009275CD"/>
    <w:rsid w:val="009300E4"/>
    <w:rsid w:val="00995D01"/>
    <w:rsid w:val="0099737F"/>
    <w:rsid w:val="009A3AF5"/>
    <w:rsid w:val="009A40AB"/>
    <w:rsid w:val="009B6EBA"/>
    <w:rsid w:val="009C2763"/>
    <w:rsid w:val="009D06EE"/>
    <w:rsid w:val="00A14AAC"/>
    <w:rsid w:val="00A634E3"/>
    <w:rsid w:val="00A65D75"/>
    <w:rsid w:val="00A66F61"/>
    <w:rsid w:val="00A671E0"/>
    <w:rsid w:val="00A6736A"/>
    <w:rsid w:val="00A73107"/>
    <w:rsid w:val="00A8326B"/>
    <w:rsid w:val="00AA1D4B"/>
    <w:rsid w:val="00AB2475"/>
    <w:rsid w:val="00AC2146"/>
    <w:rsid w:val="00AC5DE7"/>
    <w:rsid w:val="00AC600F"/>
    <w:rsid w:val="00AE5B63"/>
    <w:rsid w:val="00AF06C7"/>
    <w:rsid w:val="00AF311F"/>
    <w:rsid w:val="00B2684E"/>
    <w:rsid w:val="00B35A72"/>
    <w:rsid w:val="00B513AC"/>
    <w:rsid w:val="00B6125F"/>
    <w:rsid w:val="00B81746"/>
    <w:rsid w:val="00BA1617"/>
    <w:rsid w:val="00BE3893"/>
    <w:rsid w:val="00C204B6"/>
    <w:rsid w:val="00C22569"/>
    <w:rsid w:val="00C26783"/>
    <w:rsid w:val="00C3278D"/>
    <w:rsid w:val="00C3458B"/>
    <w:rsid w:val="00C51E8A"/>
    <w:rsid w:val="00CB2AD9"/>
    <w:rsid w:val="00CB3AA8"/>
    <w:rsid w:val="00CB62C8"/>
    <w:rsid w:val="00CC4F3A"/>
    <w:rsid w:val="00D036B3"/>
    <w:rsid w:val="00D20B82"/>
    <w:rsid w:val="00D2149B"/>
    <w:rsid w:val="00D3034A"/>
    <w:rsid w:val="00D31ED0"/>
    <w:rsid w:val="00D6282D"/>
    <w:rsid w:val="00D82660"/>
    <w:rsid w:val="00D95482"/>
    <w:rsid w:val="00DA036D"/>
    <w:rsid w:val="00DB0019"/>
    <w:rsid w:val="00DC2865"/>
    <w:rsid w:val="00DD14C0"/>
    <w:rsid w:val="00DD426E"/>
    <w:rsid w:val="00DE7E1A"/>
    <w:rsid w:val="00DF706C"/>
    <w:rsid w:val="00E01FA2"/>
    <w:rsid w:val="00E1418F"/>
    <w:rsid w:val="00E16C14"/>
    <w:rsid w:val="00E253DD"/>
    <w:rsid w:val="00E37D11"/>
    <w:rsid w:val="00E54A0D"/>
    <w:rsid w:val="00E55D51"/>
    <w:rsid w:val="00E579AC"/>
    <w:rsid w:val="00E65505"/>
    <w:rsid w:val="00E72CBC"/>
    <w:rsid w:val="00E75A01"/>
    <w:rsid w:val="00E75C22"/>
    <w:rsid w:val="00E776D6"/>
    <w:rsid w:val="00E91483"/>
    <w:rsid w:val="00EA57C3"/>
    <w:rsid w:val="00EB03DF"/>
    <w:rsid w:val="00ED2BC5"/>
    <w:rsid w:val="00ED411B"/>
    <w:rsid w:val="00EE2EFC"/>
    <w:rsid w:val="00EE74F1"/>
    <w:rsid w:val="00F04834"/>
    <w:rsid w:val="00F125B0"/>
    <w:rsid w:val="00F512A5"/>
    <w:rsid w:val="00F524CF"/>
    <w:rsid w:val="00F5682C"/>
    <w:rsid w:val="00F6771E"/>
    <w:rsid w:val="00FC0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090DEE2"/>
  <w15:chartTrackingRefBased/>
  <w15:docId w15:val="{5D44C419-D0CA-4E98-8C5F-8A3CA9B0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DAE"/>
    <w:rPr>
      <w:rFonts w:ascii="Arial" w:hAnsi="Arial" w:cs="Arial"/>
      <w:szCs w:val="24"/>
      <w:lang w:eastAsia="en-US"/>
    </w:rPr>
  </w:style>
  <w:style w:type="paragraph" w:styleId="Heading1">
    <w:name w:val="heading 1"/>
    <w:basedOn w:val="Normal"/>
    <w:next w:val="Normal"/>
    <w:qFormat/>
    <w:rsid w:val="00603DAE"/>
    <w:pPr>
      <w:keepNext/>
      <w:outlineLvl w:val="0"/>
    </w:pPr>
    <w:rPr>
      <w:rFonts w:ascii="Times New Roman" w:hAnsi="Times New Roman" w:cs="Times New Roman"/>
      <w:b/>
      <w:sz w:val="24"/>
      <w:szCs w:val="20"/>
      <w:lang w:val="en-US"/>
    </w:rPr>
  </w:style>
  <w:style w:type="paragraph" w:styleId="Heading2">
    <w:name w:val="heading 2"/>
    <w:basedOn w:val="Normal"/>
    <w:next w:val="Normal"/>
    <w:qFormat/>
    <w:rsid w:val="00603DAE"/>
    <w:pPr>
      <w:keepNext/>
      <w:outlineLvl w:val="1"/>
    </w:pPr>
    <w:rPr>
      <w:rFonts w:ascii="Times New Roman" w:hAnsi="Times New Roman" w:cs="Times New Roman"/>
      <w:b/>
      <w:sz w:val="24"/>
      <w:szCs w:val="20"/>
      <w:u w:val="single"/>
      <w:lang w:val="en-US"/>
    </w:rPr>
  </w:style>
  <w:style w:type="paragraph" w:styleId="Heading3">
    <w:name w:val="heading 3"/>
    <w:basedOn w:val="Normal"/>
    <w:next w:val="Normal"/>
    <w:qFormat/>
    <w:rsid w:val="00D31ED0"/>
    <w:pPr>
      <w:keepNext/>
      <w:spacing w:before="240" w:after="60"/>
      <w:outlineLvl w:val="2"/>
    </w:pPr>
    <w:rPr>
      <w:b/>
      <w:bCs/>
      <w:sz w:val="26"/>
      <w:szCs w:val="26"/>
    </w:rPr>
  </w:style>
  <w:style w:type="paragraph" w:styleId="Heading4">
    <w:name w:val="heading 4"/>
    <w:basedOn w:val="Normal"/>
    <w:next w:val="Normal"/>
    <w:qFormat/>
    <w:rsid w:val="00EB03DF"/>
    <w:pPr>
      <w:keepNext/>
      <w:spacing w:before="240" w:after="60"/>
      <w:outlineLvl w:val="3"/>
    </w:pPr>
    <w:rPr>
      <w:rFonts w:ascii="Times New Roman" w:hAnsi="Times New Roman" w:cs="Times New Roman"/>
      <w:b/>
      <w:bCs/>
      <w:sz w:val="28"/>
      <w:szCs w:val="28"/>
    </w:rPr>
  </w:style>
  <w:style w:type="paragraph" w:styleId="Heading9">
    <w:name w:val="heading 9"/>
    <w:basedOn w:val="Normal"/>
    <w:next w:val="Normal"/>
    <w:qFormat/>
    <w:rsid w:val="003E222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3DAE"/>
    <w:pPr>
      <w:jc w:val="both"/>
    </w:pPr>
  </w:style>
  <w:style w:type="character" w:styleId="Hyperlink">
    <w:name w:val="Hyperlink"/>
    <w:rsid w:val="00603DAE"/>
    <w:rPr>
      <w:color w:val="0000FF"/>
      <w:u w:val="single"/>
    </w:rPr>
  </w:style>
  <w:style w:type="paragraph" w:styleId="BodyText2">
    <w:name w:val="Body Text 2"/>
    <w:basedOn w:val="Normal"/>
    <w:rsid w:val="00E37D11"/>
    <w:pPr>
      <w:spacing w:after="120" w:line="480" w:lineRule="auto"/>
    </w:pPr>
  </w:style>
  <w:style w:type="paragraph" w:styleId="BodyTextIndent">
    <w:name w:val="Body Text Indent"/>
    <w:basedOn w:val="Normal"/>
    <w:rsid w:val="00E37D11"/>
    <w:pPr>
      <w:spacing w:after="120"/>
      <w:ind w:left="283"/>
    </w:pPr>
  </w:style>
  <w:style w:type="paragraph" w:styleId="Header">
    <w:name w:val="header"/>
    <w:basedOn w:val="Normal"/>
    <w:link w:val="HeaderChar"/>
    <w:rsid w:val="008A0CEA"/>
    <w:pPr>
      <w:tabs>
        <w:tab w:val="center" w:pos="4153"/>
        <w:tab w:val="right" w:pos="8306"/>
      </w:tabs>
      <w:overflowPunct w:val="0"/>
      <w:autoSpaceDE w:val="0"/>
      <w:autoSpaceDN w:val="0"/>
      <w:adjustRightInd w:val="0"/>
      <w:textAlignment w:val="baseline"/>
    </w:pPr>
    <w:rPr>
      <w:rFonts w:ascii="Times New Roman" w:hAnsi="Times New Roman" w:cs="Times New Roman"/>
      <w:sz w:val="24"/>
      <w:szCs w:val="20"/>
    </w:rPr>
  </w:style>
  <w:style w:type="paragraph" w:styleId="EnvelopeReturn">
    <w:name w:val="envelope return"/>
    <w:basedOn w:val="Normal"/>
    <w:rsid w:val="008A2375"/>
    <w:pPr>
      <w:overflowPunct w:val="0"/>
      <w:autoSpaceDE w:val="0"/>
      <w:autoSpaceDN w:val="0"/>
      <w:adjustRightInd w:val="0"/>
      <w:textAlignment w:val="baseline"/>
    </w:pPr>
    <w:rPr>
      <w:rFonts w:ascii="Times New Roman" w:hAnsi="Times New Roman" w:cs="Times New Roman"/>
      <w:szCs w:val="20"/>
      <w:lang w:eastAsia="en-GB"/>
    </w:rPr>
  </w:style>
  <w:style w:type="paragraph" w:styleId="NoSpacing">
    <w:name w:val="No Spacing"/>
    <w:qFormat/>
    <w:rsid w:val="005F0D5E"/>
    <w:rPr>
      <w:rFonts w:ascii="Calibri" w:hAnsi="Calibri"/>
      <w:sz w:val="22"/>
      <w:szCs w:val="22"/>
      <w:lang w:eastAsia="en-US"/>
    </w:rPr>
  </w:style>
  <w:style w:type="character" w:customStyle="1" w:styleId="apple-style-span">
    <w:name w:val="apple-style-span"/>
    <w:rsid w:val="005F0D5E"/>
    <w:rPr>
      <w:rFonts w:cs="Times New Roman"/>
    </w:rPr>
  </w:style>
  <w:style w:type="paragraph" w:styleId="BalloonText">
    <w:name w:val="Balloon Text"/>
    <w:basedOn w:val="Normal"/>
    <w:semiHidden/>
    <w:rsid w:val="005714E4"/>
    <w:rPr>
      <w:rFonts w:ascii="Tahoma" w:hAnsi="Tahoma" w:cs="Tahoma"/>
      <w:sz w:val="16"/>
      <w:szCs w:val="16"/>
    </w:rPr>
  </w:style>
  <w:style w:type="table" w:styleId="TableGrid">
    <w:name w:val="Table Grid"/>
    <w:basedOn w:val="TableNormal"/>
    <w:rsid w:val="00EB0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E5B63"/>
    <w:rPr>
      <w:rFonts w:ascii="Times New Roman" w:hAnsi="Times New Roman" w:cs="Times New Roman"/>
      <w:b/>
      <w:sz w:val="24"/>
      <w:szCs w:val="20"/>
      <w:u w:val="single"/>
      <w:lang w:val="en-US"/>
    </w:rPr>
  </w:style>
  <w:style w:type="paragraph" w:styleId="ListParagraph">
    <w:name w:val="List Paragraph"/>
    <w:basedOn w:val="Normal"/>
    <w:uiPriority w:val="34"/>
    <w:qFormat/>
    <w:rsid w:val="00AB2475"/>
    <w:pPr>
      <w:ind w:left="720"/>
    </w:pPr>
    <w:rPr>
      <w:rFonts w:ascii="Times New Roman" w:hAnsi="Times New Roman" w:cs="Times New Roman"/>
      <w:szCs w:val="20"/>
      <w:lang w:val="en-US"/>
    </w:rPr>
  </w:style>
  <w:style w:type="paragraph" w:styleId="Footer">
    <w:name w:val="footer"/>
    <w:basedOn w:val="Normal"/>
    <w:link w:val="FooterChar"/>
    <w:rsid w:val="003071F9"/>
    <w:pPr>
      <w:tabs>
        <w:tab w:val="center" w:pos="4513"/>
        <w:tab w:val="right" w:pos="9026"/>
      </w:tabs>
    </w:pPr>
  </w:style>
  <w:style w:type="character" w:customStyle="1" w:styleId="FooterChar">
    <w:name w:val="Footer Char"/>
    <w:link w:val="Footer"/>
    <w:rsid w:val="003071F9"/>
    <w:rPr>
      <w:rFonts w:ascii="Arial" w:hAnsi="Arial" w:cs="Arial"/>
      <w:szCs w:val="24"/>
      <w:lang w:eastAsia="en-US"/>
    </w:rPr>
  </w:style>
  <w:style w:type="paragraph" w:styleId="Title">
    <w:name w:val="Title"/>
    <w:basedOn w:val="Normal"/>
    <w:link w:val="TitleChar"/>
    <w:qFormat/>
    <w:rsid w:val="00312BA0"/>
    <w:pPr>
      <w:jc w:val="center"/>
    </w:pPr>
    <w:rPr>
      <w:rFonts w:cs="Times New Roman"/>
      <w:b/>
      <w:sz w:val="24"/>
      <w:szCs w:val="20"/>
      <w:u w:val="single"/>
      <w:lang w:eastAsia="en-GB"/>
    </w:rPr>
  </w:style>
  <w:style w:type="character" w:customStyle="1" w:styleId="TitleChar">
    <w:name w:val="Title Char"/>
    <w:link w:val="Title"/>
    <w:rsid w:val="00312BA0"/>
    <w:rPr>
      <w:rFonts w:ascii="Arial" w:hAnsi="Arial"/>
      <w:b/>
      <w:sz w:val="24"/>
      <w:u w:val="single"/>
    </w:rPr>
  </w:style>
  <w:style w:type="table" w:customStyle="1" w:styleId="TableGrid1">
    <w:name w:val="Table Grid1"/>
    <w:basedOn w:val="TableNormal"/>
    <w:next w:val="TableGrid"/>
    <w:uiPriority w:val="59"/>
    <w:rsid w:val="00312B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312BA0"/>
    <w:rPr>
      <w:sz w:val="24"/>
      <w:lang w:eastAsia="en-US"/>
    </w:rPr>
  </w:style>
  <w:style w:type="character" w:styleId="UnresolvedMention">
    <w:name w:val="Unresolved Mention"/>
    <w:uiPriority w:val="99"/>
    <w:semiHidden/>
    <w:unhideWhenUsed/>
    <w:rsid w:val="004E3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2379">
      <w:bodyDiv w:val="1"/>
      <w:marLeft w:val="0"/>
      <w:marRight w:val="0"/>
      <w:marTop w:val="0"/>
      <w:marBottom w:val="0"/>
      <w:divBdr>
        <w:top w:val="none" w:sz="0" w:space="0" w:color="auto"/>
        <w:left w:val="none" w:sz="0" w:space="0" w:color="auto"/>
        <w:bottom w:val="none" w:sz="0" w:space="0" w:color="auto"/>
        <w:right w:val="none" w:sz="0" w:space="0" w:color="auto"/>
      </w:divBdr>
    </w:div>
    <w:div w:id="240221373">
      <w:bodyDiv w:val="1"/>
      <w:marLeft w:val="0"/>
      <w:marRight w:val="0"/>
      <w:marTop w:val="0"/>
      <w:marBottom w:val="0"/>
      <w:divBdr>
        <w:top w:val="none" w:sz="0" w:space="0" w:color="auto"/>
        <w:left w:val="none" w:sz="0" w:space="0" w:color="auto"/>
        <w:bottom w:val="none" w:sz="0" w:space="0" w:color="auto"/>
        <w:right w:val="none" w:sz="0" w:space="0" w:color="auto"/>
      </w:divBdr>
    </w:div>
    <w:div w:id="110284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tockt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C0C15-92F5-439C-AFF5-689EE635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Stockton Borough Council</Company>
  <LinksUpToDate>false</LinksUpToDate>
  <CharactersWithSpaces>13041</CharactersWithSpaces>
  <SharedDoc>false</SharedDoc>
  <HLinks>
    <vt:vector size="30" baseType="variant">
      <vt:variant>
        <vt:i4>917596</vt:i4>
      </vt:variant>
      <vt:variant>
        <vt:i4>12</vt:i4>
      </vt:variant>
      <vt:variant>
        <vt:i4>0</vt:i4>
      </vt:variant>
      <vt:variant>
        <vt:i4>5</vt:i4>
      </vt:variant>
      <vt:variant>
        <vt:lpwstr>https://www.stockton.gov.uk/</vt:lpwstr>
      </vt:variant>
      <vt:variant>
        <vt:lpwstr/>
      </vt:variant>
      <vt:variant>
        <vt:i4>917596</vt:i4>
      </vt:variant>
      <vt:variant>
        <vt:i4>9</vt:i4>
      </vt:variant>
      <vt:variant>
        <vt:i4>0</vt:i4>
      </vt:variant>
      <vt:variant>
        <vt:i4>5</vt:i4>
      </vt:variant>
      <vt:variant>
        <vt:lpwstr>https://www.stockton.gov.uk/</vt:lpwstr>
      </vt:variant>
      <vt:variant>
        <vt:lpwstr/>
      </vt:variant>
      <vt:variant>
        <vt:i4>7471126</vt:i4>
      </vt:variant>
      <vt:variant>
        <vt:i4>6</vt:i4>
      </vt:variant>
      <vt:variant>
        <vt:i4>0</vt:i4>
      </vt:variant>
      <vt:variant>
        <vt:i4>5</vt:i4>
      </vt:variant>
      <vt:variant>
        <vt:lpwstr>mailto:recruitment@xentrall.org.uk</vt:lpwstr>
      </vt:variant>
      <vt:variant>
        <vt:lpwstr/>
      </vt:variant>
      <vt:variant>
        <vt:i4>4128889</vt:i4>
      </vt:variant>
      <vt:variant>
        <vt:i4>3</vt:i4>
      </vt:variant>
      <vt:variant>
        <vt:i4>0</vt:i4>
      </vt:variant>
      <vt:variant>
        <vt:i4>5</vt:i4>
      </vt:variant>
      <vt:variant>
        <vt:lpwstr>http://www.stockton.gov.uk/jobs</vt:lpwstr>
      </vt:variant>
      <vt:variant>
        <vt:lpwstr/>
      </vt:variant>
      <vt:variant>
        <vt:i4>7471126</vt:i4>
      </vt:variant>
      <vt:variant>
        <vt:i4>0</vt:i4>
      </vt:variant>
      <vt:variant>
        <vt:i4>0</vt:i4>
      </vt:variant>
      <vt:variant>
        <vt:i4>5</vt:i4>
      </vt:variant>
      <vt:variant>
        <vt:lpwstr>mailto:recruitment@xentrall.org.uk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hinds</dc:creator>
  <cp:keywords/>
  <cp:lastModifiedBy>Erica Avison</cp:lastModifiedBy>
  <cp:revision>3</cp:revision>
  <cp:lastPrinted>2020-12-03T13:56:00Z</cp:lastPrinted>
  <dcterms:created xsi:type="dcterms:W3CDTF">2021-04-09T13:11:00Z</dcterms:created>
  <dcterms:modified xsi:type="dcterms:W3CDTF">2021-04-13T13:12:00Z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2021-04-13T13:12:48Z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
  </property>
  <property fmtid="{D5CDD505-2E9C-101B-9397-08002B2CF9AE}" pid="8" name="MSIP_Label_b0959cb5-d6fa-43bd-af65-dd08ea55ea38_ContentBits">
    <vt:lpwstr>1</vt:lpwstr>
  </property>
</Properties>
</file>