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CB166A">
        <w:rPr>
          <w:rFonts w:ascii="Arial" w:hAnsi="Arial" w:cs="Arial"/>
          <w:b/>
          <w:sz w:val="24"/>
        </w:rPr>
        <w:t xml:space="preserve">Head of Service – </w:t>
      </w:r>
      <w:proofErr w:type="spellStart"/>
      <w:r w:rsidR="00CB166A">
        <w:rPr>
          <w:rFonts w:ascii="Arial" w:hAnsi="Arial" w:cs="Arial"/>
          <w:b/>
          <w:sz w:val="24"/>
        </w:rPr>
        <w:t>Childrens</w:t>
      </w:r>
      <w:proofErr w:type="spellEnd"/>
      <w:r w:rsidR="00CB166A">
        <w:rPr>
          <w:rFonts w:ascii="Arial" w:hAnsi="Arial" w:cs="Arial"/>
          <w:b/>
          <w:sz w:val="24"/>
        </w:rPr>
        <w:t xml:space="preserve"> Hub               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CB166A">
        <w:rPr>
          <w:rFonts w:ascii="Arial" w:hAnsi="Arial" w:cs="Arial"/>
          <w:b/>
          <w:bCs/>
          <w:sz w:val="24"/>
          <w:highlight w:val="yellow"/>
        </w:rPr>
        <w:t>107663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3D1AA0" w:rsidRDefault="003D1AA0" w:rsidP="003D1AA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CSS/CQSW/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DipSW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/Social Work Degree or any other Social Work qualification that permits registration with Social Work England as a Social Worker (F)</w:t>
            </w:r>
          </w:p>
          <w:p w:rsidR="003D1AA0" w:rsidRDefault="003D1AA0" w:rsidP="003D1AA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D1AA0" w:rsidRDefault="003D1AA0" w:rsidP="003D1A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Registered with Social Work England as a Social Worker (F)</w:t>
            </w:r>
          </w:p>
          <w:p w:rsidR="003D1AA0" w:rsidRPr="007B6CE8" w:rsidRDefault="003D1AA0" w:rsidP="003D1A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D1AA0" w:rsidRPr="007B6CE8" w:rsidRDefault="003D1AA0" w:rsidP="003D1A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B6CE8">
              <w:rPr>
                <w:rFonts w:ascii="Arial" w:hAnsi="Arial" w:cs="Arial"/>
                <w:sz w:val="22"/>
              </w:rPr>
              <w:t xml:space="preserve">Evidence of recent professional development (F) 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3D1AA0" w:rsidRDefault="003D1AA0" w:rsidP="003D1AA0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Project management qualification</w:t>
            </w:r>
            <w:r w:rsidRPr="0092233D">
              <w:rPr>
                <w:rFonts w:ascii="Arial" w:hAnsi="Arial" w:cs="Arial"/>
                <w:sz w:val="22"/>
              </w:rPr>
              <w:t xml:space="preserve"> (F)</w:t>
            </w:r>
          </w:p>
          <w:p w:rsidR="003D1AA0" w:rsidRPr="0092233D" w:rsidRDefault="003D1AA0" w:rsidP="003D1AA0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</w:tabs>
              <w:ind w:left="401" w:firstLine="0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  <w:szCs w:val="22"/>
              </w:rPr>
              <w:t>Management qualification (F)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3D1AA0" w:rsidRPr="0092233D" w:rsidRDefault="003D1AA0" w:rsidP="003D1AA0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Proven experience of delivering a diverse range of services to vulnerable adults, children, young people and families </w:t>
            </w:r>
            <w:r w:rsidRPr="0092233D">
              <w:rPr>
                <w:rFonts w:ascii="Arial" w:hAnsi="Arial" w:cs="Arial"/>
                <w:sz w:val="22"/>
              </w:rPr>
              <w:t>(F)</w:t>
            </w:r>
            <w:r>
              <w:rPr>
                <w:rFonts w:ascii="Arial" w:hAnsi="Arial" w:cs="Arial"/>
                <w:sz w:val="22"/>
              </w:rPr>
              <w:t xml:space="preserve"> (I) </w:t>
            </w:r>
          </w:p>
          <w:p w:rsidR="003D1AA0" w:rsidRDefault="003D1AA0" w:rsidP="003D1AA0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>Management experience</w:t>
            </w:r>
            <w:r>
              <w:rPr>
                <w:rFonts w:ascii="Arial" w:hAnsi="Arial" w:cs="Arial"/>
                <w:sz w:val="22"/>
              </w:rPr>
              <w:t xml:space="preserve"> of a large </w:t>
            </w:r>
            <w:proofErr w:type="spellStart"/>
            <w:r>
              <w:rPr>
                <w:rFonts w:ascii="Arial" w:hAnsi="Arial" w:cs="Arial"/>
                <w:sz w:val="22"/>
              </w:rPr>
              <w:t>multi disciplinary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team</w:t>
            </w:r>
            <w:r w:rsidRPr="0092233D">
              <w:rPr>
                <w:rFonts w:ascii="Arial" w:hAnsi="Arial" w:cs="Arial"/>
                <w:sz w:val="22"/>
              </w:rPr>
              <w:t xml:space="preserve"> (F)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:rsidR="003D1AA0" w:rsidRPr="0092233D" w:rsidRDefault="003D1AA0" w:rsidP="003D1AA0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 xml:space="preserve">Proven ability to work in partnership with </w:t>
            </w:r>
            <w:r>
              <w:rPr>
                <w:rFonts w:ascii="Arial" w:hAnsi="Arial" w:cs="Arial"/>
                <w:sz w:val="22"/>
              </w:rPr>
              <w:t>a range of</w:t>
            </w:r>
            <w:r w:rsidRPr="0092233D">
              <w:rPr>
                <w:rFonts w:ascii="Arial" w:hAnsi="Arial" w:cs="Arial"/>
                <w:sz w:val="22"/>
              </w:rPr>
              <w:t xml:space="preserve"> organisations </w:t>
            </w:r>
            <w:r>
              <w:rPr>
                <w:rFonts w:ascii="Arial" w:hAnsi="Arial" w:cs="Arial"/>
                <w:sz w:val="22"/>
              </w:rPr>
              <w:t xml:space="preserve">(F) </w:t>
            </w:r>
            <w:r w:rsidRPr="0092233D">
              <w:rPr>
                <w:rFonts w:ascii="Arial" w:hAnsi="Arial" w:cs="Arial"/>
                <w:sz w:val="22"/>
              </w:rPr>
              <w:t>(I)</w:t>
            </w:r>
          </w:p>
          <w:p w:rsidR="003D1AA0" w:rsidRPr="0092233D" w:rsidRDefault="003D1AA0" w:rsidP="003D1AA0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Experience of planning and developing services that have delivered high quality outcomes for adults, children and families (F)</w:t>
            </w:r>
          </w:p>
          <w:p w:rsidR="003D1AA0" w:rsidRPr="0092233D" w:rsidRDefault="003D1AA0" w:rsidP="003D1AA0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>Experience of project and/or service management (</w:t>
            </w:r>
            <w:r w:rsidRPr="0092233D">
              <w:rPr>
                <w:rStyle w:val="PageNumber"/>
                <w:rFonts w:ascii="Arial" w:hAnsi="Arial" w:cs="Arial"/>
              </w:rPr>
              <w:t>F</w:t>
            </w:r>
            <w:r w:rsidRPr="0092233D">
              <w:rPr>
                <w:rFonts w:ascii="Arial" w:hAnsi="Arial" w:cs="Arial"/>
                <w:sz w:val="22"/>
              </w:rPr>
              <w:t>)</w:t>
            </w:r>
          </w:p>
          <w:p w:rsidR="003D1AA0" w:rsidRPr="00FB1F29" w:rsidRDefault="003D1AA0" w:rsidP="003D1AA0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A07FAF">
              <w:rPr>
                <w:rFonts w:ascii="Arial" w:hAnsi="Arial" w:cs="Arial"/>
                <w:sz w:val="22"/>
              </w:rPr>
              <w:t>Experience of planning and implementing service improvements (F</w:t>
            </w:r>
            <w:r>
              <w:rPr>
                <w:rFonts w:ascii="Arial" w:hAnsi="Arial" w:cs="Arial"/>
                <w:sz w:val="22"/>
              </w:rPr>
              <w:t>) (</w:t>
            </w:r>
            <w:r w:rsidRPr="00A07FAF">
              <w:rPr>
                <w:rFonts w:ascii="Arial" w:hAnsi="Arial" w:cs="Arial"/>
                <w:sz w:val="22"/>
              </w:rPr>
              <w:t>I)</w:t>
            </w:r>
          </w:p>
          <w:p w:rsidR="003D1AA0" w:rsidRPr="00A07FAF" w:rsidRDefault="003D1AA0" w:rsidP="003D1AA0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Experience of managing budgets (F) (I)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3D1AA0" w:rsidRPr="0092233D" w:rsidRDefault="003D1AA0" w:rsidP="003D1AA0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>Working knowledge of arrange</w:t>
            </w:r>
            <w:r>
              <w:rPr>
                <w:rFonts w:ascii="Arial" w:hAnsi="Arial" w:cs="Arial"/>
                <w:sz w:val="22"/>
              </w:rPr>
              <w:t xml:space="preserve">ments for the provision of services to children and young people </w:t>
            </w:r>
            <w:r w:rsidRPr="0092233D">
              <w:rPr>
                <w:rFonts w:ascii="Arial" w:hAnsi="Arial" w:cs="Arial"/>
                <w:sz w:val="22"/>
              </w:rPr>
              <w:t xml:space="preserve">including knowledge of legislation, statutory guidance, </w:t>
            </w:r>
            <w:r>
              <w:rPr>
                <w:rFonts w:ascii="Arial" w:hAnsi="Arial" w:cs="Arial"/>
                <w:sz w:val="22"/>
              </w:rPr>
              <w:t xml:space="preserve">codes of practice, </w:t>
            </w:r>
            <w:r w:rsidRPr="0092233D">
              <w:rPr>
                <w:rFonts w:ascii="Arial" w:hAnsi="Arial" w:cs="Arial"/>
                <w:sz w:val="22"/>
              </w:rPr>
              <w:t>government policy</w:t>
            </w:r>
            <w:r>
              <w:rPr>
                <w:rFonts w:ascii="Arial" w:hAnsi="Arial" w:cs="Arial"/>
                <w:sz w:val="22"/>
              </w:rPr>
              <w:t>,</w:t>
            </w:r>
            <w:r w:rsidRPr="0092233D">
              <w:rPr>
                <w:rFonts w:ascii="Arial" w:hAnsi="Arial" w:cs="Arial"/>
                <w:sz w:val="22"/>
              </w:rPr>
              <w:t xml:space="preserve"> practice guidance and current initiatives (</w:t>
            </w:r>
            <w:r>
              <w:rPr>
                <w:rFonts w:ascii="Arial" w:hAnsi="Arial" w:cs="Arial"/>
                <w:sz w:val="22"/>
              </w:rPr>
              <w:t>F) (</w:t>
            </w:r>
            <w:r w:rsidRPr="0092233D">
              <w:rPr>
                <w:rFonts w:ascii="Arial" w:hAnsi="Arial" w:cs="Arial"/>
                <w:sz w:val="22"/>
              </w:rPr>
              <w:t>I)</w:t>
            </w:r>
          </w:p>
          <w:p w:rsidR="003D1AA0" w:rsidRPr="0092233D" w:rsidRDefault="003D1AA0" w:rsidP="003D1AA0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 xml:space="preserve">Knowledge of and ability to develop quality assurance processes </w:t>
            </w:r>
            <w:r>
              <w:rPr>
                <w:rFonts w:ascii="Arial" w:hAnsi="Arial" w:cs="Arial"/>
                <w:sz w:val="22"/>
              </w:rPr>
              <w:t xml:space="preserve">(F) </w:t>
            </w:r>
            <w:r w:rsidRPr="0092233D">
              <w:rPr>
                <w:rFonts w:ascii="Arial" w:hAnsi="Arial" w:cs="Arial"/>
                <w:sz w:val="22"/>
              </w:rPr>
              <w:t>(I)</w:t>
            </w:r>
          </w:p>
          <w:p w:rsidR="003D1AA0" w:rsidRPr="0092233D" w:rsidRDefault="003D1AA0" w:rsidP="003D1AA0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 xml:space="preserve">Ability to devise and implement local policies and procedures relating to children </w:t>
            </w:r>
            <w:r>
              <w:rPr>
                <w:rFonts w:ascii="Arial" w:hAnsi="Arial" w:cs="Arial"/>
                <w:sz w:val="22"/>
              </w:rPr>
              <w:t xml:space="preserve">and young people (F) </w:t>
            </w:r>
            <w:r w:rsidRPr="0092233D">
              <w:rPr>
                <w:rFonts w:ascii="Arial" w:hAnsi="Arial" w:cs="Arial"/>
                <w:sz w:val="22"/>
              </w:rPr>
              <w:t>(I)</w:t>
            </w:r>
          </w:p>
          <w:p w:rsidR="003D1AA0" w:rsidRPr="0092233D" w:rsidRDefault="003D1AA0" w:rsidP="003D1AA0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 w:rsidRPr="0092233D">
              <w:rPr>
                <w:rFonts w:ascii="Arial" w:hAnsi="Arial" w:cs="Arial"/>
                <w:sz w:val="22"/>
              </w:rPr>
              <w:t xml:space="preserve">Ability to communicate effectively </w:t>
            </w:r>
            <w:r>
              <w:rPr>
                <w:rFonts w:ascii="Arial" w:hAnsi="Arial" w:cs="Arial"/>
                <w:sz w:val="22"/>
              </w:rPr>
              <w:t>and</w:t>
            </w:r>
            <w:r w:rsidRPr="0092233D">
              <w:rPr>
                <w:rFonts w:ascii="Arial" w:hAnsi="Arial" w:cs="Arial"/>
                <w:sz w:val="22"/>
              </w:rPr>
              <w:t xml:space="preserve"> influence others </w:t>
            </w:r>
            <w:r>
              <w:rPr>
                <w:rFonts w:ascii="Arial" w:hAnsi="Arial" w:cs="Arial"/>
                <w:sz w:val="22"/>
              </w:rPr>
              <w:t>(F)</w:t>
            </w:r>
            <w:r w:rsidRPr="0092233D">
              <w:rPr>
                <w:rFonts w:ascii="Arial" w:hAnsi="Arial" w:cs="Arial"/>
                <w:sz w:val="22"/>
              </w:rPr>
              <w:t>(I)</w:t>
            </w:r>
          </w:p>
          <w:p w:rsidR="003D1AA0" w:rsidRPr="0092233D" w:rsidRDefault="003D1AA0" w:rsidP="003D1AA0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Excellent p</w:t>
            </w:r>
            <w:r w:rsidRPr="0092233D">
              <w:rPr>
                <w:rFonts w:ascii="Arial" w:hAnsi="Arial" w:cs="Arial"/>
                <w:sz w:val="22"/>
              </w:rPr>
              <w:t xml:space="preserve">resentation and communication skills both oral and written and skills in Information and Communication Technology </w:t>
            </w:r>
            <w:r>
              <w:rPr>
                <w:rFonts w:ascii="Arial" w:hAnsi="Arial" w:cs="Arial"/>
                <w:sz w:val="22"/>
              </w:rPr>
              <w:t xml:space="preserve">(F) </w:t>
            </w:r>
            <w:r w:rsidRPr="0092233D">
              <w:rPr>
                <w:rFonts w:ascii="Arial" w:hAnsi="Arial" w:cs="Arial"/>
                <w:sz w:val="22"/>
              </w:rPr>
              <w:t>(I)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3D1AA0" w:rsidRPr="007F12F5" w:rsidRDefault="003D1AA0" w:rsidP="003D1AA0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Ability to </w:t>
            </w:r>
            <w:proofErr w:type="spellStart"/>
            <w:r>
              <w:rPr>
                <w:rFonts w:ascii="Arial" w:hAnsi="Arial" w:cs="Arial"/>
                <w:sz w:val="22"/>
              </w:rPr>
              <w:t>self manage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workload and work using own initiative (F) (I) </w:t>
            </w:r>
          </w:p>
          <w:p w:rsidR="003D1AA0" w:rsidRDefault="003D1AA0" w:rsidP="003D1A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BF68BF" w:rsidP="005F0405">
            <w:pPr>
              <w:rPr>
                <w:rFonts w:ascii="Arial" w:hAnsi="Arial" w:cs="Arial"/>
                <w:sz w:val="22"/>
              </w:rPr>
            </w:pPr>
            <w:proofErr w:type="gramStart"/>
            <w:r w:rsidRPr="003D1AA0">
              <w:rPr>
                <w:rFonts w:ascii="Arial" w:hAnsi="Arial" w:cs="Arial"/>
                <w:sz w:val="22"/>
              </w:rPr>
              <w:t>Car  Owner</w:t>
            </w:r>
            <w:proofErr w:type="gramEnd"/>
            <w:r w:rsidRPr="003D1AA0">
              <w:rPr>
                <w:rFonts w:ascii="Arial" w:hAnsi="Arial" w:cs="Arial"/>
                <w:sz w:val="22"/>
              </w:rPr>
              <w:t xml:space="preserve">  / Driver.  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:rsidTr="00AE3FCC">
        <w:tc>
          <w:tcPr>
            <w:tcW w:w="7735" w:type="dxa"/>
            <w:shd w:val="clear" w:color="auto" w:fill="BFBFBF" w:themeFill="background1" w:themeFillShade="BF"/>
          </w:tcPr>
          <w:p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:rsidTr="001272FD">
        <w:tc>
          <w:tcPr>
            <w:tcW w:w="7735" w:type="dxa"/>
          </w:tcPr>
          <w:p w:rsidR="003D1AA0" w:rsidRDefault="003D1AA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meeting the Professional Standards and Development in line with registration with Social Work England </w:t>
            </w:r>
          </w:p>
          <w:p w:rsidR="00B6697E" w:rsidRDefault="00B6697E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:rsidR="001272FD" w:rsidRDefault="003D1AA0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Annual </w:t>
            </w:r>
          </w:p>
        </w:tc>
      </w:tr>
    </w:tbl>
    <w:p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25" w:rsidRDefault="008B2925">
      <w:r>
        <w:separator/>
      </w:r>
    </w:p>
  </w:endnote>
  <w:endnote w:type="continuationSeparator" w:id="0">
    <w:p w:rsidR="008B2925" w:rsidRDefault="008B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25" w:rsidRDefault="008B2925">
      <w:r>
        <w:separator/>
      </w:r>
    </w:p>
  </w:footnote>
  <w:footnote w:type="continuationSeparator" w:id="0">
    <w:p w:rsidR="008B2925" w:rsidRDefault="008B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F114D9D"/>
    <w:multiLevelType w:val="hybridMultilevel"/>
    <w:tmpl w:val="A030B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8652CD"/>
    <w:multiLevelType w:val="hybridMultilevel"/>
    <w:tmpl w:val="F2D811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7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19"/>
  </w:num>
  <w:num w:numId="14">
    <w:abstractNumId w:val="8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10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3D1AA0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2925"/>
    <w:rsid w:val="008B5116"/>
    <w:rsid w:val="008C235A"/>
    <w:rsid w:val="008C5675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36638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B166A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D1AA0"/>
    <w:rPr>
      <w:sz w:val="24"/>
    </w:rPr>
  </w:style>
  <w:style w:type="character" w:styleId="PageNumber">
    <w:name w:val="page number"/>
    <w:basedOn w:val="DefaultParagraphFont"/>
    <w:rsid w:val="003D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2021-04-14T08:06:00Z</dcterms:created>
  <dcterms:modified xsi:type="dcterms:W3CDTF">2021-04-14T08:06:00Z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1970855220</vt:i4>
  </property>
  <property fmtid="{D5CDD505-2E9C-101B-9397-08002B2CF9AE}" pid="3" name="_NewReviewCycle">
    <vt:lpwstr/>
  </property>
  <property fmtid="{D5CDD505-2E9C-101B-9397-08002B2CF9AE}" pid="4" name="_EmailSubject">
    <vt:lpwstr>Jane Young - vacancy...replacement PS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-1161991235</vt:i4>
  </property>
  <property fmtid="{D5CDD505-2E9C-101B-9397-08002B2CF9AE}" pid="9" name="_ReviewingToolsShownOnce">
    <vt:lpwstr/>
  </property>
</Properties>
</file>