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BURNOPFIELD PRIMARY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</w:t>
      </w:r>
      <w:r w:rsidDel="00000000" w:rsidR="00000000" w:rsidRPr="00000000">
        <w:rPr>
          <w:sz w:val="20"/>
          <w:szCs w:val="20"/>
          <w:rtl w:val="0"/>
        </w:rPr>
        <w:t xml:space="preserve"> - </w:t>
      </w:r>
      <w:r w:rsidDel="00000000" w:rsidR="00000000" w:rsidRPr="00000000">
        <w:rPr>
          <w:b w:val="1"/>
          <w:sz w:val="20"/>
          <w:szCs w:val="20"/>
          <w:rtl w:val="0"/>
        </w:rPr>
        <w:t xml:space="preserve">PERSON SPECIFICATION AND CRITERIA FOR SELECTION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60.0" w:type="dxa"/>
        <w:jc w:val="left"/>
        <w:tblInd w:w="-8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4695"/>
        <w:gridCol w:w="2895"/>
        <w:gridCol w:w="1305"/>
        <w:tblGridChange w:id="0">
          <w:tblGrid>
            <w:gridCol w:w="2265"/>
            <w:gridCol w:w="4695"/>
            <w:gridCol w:w="2895"/>
            <w:gridCol w:w="1305"/>
          </w:tblGrid>
        </w:tblGridChange>
      </w:tblGrid>
      <w:tr>
        <w:trPr>
          <w:trHeight w:val="644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identified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Fully supported reference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Well-structured and well-presented supporting statement indicating beliefs and understanding of important educational issues (no more than 1 side of A4)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</w:t>
            </w:r>
          </w:p>
        </w:tc>
      </w:tr>
      <w:tr>
        <w:trPr>
          <w:trHeight w:val="611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Qualified TA – Cache Grade 2 or equivalent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Evidence of further educational professional study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 Aid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1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Experience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working in a primary school in EYFS / KS1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Evidence of playing a part in the wider life of the school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working in EYFS/ KS1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AIR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</w:tr>
      <w:tr>
        <w:trPr>
          <w:trHeight w:val="800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Professional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Attendance at courses or training covering the Early Years curriculum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planning and delivering the National Curriculum in EYFS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AIR</w:t>
            </w:r>
          </w:p>
        </w:tc>
      </w:tr>
      <w:tr>
        <w:trPr>
          <w:trHeight w:val="800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Skills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Excellent Early Years practitioner with child centred approach to teaching and learning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Excellent interpersonal skills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work very effectively within a team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Excellent communication skills both written and oral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Willing to support initiatives and projects in a school environment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AIR</w:t>
            </w:r>
          </w:p>
        </w:tc>
      </w:tr>
      <w:tr>
        <w:trPr>
          <w:trHeight w:val="1823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Special 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clear vision and understanding of the emotional, social and learning needs of children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 and understanding of current educational issues in relation to Early Years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promoting equality and diversity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supporting pupils with SEN and additional needs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AIR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</w:tr>
      <w:tr>
        <w:trPr>
          <w:trHeight w:val="1635" w:hRule="atLeast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Personal Attributes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Evidence of being able to build and sustain effective working relationships with staff, governors, parents/ carers and the wider community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Caring attitude towards pupils and parents and staff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show evidence of creativity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AIR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rPr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How identified              A application form           I   interview                 R   reference                     CO     classroom observation (small group)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-17999</wp:posOffset>
            </wp:positionH>
            <wp:positionV relativeFrom="page">
              <wp:posOffset>-295139</wp:posOffset>
            </wp:positionV>
            <wp:extent cx="7600950" cy="1719263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719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-17999</wp:posOffset>
            </wp:positionH>
            <wp:positionV relativeFrom="page">
              <wp:posOffset>9914760</wp:posOffset>
            </wp:positionV>
            <wp:extent cx="7600950" cy="897731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8977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