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6F109D5" w:rsidR="00F44B6C" w:rsidRPr="00C676CB" w:rsidRDefault="00F81D86" w:rsidP="004411E8">
            <w:pPr>
              <w:spacing w:before="120" w:after="120"/>
              <w:rPr>
                <w:rFonts w:cs="Arial"/>
                <w:szCs w:val="24"/>
              </w:rPr>
            </w:pPr>
            <w:r w:rsidRPr="00F81D86">
              <w:rPr>
                <w:rFonts w:cs="Arial"/>
                <w:szCs w:val="24"/>
              </w:rPr>
              <w:t>Welfare Rights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019EAA0D" w:rsidR="00F44B6C" w:rsidRPr="00C676CB" w:rsidRDefault="00F81D86" w:rsidP="004411E8">
            <w:pPr>
              <w:spacing w:before="120" w:after="120"/>
              <w:rPr>
                <w:rFonts w:cs="Arial"/>
                <w:szCs w:val="24"/>
              </w:rPr>
            </w:pPr>
            <w:r w:rsidRPr="00F81D86">
              <w:rPr>
                <w:rFonts w:cs="Arial"/>
                <w:szCs w:val="24"/>
              </w:rPr>
              <w:t>A5266</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1BCAFA08" w:rsidR="00F44B6C" w:rsidRPr="00C676CB" w:rsidRDefault="00F81D86" w:rsidP="004411E8">
            <w:pPr>
              <w:spacing w:before="120" w:after="120"/>
              <w:rPr>
                <w:rFonts w:cs="Arial"/>
                <w:szCs w:val="24"/>
              </w:rPr>
            </w:pPr>
            <w:r>
              <w:rPr>
                <w:rFonts w:cs="Arial"/>
                <w:szCs w:val="24"/>
              </w:rPr>
              <w:t>Grade 9</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2A0C0EE" w:rsidR="00F44B6C" w:rsidRPr="00C676CB" w:rsidRDefault="00F81D86" w:rsidP="004411E8">
            <w:pPr>
              <w:spacing w:before="120" w:after="120"/>
              <w:rPr>
                <w:rFonts w:cs="Arial"/>
                <w:szCs w:val="24"/>
              </w:rPr>
            </w:pPr>
            <w:r>
              <w:rPr>
                <w:rFonts w:cs="Arial"/>
                <w:szCs w:val="24"/>
              </w:rPr>
              <w:t>Resources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1DADC876" w:rsidR="00F44B6C" w:rsidRPr="00C676CB" w:rsidRDefault="00F81D86" w:rsidP="004411E8">
            <w:pPr>
              <w:spacing w:before="120" w:after="120"/>
              <w:rPr>
                <w:rFonts w:cs="Arial"/>
                <w:szCs w:val="24"/>
              </w:rPr>
            </w:pPr>
            <w:r>
              <w:rPr>
                <w:rFonts w:cs="Arial"/>
                <w:szCs w:val="24"/>
              </w:rPr>
              <w:t>Finance &amp; Transactional Services – Assessment &amp; Awards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6F9A0AA0" w:rsidR="00F44B6C" w:rsidRPr="00C676CB" w:rsidRDefault="00F81D86" w:rsidP="004411E8">
            <w:pPr>
              <w:spacing w:before="120" w:after="120"/>
              <w:rPr>
                <w:rFonts w:cs="Arial"/>
                <w:szCs w:val="24"/>
              </w:rPr>
            </w:pPr>
            <w:r w:rsidRPr="00F81D86">
              <w:rPr>
                <w:rFonts w:cs="Arial"/>
                <w:szCs w:val="24"/>
              </w:rPr>
              <w:t xml:space="preserve">The post holder will be accountable to the Team Leader (Welfare Rights). </w:t>
            </w: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1574BE55" w14:textId="6DE73F2C" w:rsidR="00F44B6C" w:rsidRPr="00E14818" w:rsidRDefault="00F44B6C" w:rsidP="004411E8">
            <w:pPr>
              <w:spacing w:before="120" w:after="120"/>
              <w:rPr>
                <w:rFonts w:cs="Arial"/>
                <w:szCs w:val="24"/>
              </w:rPr>
            </w:pPr>
            <w:r w:rsidRPr="00E14818">
              <w:rPr>
                <w:rFonts w:cs="Arial"/>
                <w:szCs w:val="24"/>
              </w:rPr>
              <w:t xml:space="preserve">Your normal place of work will be </w:t>
            </w:r>
            <w:r w:rsidR="00F81D86">
              <w:rPr>
                <w:rFonts w:cs="Arial"/>
                <w:szCs w:val="24"/>
              </w:rPr>
              <w:t xml:space="preserve">Green Lane, Spennymoor or </w:t>
            </w:r>
            <w:proofErr w:type="spellStart"/>
            <w:r w:rsidR="00F81D86">
              <w:rPr>
                <w:rFonts w:cs="Arial"/>
                <w:szCs w:val="24"/>
              </w:rPr>
              <w:t>Comeleon</w:t>
            </w:r>
            <w:proofErr w:type="spellEnd"/>
            <w:r w:rsidR="00F81D86">
              <w:rPr>
                <w:rFonts w:cs="Arial"/>
                <w:szCs w:val="24"/>
              </w:rPr>
              <w:t xml:space="preserve"> House, Tanfield,</w:t>
            </w:r>
            <w:r w:rsidRPr="00E14818">
              <w:rPr>
                <w:rFonts w:cs="Arial"/>
                <w:szCs w:val="24"/>
              </w:rPr>
              <w:t xml:space="preserve"> but you may be required to work at any Council</w:t>
            </w:r>
            <w:r>
              <w:rPr>
                <w:rFonts w:cs="Arial"/>
                <w:szCs w:val="24"/>
              </w:rPr>
              <w:t xml:space="preserve"> workplace within County Durham.</w:t>
            </w: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4411E8">
            <w:pPr>
              <w:spacing w:before="120" w:after="120"/>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3E3264FB" w:rsidR="00F44B6C" w:rsidRPr="00C676CB" w:rsidRDefault="00F44B6C" w:rsidP="004411E8">
            <w:pPr>
              <w:spacing w:before="120" w:after="120"/>
              <w:rPr>
                <w:rFonts w:cs="Arial"/>
                <w:szCs w:val="24"/>
              </w:rPr>
            </w:pPr>
            <w:r w:rsidRPr="00C676CB">
              <w:rPr>
                <w:rFonts w:cs="Arial"/>
                <w:szCs w:val="24"/>
              </w:rPr>
              <w:t xml:space="preserve">This </w:t>
            </w:r>
            <w:r w:rsidRPr="00F81D86">
              <w:rPr>
                <w:rFonts w:cs="Arial"/>
                <w:szCs w:val="24"/>
              </w:rPr>
              <w:t xml:space="preserve">post is subject to a </w:t>
            </w:r>
            <w:r w:rsidR="00673572">
              <w:rPr>
                <w:rFonts w:cs="Arial"/>
                <w:szCs w:val="24"/>
              </w:rPr>
              <w:t>Basic</w:t>
            </w:r>
            <w:r w:rsidRPr="00F81D86">
              <w:rPr>
                <w:rFonts w:cs="Arial"/>
                <w:szCs w:val="24"/>
              </w:rPr>
              <w:t xml:space="preserve"> disclosure.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2BF68FE2" w:rsidR="00F44B6C" w:rsidRPr="00C676CB" w:rsidRDefault="00F44B6C" w:rsidP="004411E8">
            <w:pPr>
              <w:spacing w:before="120" w:after="120"/>
              <w:rPr>
                <w:rFonts w:cs="Arial"/>
                <w:szCs w:val="24"/>
              </w:rPr>
            </w:pPr>
            <w:r>
              <w:rPr>
                <w:rFonts w:cs="Arial"/>
                <w:szCs w:val="24"/>
              </w:rPr>
              <w:t xml:space="preserve">This post </w:t>
            </w:r>
            <w:r w:rsidRPr="00F81D86">
              <w:rPr>
                <w:rFonts w:cs="Arial"/>
                <w:bCs/>
                <w:szCs w:val="24"/>
              </w:rPr>
              <w:t>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2FAA8F5" w:rsidR="00F44B6C" w:rsidRDefault="00F44B6C" w:rsidP="004411E8">
            <w:pPr>
              <w:spacing w:before="120" w:after="120"/>
              <w:rPr>
                <w:rFonts w:cs="Arial"/>
                <w:szCs w:val="24"/>
              </w:rPr>
            </w:pPr>
            <w:r>
              <w:rPr>
                <w:rFonts w:cs="Arial"/>
                <w:szCs w:val="24"/>
              </w:rPr>
              <w:t xml:space="preserve">This post </w:t>
            </w:r>
            <w:r w:rsidRPr="00F81D86">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3371F8B5" w14:textId="03969C68" w:rsidR="00946D40" w:rsidRDefault="00F81D86" w:rsidP="004411E8">
      <w:pPr>
        <w:rPr>
          <w:rFonts w:cs="Arial"/>
          <w:bCs/>
          <w:szCs w:val="24"/>
        </w:rPr>
      </w:pPr>
      <w:r w:rsidRPr="00F81D86">
        <w:rPr>
          <w:rFonts w:cs="Arial"/>
          <w:bCs/>
          <w:szCs w:val="24"/>
        </w:rPr>
        <w:t>The delivery of a highly effective Welfare Rights Service to service users in County Durham.</w:t>
      </w:r>
    </w:p>
    <w:p w14:paraId="43FAF40F" w14:textId="0D71B8B9" w:rsidR="007D3D44" w:rsidRDefault="007D3D44" w:rsidP="004411E8">
      <w:pPr>
        <w:rPr>
          <w:rFonts w:cs="Arial"/>
          <w:bCs/>
          <w:szCs w:val="24"/>
        </w:rPr>
      </w:pPr>
    </w:p>
    <w:p w14:paraId="5EC83971" w14:textId="49AAF6D0" w:rsidR="007D3D44" w:rsidRDefault="007D3D44" w:rsidP="004411E8">
      <w:pPr>
        <w:rPr>
          <w:rFonts w:cs="Arial"/>
          <w:bCs/>
          <w:szCs w:val="24"/>
        </w:rPr>
      </w:pPr>
      <w:r w:rsidRPr="007D3D44">
        <w:rPr>
          <w:rFonts w:cs="Arial"/>
          <w:bCs/>
          <w:szCs w:val="24"/>
        </w:rPr>
        <w:t xml:space="preserve">The Welfare Rights Team is responsible for providing advice and representation in relation to social security benefits, housing and council tax benefit, and tax credits within County Durham.  The Team provides advice and assistance to the </w:t>
      </w:r>
      <w:proofErr w:type="gramStart"/>
      <w:r w:rsidRPr="007D3D44">
        <w:rPr>
          <w:rFonts w:cs="Arial"/>
          <w:bCs/>
          <w:szCs w:val="24"/>
        </w:rPr>
        <w:t>general public</w:t>
      </w:r>
      <w:proofErr w:type="gramEnd"/>
      <w:r w:rsidRPr="007D3D44">
        <w:rPr>
          <w:rFonts w:cs="Arial"/>
          <w:bCs/>
          <w:szCs w:val="24"/>
        </w:rPr>
        <w:t xml:space="preserve"> as well as the County Council and other professional and voluntary agencies.</w:t>
      </w:r>
    </w:p>
    <w:p w14:paraId="13C7E844" w14:textId="77777777" w:rsidR="000B7B82" w:rsidRDefault="000B7B82" w:rsidP="004411E8">
      <w:pPr>
        <w:rPr>
          <w:rFonts w:cs="Arial"/>
          <w:b/>
          <w:szCs w:val="24"/>
        </w:rPr>
      </w:pPr>
    </w:p>
    <w:p w14:paraId="77F10E6E" w14:textId="77777777" w:rsidR="003F5F22" w:rsidRDefault="003F5F22"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0520B8B0" w14:textId="77777777" w:rsidR="00F81D86" w:rsidRPr="00F81D86" w:rsidRDefault="00F81D86" w:rsidP="00F81D86">
      <w:pPr>
        <w:rPr>
          <w:rFonts w:cs="Arial"/>
          <w:bCs/>
          <w:szCs w:val="24"/>
        </w:rPr>
      </w:pPr>
      <w:r w:rsidRPr="00F81D86">
        <w:rPr>
          <w:rFonts w:cs="Arial"/>
          <w:bCs/>
          <w:szCs w:val="24"/>
        </w:rPr>
        <w:t>Listed below are the responsibilities this role will be primarily responsible for:</w:t>
      </w:r>
    </w:p>
    <w:p w14:paraId="5359EC03" w14:textId="77777777" w:rsidR="00F81D86" w:rsidRPr="00F81D86" w:rsidRDefault="00F81D86" w:rsidP="00F81D86">
      <w:pPr>
        <w:rPr>
          <w:rFonts w:cs="Arial"/>
          <w:bCs/>
          <w:szCs w:val="24"/>
        </w:rPr>
      </w:pPr>
    </w:p>
    <w:p w14:paraId="3BC01225" w14:textId="43F404C6"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Providing a range of services including benefits surgeries for the general public, telephone advice to the general public, advice and assistance to users of the Welfare Rights service on </w:t>
      </w:r>
      <w:r w:rsidRPr="00F81D86">
        <w:rPr>
          <w:rFonts w:cs="Arial"/>
          <w:bCs/>
          <w:szCs w:val="24"/>
        </w:rPr>
        <w:lastRenderedPageBreak/>
        <w:t>their entitlements and rights, represent appellants at tribunals and to the Upper Tier tribunals on all aspects of Social Security law and to conduct home visits to service users when necessary.</w:t>
      </w:r>
    </w:p>
    <w:p w14:paraId="5284F43A" w14:textId="77777777" w:rsidR="00F81D86" w:rsidRPr="00F81D86" w:rsidRDefault="00F81D86" w:rsidP="00F81D86">
      <w:pPr>
        <w:ind w:left="426" w:hanging="426"/>
        <w:rPr>
          <w:rFonts w:cs="Arial"/>
          <w:bCs/>
          <w:szCs w:val="24"/>
        </w:rPr>
      </w:pPr>
    </w:p>
    <w:p w14:paraId="519A264B" w14:textId="3A61167B"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Keep </w:t>
      </w:r>
      <w:proofErr w:type="gramStart"/>
      <w:r w:rsidRPr="00F81D86">
        <w:rPr>
          <w:rFonts w:cs="Arial"/>
          <w:bCs/>
          <w:szCs w:val="24"/>
        </w:rPr>
        <w:t>up-to-date</w:t>
      </w:r>
      <w:proofErr w:type="gramEnd"/>
      <w:r w:rsidRPr="00F81D86">
        <w:rPr>
          <w:rFonts w:cs="Arial"/>
          <w:bCs/>
          <w:szCs w:val="24"/>
        </w:rPr>
        <w:t xml:space="preserve"> on all aspects of social policy and social security legislation and case law.</w:t>
      </w:r>
    </w:p>
    <w:p w14:paraId="21BBE131" w14:textId="77777777" w:rsidR="00F81D86" w:rsidRPr="00F81D86" w:rsidRDefault="00F81D86" w:rsidP="00F81D86">
      <w:pPr>
        <w:ind w:left="426" w:hanging="426"/>
        <w:rPr>
          <w:rFonts w:cs="Arial"/>
          <w:bCs/>
          <w:szCs w:val="24"/>
        </w:rPr>
      </w:pPr>
    </w:p>
    <w:p w14:paraId="3FBAD564" w14:textId="091923AC"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To undertake research activities in respect of Social Security law </w:t>
      </w:r>
      <w:proofErr w:type="gramStart"/>
      <w:r w:rsidRPr="00F81D86">
        <w:rPr>
          <w:rFonts w:cs="Arial"/>
          <w:bCs/>
          <w:szCs w:val="24"/>
        </w:rPr>
        <w:t>in order to</w:t>
      </w:r>
      <w:proofErr w:type="gramEnd"/>
      <w:r w:rsidRPr="00F81D86">
        <w:rPr>
          <w:rFonts w:cs="Arial"/>
          <w:bCs/>
          <w:szCs w:val="24"/>
        </w:rPr>
        <w:t xml:space="preserve"> identify areas of need within the county and to plan to meet identified needs.</w:t>
      </w:r>
    </w:p>
    <w:p w14:paraId="7D9926D4" w14:textId="77777777" w:rsidR="00F81D86" w:rsidRPr="00F81D86" w:rsidRDefault="00F81D86" w:rsidP="00F81D86">
      <w:pPr>
        <w:ind w:left="426" w:hanging="426"/>
        <w:rPr>
          <w:rFonts w:cs="Arial"/>
          <w:bCs/>
          <w:szCs w:val="24"/>
        </w:rPr>
      </w:pPr>
    </w:p>
    <w:p w14:paraId="77739A7C" w14:textId="1D15A80E"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Liaise with other advice agencies, benefit administration agencies, relevant </w:t>
      </w:r>
      <w:r w:rsidR="007D3D44" w:rsidRPr="00F81D86">
        <w:rPr>
          <w:rFonts w:cs="Arial"/>
          <w:bCs/>
          <w:szCs w:val="24"/>
        </w:rPr>
        <w:t>organisations as</w:t>
      </w:r>
      <w:r w:rsidRPr="00F81D86">
        <w:rPr>
          <w:rFonts w:cs="Arial"/>
          <w:bCs/>
          <w:szCs w:val="24"/>
        </w:rPr>
        <w:t xml:space="preserve"> appropriate</w:t>
      </w:r>
    </w:p>
    <w:p w14:paraId="28FA7079" w14:textId="77777777" w:rsidR="00F81D86" w:rsidRPr="00F81D86" w:rsidRDefault="00F81D86" w:rsidP="00F81D86">
      <w:pPr>
        <w:ind w:left="426" w:hanging="426"/>
        <w:rPr>
          <w:rFonts w:cs="Arial"/>
          <w:bCs/>
          <w:szCs w:val="24"/>
        </w:rPr>
      </w:pPr>
    </w:p>
    <w:p w14:paraId="2AB99B50" w14:textId="428B5DFE"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Carry out training and support of staff and other agencies and services, with the aim that they will be proficient in assisting clients with benefit enquiries and to work productively with the Welfare Rights Team.</w:t>
      </w:r>
    </w:p>
    <w:p w14:paraId="2D881F3C" w14:textId="77777777" w:rsidR="00F81D86" w:rsidRPr="00F81D86" w:rsidRDefault="00F81D86" w:rsidP="00F81D86">
      <w:pPr>
        <w:ind w:left="426" w:hanging="426"/>
        <w:rPr>
          <w:rFonts w:cs="Arial"/>
          <w:bCs/>
          <w:szCs w:val="24"/>
        </w:rPr>
      </w:pPr>
    </w:p>
    <w:p w14:paraId="5A230C19" w14:textId="0E67737B"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To contribute to the development and promotion of the Welfare Rights service for the public and the County Council within County Durham.</w:t>
      </w:r>
    </w:p>
    <w:p w14:paraId="0D9409FB" w14:textId="77777777" w:rsidR="00F81D86" w:rsidRPr="00F81D86" w:rsidRDefault="00F81D86" w:rsidP="00F81D86">
      <w:pPr>
        <w:ind w:left="426" w:hanging="426"/>
        <w:rPr>
          <w:rFonts w:cs="Arial"/>
          <w:bCs/>
          <w:szCs w:val="24"/>
        </w:rPr>
      </w:pPr>
    </w:p>
    <w:p w14:paraId="034F8F12" w14:textId="132F3D4F"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Provide a </w:t>
      </w:r>
      <w:proofErr w:type="gramStart"/>
      <w:r w:rsidRPr="00F81D86">
        <w:rPr>
          <w:rFonts w:cs="Arial"/>
          <w:bCs/>
          <w:szCs w:val="24"/>
        </w:rPr>
        <w:t>high quality</w:t>
      </w:r>
      <w:proofErr w:type="gramEnd"/>
      <w:r w:rsidRPr="00F81D86">
        <w:rPr>
          <w:rFonts w:cs="Arial"/>
          <w:bCs/>
          <w:szCs w:val="24"/>
        </w:rPr>
        <w:t xml:space="preserve"> customer services response to all users of service.</w:t>
      </w:r>
    </w:p>
    <w:p w14:paraId="1E305173" w14:textId="77777777" w:rsidR="00F81D86" w:rsidRPr="00F81D86" w:rsidRDefault="00F81D86" w:rsidP="00F81D86">
      <w:pPr>
        <w:ind w:left="426" w:hanging="426"/>
        <w:rPr>
          <w:rFonts w:cs="Arial"/>
          <w:bCs/>
          <w:szCs w:val="24"/>
        </w:rPr>
      </w:pPr>
    </w:p>
    <w:p w14:paraId="3EB16D31" w14:textId="09BF20DA" w:rsidR="00F81D86" w:rsidRPr="00F81D86" w:rsidRDefault="00F81D86" w:rsidP="00F81D86">
      <w:pPr>
        <w:pStyle w:val="ListParagraph"/>
        <w:numPr>
          <w:ilvl w:val="0"/>
          <w:numId w:val="30"/>
        </w:numPr>
        <w:ind w:left="426" w:hanging="426"/>
        <w:rPr>
          <w:rFonts w:cs="Arial"/>
          <w:bCs/>
          <w:szCs w:val="24"/>
        </w:rPr>
      </w:pPr>
      <w:r w:rsidRPr="00F81D86">
        <w:rPr>
          <w:rFonts w:cs="Arial"/>
          <w:bCs/>
          <w:szCs w:val="24"/>
        </w:rPr>
        <w:t>Contribute to a whole team approach in meeting quality and performance targets</w:t>
      </w:r>
    </w:p>
    <w:p w14:paraId="37B6B510" w14:textId="77777777" w:rsidR="00F81D86" w:rsidRPr="00F81D86" w:rsidRDefault="00F81D86" w:rsidP="00F81D86">
      <w:pPr>
        <w:ind w:left="426" w:hanging="426"/>
        <w:rPr>
          <w:rFonts w:cs="Arial"/>
          <w:bCs/>
          <w:szCs w:val="24"/>
        </w:rPr>
      </w:pPr>
    </w:p>
    <w:p w14:paraId="781DB72C" w14:textId="59261411" w:rsidR="0063274D" w:rsidRPr="00F81D86" w:rsidRDefault="00F81D86" w:rsidP="00F81D86">
      <w:pPr>
        <w:pStyle w:val="ListParagraph"/>
        <w:numPr>
          <w:ilvl w:val="0"/>
          <w:numId w:val="30"/>
        </w:numPr>
        <w:ind w:left="426" w:hanging="426"/>
        <w:rPr>
          <w:rFonts w:cs="Arial"/>
          <w:bCs/>
          <w:szCs w:val="24"/>
        </w:rPr>
      </w:pPr>
      <w:r w:rsidRPr="00F81D86">
        <w:rPr>
          <w:rFonts w:cs="Arial"/>
          <w:bCs/>
          <w:szCs w:val="24"/>
        </w:rPr>
        <w:t xml:space="preserve">Provide a range of services for people affected by cancer including benefits surgeries, home visits, telephone advice, providing up to date relevant information, </w:t>
      </w:r>
      <w:proofErr w:type="gramStart"/>
      <w:r w:rsidRPr="00F81D86">
        <w:rPr>
          <w:rFonts w:cs="Arial"/>
          <w:bCs/>
          <w:szCs w:val="24"/>
        </w:rPr>
        <w:t>literature</w:t>
      </w:r>
      <w:proofErr w:type="gramEnd"/>
      <w:r w:rsidRPr="00F81D86">
        <w:rPr>
          <w:rFonts w:cs="Arial"/>
          <w:bCs/>
          <w:szCs w:val="24"/>
        </w:rPr>
        <w:t xml:space="preserve"> and publicity materials as appropriate.</w:t>
      </w:r>
      <w:r w:rsidRPr="00F81D86">
        <w:rPr>
          <w:rFonts w:cs="Arial"/>
          <w:bCs/>
          <w:szCs w:val="24"/>
        </w:rPr>
        <w:tab/>
      </w:r>
    </w:p>
    <w:p w14:paraId="0D547F94" w14:textId="77777777" w:rsidR="000B7B82" w:rsidRPr="003115A0" w:rsidRDefault="000B7B82" w:rsidP="00F81D86">
      <w:pPr>
        <w:ind w:left="426" w:hanging="426"/>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173040C9" w14:textId="77777777" w:rsidR="00681A84" w:rsidRDefault="00681A84" w:rsidP="00E84624">
      <w:pPr>
        <w:pStyle w:val="ListParagraph"/>
        <w:ind w:left="567"/>
        <w:jc w:val="both"/>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lastRenderedPageBreak/>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81D86" w14:paraId="4FF8591D" w14:textId="77777777" w:rsidTr="00F81D86">
        <w:trPr>
          <w:trHeight w:val="831"/>
        </w:trPr>
        <w:tc>
          <w:tcPr>
            <w:tcW w:w="1671" w:type="dxa"/>
            <w:shd w:val="clear" w:color="auto" w:fill="F2F2F2" w:themeFill="background1" w:themeFillShade="F2"/>
          </w:tcPr>
          <w:p w14:paraId="4A9CC9B5" w14:textId="77777777" w:rsidR="00F81D86" w:rsidRPr="00845787" w:rsidRDefault="00F81D86" w:rsidP="00F81D86">
            <w:pPr>
              <w:pStyle w:val="aTitle"/>
              <w:tabs>
                <w:tab w:val="clear" w:pos="4513"/>
              </w:tabs>
              <w:rPr>
                <w:rFonts w:cs="Arial"/>
                <w:noProof/>
                <w:color w:val="auto"/>
                <w:sz w:val="22"/>
                <w:lang w:eastAsia="en-GB"/>
              </w:rPr>
            </w:pPr>
          </w:p>
          <w:p w14:paraId="7BF312D2" w14:textId="77777777" w:rsidR="00F81D86" w:rsidRPr="00845787" w:rsidRDefault="00F81D86" w:rsidP="00F81D8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Borders>
              <w:left w:val="single" w:sz="4" w:space="0" w:color="auto"/>
            </w:tcBorders>
          </w:tcPr>
          <w:p w14:paraId="72C8766B" w14:textId="5555639D" w:rsidR="00F81D86" w:rsidRPr="00F81D86" w:rsidRDefault="00F81D86" w:rsidP="00F81D86">
            <w:pPr>
              <w:pStyle w:val="aTitle"/>
              <w:numPr>
                <w:ilvl w:val="0"/>
                <w:numId w:val="21"/>
              </w:numPr>
              <w:tabs>
                <w:tab w:val="clear" w:pos="4513"/>
                <w:tab w:val="clear" w:pos="9026"/>
              </w:tabs>
              <w:ind w:left="483" w:hanging="425"/>
              <w:rPr>
                <w:rFonts w:cs="Arial"/>
                <w:b w:val="0"/>
                <w:bCs/>
                <w:iCs/>
                <w:noProof/>
                <w:color w:val="auto"/>
                <w:sz w:val="24"/>
                <w:szCs w:val="24"/>
                <w:lang w:eastAsia="en-GB"/>
              </w:rPr>
            </w:pPr>
            <w:r w:rsidRPr="00F81D86">
              <w:rPr>
                <w:b w:val="0"/>
                <w:bCs/>
                <w:color w:val="auto"/>
                <w:sz w:val="24"/>
                <w:szCs w:val="24"/>
              </w:rPr>
              <w:t>2 A Levels Graded A-C or equivalent.</w:t>
            </w:r>
          </w:p>
        </w:tc>
        <w:tc>
          <w:tcPr>
            <w:tcW w:w="4961" w:type="dxa"/>
          </w:tcPr>
          <w:p w14:paraId="6A440ECA" w14:textId="47DB6BCE" w:rsidR="00F81D86" w:rsidRPr="00F81D86" w:rsidRDefault="00F81D86" w:rsidP="00F81D86">
            <w:pPr>
              <w:pStyle w:val="aTitle"/>
              <w:numPr>
                <w:ilvl w:val="0"/>
                <w:numId w:val="21"/>
              </w:numPr>
              <w:tabs>
                <w:tab w:val="clear" w:pos="4513"/>
              </w:tabs>
              <w:ind w:left="483" w:hanging="425"/>
              <w:rPr>
                <w:rFonts w:cs="Arial"/>
                <w:b w:val="0"/>
                <w:bCs/>
                <w:iCs/>
                <w:noProof/>
                <w:color w:val="auto"/>
                <w:sz w:val="24"/>
                <w:szCs w:val="24"/>
                <w:lang w:eastAsia="en-GB"/>
              </w:rPr>
            </w:pPr>
            <w:r w:rsidRPr="00F81D86">
              <w:rPr>
                <w:b w:val="0"/>
                <w:bCs/>
                <w:color w:val="auto"/>
                <w:sz w:val="24"/>
                <w:szCs w:val="24"/>
              </w:rPr>
              <w:t>Degree in a relevant discipline e.g. Law or Social Policy</w:t>
            </w:r>
          </w:p>
        </w:tc>
      </w:tr>
      <w:tr w:rsidR="00F81D86" w14:paraId="1760C13B" w14:textId="77777777" w:rsidTr="00C431D1">
        <w:trPr>
          <w:trHeight w:val="1712"/>
        </w:trPr>
        <w:tc>
          <w:tcPr>
            <w:tcW w:w="1671" w:type="dxa"/>
            <w:shd w:val="clear" w:color="auto" w:fill="F2F2F2" w:themeFill="background1" w:themeFillShade="F2"/>
          </w:tcPr>
          <w:p w14:paraId="057F7F70" w14:textId="77777777" w:rsidR="00F81D86" w:rsidRPr="00845787" w:rsidRDefault="00F81D86" w:rsidP="00F81D86">
            <w:pPr>
              <w:pStyle w:val="aTitle"/>
              <w:tabs>
                <w:tab w:val="clear" w:pos="4513"/>
              </w:tabs>
              <w:rPr>
                <w:rFonts w:cs="Arial"/>
                <w:noProof/>
                <w:color w:val="auto"/>
                <w:sz w:val="22"/>
                <w:lang w:eastAsia="en-GB"/>
              </w:rPr>
            </w:pPr>
          </w:p>
          <w:p w14:paraId="07488D42" w14:textId="77777777" w:rsidR="00F81D86" w:rsidRPr="00845787" w:rsidRDefault="00F81D86" w:rsidP="00F81D8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Borders>
              <w:left w:val="single" w:sz="4" w:space="0" w:color="auto"/>
            </w:tcBorders>
          </w:tcPr>
          <w:p w14:paraId="47C39BA5" w14:textId="77777777" w:rsidR="00F81D86" w:rsidRPr="00F81D86" w:rsidRDefault="00F81D86" w:rsidP="00F81D86">
            <w:pPr>
              <w:pStyle w:val="ListParagraph"/>
              <w:numPr>
                <w:ilvl w:val="0"/>
                <w:numId w:val="21"/>
              </w:numPr>
              <w:ind w:left="483" w:hanging="425"/>
              <w:rPr>
                <w:bCs/>
                <w:szCs w:val="24"/>
              </w:rPr>
            </w:pPr>
            <w:r w:rsidRPr="00F81D86">
              <w:rPr>
                <w:bCs/>
                <w:szCs w:val="24"/>
              </w:rPr>
              <w:t>Experience of:</w:t>
            </w:r>
          </w:p>
          <w:p w14:paraId="3636F2AB" w14:textId="77777777" w:rsidR="00F81D86" w:rsidRPr="00F81D86" w:rsidRDefault="00F81D86" w:rsidP="004C11E6">
            <w:pPr>
              <w:numPr>
                <w:ilvl w:val="0"/>
                <w:numId w:val="33"/>
              </w:numPr>
              <w:ind w:left="908" w:hanging="425"/>
              <w:rPr>
                <w:bCs/>
                <w:szCs w:val="24"/>
              </w:rPr>
            </w:pPr>
            <w:r w:rsidRPr="00F81D86">
              <w:rPr>
                <w:bCs/>
                <w:szCs w:val="24"/>
              </w:rPr>
              <w:t>Multi-agency partnership working</w:t>
            </w:r>
          </w:p>
          <w:p w14:paraId="750848E8" w14:textId="77777777" w:rsidR="00F81D86" w:rsidRPr="00F81D86" w:rsidRDefault="00F81D86" w:rsidP="004C11E6">
            <w:pPr>
              <w:numPr>
                <w:ilvl w:val="0"/>
                <w:numId w:val="33"/>
              </w:numPr>
              <w:ind w:left="908" w:hanging="425"/>
              <w:rPr>
                <w:bCs/>
                <w:szCs w:val="24"/>
              </w:rPr>
            </w:pPr>
            <w:r w:rsidRPr="00F81D86">
              <w:rPr>
                <w:bCs/>
                <w:szCs w:val="24"/>
              </w:rPr>
              <w:t>Report writing</w:t>
            </w:r>
          </w:p>
          <w:p w14:paraId="59E1F4B9" w14:textId="77777777" w:rsidR="00F81D86" w:rsidRPr="00F81D86" w:rsidRDefault="00F81D86" w:rsidP="004C11E6">
            <w:pPr>
              <w:numPr>
                <w:ilvl w:val="0"/>
                <w:numId w:val="33"/>
              </w:numPr>
              <w:ind w:left="908" w:hanging="425"/>
              <w:rPr>
                <w:bCs/>
                <w:szCs w:val="24"/>
              </w:rPr>
            </w:pPr>
            <w:r w:rsidRPr="00F81D86">
              <w:rPr>
                <w:bCs/>
                <w:szCs w:val="24"/>
              </w:rPr>
              <w:t>Preparing presentations</w:t>
            </w:r>
          </w:p>
          <w:p w14:paraId="4C765491" w14:textId="77777777" w:rsidR="00F81D86" w:rsidRPr="00F81D86" w:rsidRDefault="00F81D86" w:rsidP="004C11E6">
            <w:pPr>
              <w:numPr>
                <w:ilvl w:val="0"/>
                <w:numId w:val="33"/>
              </w:numPr>
              <w:ind w:left="908" w:hanging="425"/>
              <w:rPr>
                <w:bCs/>
                <w:szCs w:val="24"/>
              </w:rPr>
            </w:pPr>
            <w:r w:rsidRPr="00F81D86">
              <w:rPr>
                <w:bCs/>
                <w:szCs w:val="24"/>
              </w:rPr>
              <w:t>Experience of advice-giving on social security matters</w:t>
            </w:r>
          </w:p>
          <w:p w14:paraId="72972613" w14:textId="77777777" w:rsidR="00F81D86" w:rsidRPr="00F81D86" w:rsidRDefault="00F81D86" w:rsidP="004C11E6">
            <w:pPr>
              <w:numPr>
                <w:ilvl w:val="0"/>
                <w:numId w:val="33"/>
              </w:numPr>
              <w:ind w:left="908" w:hanging="425"/>
              <w:rPr>
                <w:bCs/>
                <w:szCs w:val="24"/>
              </w:rPr>
            </w:pPr>
            <w:r w:rsidRPr="00F81D86">
              <w:rPr>
                <w:bCs/>
                <w:szCs w:val="24"/>
              </w:rPr>
              <w:t>Tribunal representation on behalf of the public</w:t>
            </w:r>
          </w:p>
          <w:p w14:paraId="2B9C9A38" w14:textId="77777777" w:rsidR="00F81D86" w:rsidRPr="00F81D86" w:rsidRDefault="00F81D86" w:rsidP="004C11E6">
            <w:pPr>
              <w:numPr>
                <w:ilvl w:val="0"/>
                <w:numId w:val="33"/>
              </w:numPr>
              <w:ind w:left="908" w:hanging="425"/>
              <w:rPr>
                <w:bCs/>
                <w:szCs w:val="24"/>
              </w:rPr>
            </w:pPr>
            <w:r w:rsidRPr="00F81D86">
              <w:rPr>
                <w:bCs/>
                <w:szCs w:val="24"/>
              </w:rPr>
              <w:t>Developing and presenting Training programmes</w:t>
            </w:r>
          </w:p>
          <w:p w14:paraId="04BF14CD" w14:textId="754B1E03" w:rsidR="00F81D86" w:rsidRPr="00F81D86" w:rsidRDefault="00F81D86" w:rsidP="00F81D86">
            <w:pPr>
              <w:pStyle w:val="aTitle"/>
              <w:tabs>
                <w:tab w:val="clear" w:pos="4513"/>
                <w:tab w:val="clear" w:pos="9026"/>
              </w:tabs>
              <w:ind w:left="483" w:hanging="425"/>
              <w:rPr>
                <w:rFonts w:cs="Arial"/>
                <w:b w:val="0"/>
                <w:bCs/>
                <w:iCs/>
                <w:noProof/>
                <w:color w:val="auto"/>
                <w:sz w:val="24"/>
                <w:szCs w:val="24"/>
                <w:lang w:eastAsia="en-GB"/>
              </w:rPr>
            </w:pPr>
          </w:p>
        </w:tc>
        <w:tc>
          <w:tcPr>
            <w:tcW w:w="4961" w:type="dxa"/>
          </w:tcPr>
          <w:p w14:paraId="31D51ECD" w14:textId="77777777" w:rsidR="00F81D86" w:rsidRPr="00F81D86" w:rsidRDefault="00F81D86" w:rsidP="00F81D86">
            <w:pPr>
              <w:pStyle w:val="ListParagraph"/>
              <w:numPr>
                <w:ilvl w:val="0"/>
                <w:numId w:val="21"/>
              </w:numPr>
              <w:ind w:left="483" w:hanging="425"/>
              <w:rPr>
                <w:bCs/>
                <w:szCs w:val="24"/>
              </w:rPr>
            </w:pPr>
            <w:r w:rsidRPr="00F81D86">
              <w:rPr>
                <w:bCs/>
                <w:szCs w:val="24"/>
              </w:rPr>
              <w:t>Experience in a Social care or related setting.</w:t>
            </w:r>
          </w:p>
          <w:p w14:paraId="23AF4E6F" w14:textId="580B6AC0" w:rsidR="00F81D86" w:rsidRPr="00F81D86" w:rsidRDefault="00F81D86" w:rsidP="00F81D86">
            <w:pPr>
              <w:pStyle w:val="aTitle"/>
              <w:numPr>
                <w:ilvl w:val="0"/>
                <w:numId w:val="21"/>
              </w:numPr>
              <w:tabs>
                <w:tab w:val="clear" w:pos="4513"/>
              </w:tabs>
              <w:ind w:left="483" w:hanging="425"/>
              <w:rPr>
                <w:rFonts w:cs="Arial"/>
                <w:b w:val="0"/>
                <w:bCs/>
                <w:iCs/>
                <w:noProof/>
                <w:color w:val="auto"/>
                <w:sz w:val="24"/>
                <w:szCs w:val="24"/>
                <w:lang w:eastAsia="en-GB"/>
              </w:rPr>
            </w:pPr>
            <w:r w:rsidRPr="00F81D86">
              <w:rPr>
                <w:b w:val="0"/>
                <w:bCs/>
                <w:color w:val="auto"/>
                <w:sz w:val="24"/>
                <w:szCs w:val="24"/>
              </w:rPr>
              <w:t>Experience in all fields of social security benefits ideally to Upper Tier level.</w:t>
            </w:r>
          </w:p>
        </w:tc>
      </w:tr>
      <w:tr w:rsidR="00F81D86" w14:paraId="549735C0" w14:textId="77777777" w:rsidTr="00C431D1">
        <w:trPr>
          <w:trHeight w:val="1962"/>
        </w:trPr>
        <w:tc>
          <w:tcPr>
            <w:tcW w:w="1671" w:type="dxa"/>
            <w:shd w:val="clear" w:color="auto" w:fill="F2F2F2" w:themeFill="background1" w:themeFillShade="F2"/>
          </w:tcPr>
          <w:p w14:paraId="75E1C428" w14:textId="77777777" w:rsidR="00F81D86" w:rsidRPr="00845787" w:rsidRDefault="00F81D86" w:rsidP="00F81D86">
            <w:pPr>
              <w:pStyle w:val="aTitle"/>
              <w:tabs>
                <w:tab w:val="clear" w:pos="4513"/>
              </w:tabs>
              <w:rPr>
                <w:rFonts w:cs="Arial"/>
                <w:noProof/>
                <w:color w:val="auto"/>
                <w:sz w:val="22"/>
                <w:lang w:eastAsia="en-GB"/>
              </w:rPr>
            </w:pPr>
          </w:p>
          <w:p w14:paraId="712F168F" w14:textId="77777777" w:rsidR="00F81D86" w:rsidRPr="00845787" w:rsidRDefault="00F81D86" w:rsidP="00F81D8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Borders>
              <w:left w:val="single" w:sz="4" w:space="0" w:color="auto"/>
            </w:tcBorders>
          </w:tcPr>
          <w:p w14:paraId="490B1E24" w14:textId="77777777" w:rsidR="00F81D86" w:rsidRPr="00F81D86" w:rsidRDefault="00F81D86" w:rsidP="00F81D86">
            <w:pPr>
              <w:numPr>
                <w:ilvl w:val="0"/>
                <w:numId w:val="21"/>
              </w:numPr>
              <w:ind w:left="483" w:hanging="425"/>
              <w:rPr>
                <w:bCs/>
                <w:szCs w:val="24"/>
              </w:rPr>
            </w:pPr>
            <w:r w:rsidRPr="00F81D86">
              <w:rPr>
                <w:bCs/>
                <w:szCs w:val="24"/>
              </w:rPr>
              <w:t>To work on an individual basis and as a member of a team sharing skills knowledge and experience.</w:t>
            </w:r>
          </w:p>
          <w:p w14:paraId="4A90357A" w14:textId="77777777" w:rsidR="00F81D86" w:rsidRPr="00F81D86" w:rsidRDefault="00F81D86" w:rsidP="00F81D86">
            <w:pPr>
              <w:numPr>
                <w:ilvl w:val="0"/>
                <w:numId w:val="21"/>
              </w:numPr>
              <w:ind w:left="483" w:hanging="425"/>
              <w:rPr>
                <w:bCs/>
                <w:szCs w:val="24"/>
              </w:rPr>
            </w:pPr>
            <w:r w:rsidRPr="00F81D86">
              <w:rPr>
                <w:bCs/>
                <w:szCs w:val="24"/>
              </w:rPr>
              <w:t>Communicate clearly and concisely in both written and verbal forms.</w:t>
            </w:r>
          </w:p>
          <w:p w14:paraId="19606077" w14:textId="77777777" w:rsidR="00F81D86" w:rsidRPr="00F81D86" w:rsidRDefault="00F81D86" w:rsidP="00F81D86">
            <w:pPr>
              <w:numPr>
                <w:ilvl w:val="0"/>
                <w:numId w:val="21"/>
              </w:numPr>
              <w:ind w:left="483" w:hanging="425"/>
              <w:rPr>
                <w:bCs/>
                <w:szCs w:val="24"/>
              </w:rPr>
            </w:pPr>
            <w:r w:rsidRPr="00F81D86">
              <w:rPr>
                <w:bCs/>
                <w:szCs w:val="24"/>
              </w:rPr>
              <w:t>To plan and organise work effectively under pressure and to deadlines.</w:t>
            </w:r>
          </w:p>
          <w:p w14:paraId="3267C901" w14:textId="77777777" w:rsidR="00F81D86" w:rsidRPr="00F81D86" w:rsidRDefault="00F81D86" w:rsidP="00F81D86">
            <w:pPr>
              <w:numPr>
                <w:ilvl w:val="0"/>
                <w:numId w:val="21"/>
              </w:numPr>
              <w:ind w:left="483" w:hanging="425"/>
              <w:rPr>
                <w:bCs/>
                <w:szCs w:val="24"/>
              </w:rPr>
            </w:pPr>
            <w:r w:rsidRPr="00F81D86">
              <w:rPr>
                <w:bCs/>
                <w:szCs w:val="24"/>
              </w:rPr>
              <w:t>Legislation and guidance relating to The Social Security Benefits System.</w:t>
            </w:r>
          </w:p>
          <w:p w14:paraId="4D646FE1" w14:textId="77777777" w:rsidR="00F81D86" w:rsidRPr="00F81D86" w:rsidRDefault="00F81D86" w:rsidP="00F81D86">
            <w:pPr>
              <w:pStyle w:val="aTitle"/>
              <w:numPr>
                <w:ilvl w:val="0"/>
                <w:numId w:val="21"/>
              </w:numPr>
              <w:tabs>
                <w:tab w:val="clear" w:pos="4513"/>
                <w:tab w:val="clear" w:pos="9026"/>
              </w:tabs>
              <w:ind w:left="483" w:hanging="425"/>
              <w:rPr>
                <w:rFonts w:cs="Arial"/>
                <w:b w:val="0"/>
                <w:bCs/>
                <w:iCs/>
                <w:noProof/>
                <w:color w:val="auto"/>
                <w:sz w:val="24"/>
                <w:szCs w:val="24"/>
                <w:lang w:eastAsia="en-GB"/>
              </w:rPr>
            </w:pPr>
            <w:r w:rsidRPr="00F81D86">
              <w:rPr>
                <w:b w:val="0"/>
                <w:bCs/>
                <w:color w:val="auto"/>
                <w:sz w:val="24"/>
                <w:szCs w:val="24"/>
              </w:rPr>
              <w:t>An appreciation of the need to provide a value for money service.</w:t>
            </w:r>
          </w:p>
          <w:p w14:paraId="3AD2DFCD" w14:textId="4AD7A1BB" w:rsidR="00F81D86" w:rsidRPr="00F81D86" w:rsidRDefault="00F81D86" w:rsidP="00F81D86">
            <w:pPr>
              <w:pStyle w:val="aTitle"/>
              <w:tabs>
                <w:tab w:val="clear" w:pos="4513"/>
                <w:tab w:val="clear" w:pos="9026"/>
              </w:tabs>
              <w:ind w:left="483"/>
              <w:rPr>
                <w:rFonts w:cs="Arial"/>
                <w:b w:val="0"/>
                <w:bCs/>
                <w:iCs/>
                <w:noProof/>
                <w:color w:val="auto"/>
                <w:sz w:val="24"/>
                <w:szCs w:val="24"/>
                <w:lang w:eastAsia="en-GB"/>
              </w:rPr>
            </w:pPr>
          </w:p>
        </w:tc>
        <w:tc>
          <w:tcPr>
            <w:tcW w:w="4961" w:type="dxa"/>
          </w:tcPr>
          <w:p w14:paraId="31EC62CE" w14:textId="02EC78E4" w:rsidR="00F81D86" w:rsidRPr="00F81D86" w:rsidRDefault="00F81D86" w:rsidP="00F81D86">
            <w:pPr>
              <w:pStyle w:val="aTitle"/>
              <w:numPr>
                <w:ilvl w:val="0"/>
                <w:numId w:val="21"/>
              </w:numPr>
              <w:tabs>
                <w:tab w:val="clear" w:pos="4513"/>
              </w:tabs>
              <w:ind w:left="483" w:hanging="425"/>
              <w:rPr>
                <w:rFonts w:cs="Arial"/>
                <w:b w:val="0"/>
                <w:bCs/>
                <w:iCs/>
                <w:noProof/>
                <w:color w:val="auto"/>
                <w:sz w:val="24"/>
                <w:szCs w:val="24"/>
                <w:lang w:eastAsia="en-GB"/>
              </w:rPr>
            </w:pPr>
            <w:r w:rsidRPr="00F81D86">
              <w:rPr>
                <w:b w:val="0"/>
                <w:bCs/>
                <w:color w:val="auto"/>
                <w:sz w:val="24"/>
                <w:szCs w:val="24"/>
              </w:rPr>
              <w:t>IT e.g. Word, Excel, Client Information database.</w:t>
            </w:r>
          </w:p>
        </w:tc>
      </w:tr>
      <w:tr w:rsidR="00F81D86" w14:paraId="076151B7" w14:textId="77777777" w:rsidTr="00F81D86">
        <w:trPr>
          <w:trHeight w:val="1825"/>
        </w:trPr>
        <w:tc>
          <w:tcPr>
            <w:tcW w:w="1671" w:type="dxa"/>
            <w:shd w:val="clear" w:color="auto" w:fill="F2F2F2" w:themeFill="background1" w:themeFillShade="F2"/>
          </w:tcPr>
          <w:p w14:paraId="47F5FA70" w14:textId="77777777" w:rsidR="00F81D86" w:rsidRPr="00845787" w:rsidRDefault="00F81D86" w:rsidP="00F81D86">
            <w:pPr>
              <w:pStyle w:val="aTitle"/>
              <w:tabs>
                <w:tab w:val="clear" w:pos="4513"/>
              </w:tabs>
              <w:rPr>
                <w:rFonts w:cs="Arial"/>
                <w:noProof/>
                <w:color w:val="auto"/>
                <w:sz w:val="22"/>
                <w:lang w:eastAsia="en-GB"/>
              </w:rPr>
            </w:pPr>
          </w:p>
          <w:p w14:paraId="429585E9" w14:textId="77777777" w:rsidR="00F81D86" w:rsidRPr="00845787" w:rsidRDefault="00F81D86" w:rsidP="00F81D8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Borders>
              <w:left w:val="single" w:sz="4" w:space="0" w:color="auto"/>
            </w:tcBorders>
          </w:tcPr>
          <w:p w14:paraId="44E67554" w14:textId="77777777" w:rsidR="00F81D86" w:rsidRPr="00F81D86" w:rsidRDefault="00F81D86" w:rsidP="00F81D86">
            <w:pPr>
              <w:pStyle w:val="ListParagraph"/>
              <w:numPr>
                <w:ilvl w:val="0"/>
                <w:numId w:val="21"/>
              </w:numPr>
              <w:ind w:left="483" w:hanging="425"/>
              <w:rPr>
                <w:bCs/>
                <w:szCs w:val="24"/>
              </w:rPr>
            </w:pPr>
            <w:r w:rsidRPr="00F81D86">
              <w:rPr>
                <w:bCs/>
                <w:szCs w:val="24"/>
              </w:rPr>
              <w:t>Respond quickly to phone calls and messages and pass on information promptly to colleagues.</w:t>
            </w:r>
          </w:p>
          <w:p w14:paraId="1722B090" w14:textId="77777777" w:rsidR="00F81D86" w:rsidRPr="00F81D86" w:rsidRDefault="00F81D86" w:rsidP="00F81D86">
            <w:pPr>
              <w:pStyle w:val="aTitle"/>
              <w:numPr>
                <w:ilvl w:val="0"/>
                <w:numId w:val="21"/>
              </w:numPr>
              <w:tabs>
                <w:tab w:val="clear" w:pos="4513"/>
                <w:tab w:val="clear" w:pos="9026"/>
              </w:tabs>
              <w:ind w:left="483" w:hanging="425"/>
              <w:rPr>
                <w:rFonts w:cs="Arial"/>
                <w:b w:val="0"/>
                <w:bCs/>
                <w:iCs/>
                <w:noProof/>
                <w:color w:val="auto"/>
                <w:sz w:val="24"/>
                <w:szCs w:val="24"/>
                <w:lang w:eastAsia="en-GB"/>
              </w:rPr>
            </w:pPr>
            <w:r w:rsidRPr="00F81D86">
              <w:rPr>
                <w:b w:val="0"/>
                <w:bCs/>
                <w:color w:val="auto"/>
                <w:sz w:val="24"/>
                <w:szCs w:val="24"/>
              </w:rPr>
              <w:t>Keep information secure and confidential</w:t>
            </w:r>
          </w:p>
          <w:p w14:paraId="27743A16" w14:textId="43EDDC21" w:rsidR="00F81D86" w:rsidRPr="00F81D86" w:rsidRDefault="00F81D86" w:rsidP="00F81D86">
            <w:pPr>
              <w:pStyle w:val="aTitle"/>
              <w:numPr>
                <w:ilvl w:val="0"/>
                <w:numId w:val="21"/>
              </w:numPr>
              <w:tabs>
                <w:tab w:val="clear" w:pos="4513"/>
                <w:tab w:val="clear" w:pos="9026"/>
              </w:tabs>
              <w:ind w:left="483" w:hanging="425"/>
              <w:rPr>
                <w:rFonts w:cs="Arial"/>
                <w:b w:val="0"/>
                <w:iCs/>
                <w:noProof/>
                <w:color w:val="auto"/>
                <w:sz w:val="24"/>
                <w:szCs w:val="24"/>
                <w:lang w:eastAsia="en-GB"/>
              </w:rPr>
            </w:pPr>
            <w:r w:rsidRPr="00F81D86">
              <w:rPr>
                <w:rFonts w:cs="Arial"/>
                <w:b w:val="0"/>
                <w:iCs/>
                <w:noProof/>
                <w:color w:val="auto"/>
                <w:sz w:val="24"/>
                <w:szCs w:val="24"/>
                <w:lang w:eastAsia="en-GB"/>
              </w:rPr>
              <w:t>Current driving licence/ car owner or access to a means of mobility support. (If driving must have current valid driving licence and appropriate insurance).</w:t>
            </w:r>
          </w:p>
          <w:p w14:paraId="61CA4336" w14:textId="1FFD0C75" w:rsidR="00F81D86" w:rsidRPr="00F81D86" w:rsidRDefault="00F81D86" w:rsidP="00F81D86">
            <w:pPr>
              <w:pStyle w:val="aTitle"/>
              <w:tabs>
                <w:tab w:val="clear" w:pos="4513"/>
                <w:tab w:val="clear" w:pos="9026"/>
              </w:tabs>
              <w:ind w:left="483"/>
              <w:rPr>
                <w:rFonts w:cs="Arial"/>
                <w:b w:val="0"/>
                <w:bCs/>
                <w:iCs/>
                <w:noProof/>
                <w:color w:val="auto"/>
                <w:sz w:val="24"/>
                <w:szCs w:val="24"/>
                <w:lang w:eastAsia="en-GB"/>
              </w:rPr>
            </w:pPr>
          </w:p>
        </w:tc>
        <w:tc>
          <w:tcPr>
            <w:tcW w:w="4961" w:type="dxa"/>
          </w:tcPr>
          <w:p w14:paraId="2701B3F4" w14:textId="3C08FA2F" w:rsidR="00F81D86" w:rsidRPr="00F81D86" w:rsidRDefault="00F81D86" w:rsidP="00F81D86">
            <w:pPr>
              <w:pStyle w:val="aTitle"/>
              <w:tabs>
                <w:tab w:val="clear" w:pos="4513"/>
                <w:tab w:val="clear" w:pos="9026"/>
              </w:tabs>
              <w:ind w:left="58"/>
              <w:rPr>
                <w:rFonts w:cs="Arial"/>
                <w:b w:val="0"/>
                <w:bCs/>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8499C"/>
    <w:multiLevelType w:val="hybridMultilevel"/>
    <w:tmpl w:val="6ED0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34C"/>
    <w:multiLevelType w:val="hybridMultilevel"/>
    <w:tmpl w:val="F942F490"/>
    <w:lvl w:ilvl="0" w:tplc="DFD4695C">
      <w:start w:val="1"/>
      <w:numFmt w:val="bullet"/>
      <w:lvlText w:val=""/>
      <w:lvlJc w:val="left"/>
      <w:pPr>
        <w:tabs>
          <w:tab w:val="num" w:pos="-71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71FF0"/>
    <w:multiLevelType w:val="hybridMultilevel"/>
    <w:tmpl w:val="0464A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4E2A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A36CD4"/>
    <w:multiLevelType w:val="hybridMultilevel"/>
    <w:tmpl w:val="FFA2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7"/>
  </w:num>
  <w:num w:numId="4">
    <w:abstractNumId w:val="19"/>
  </w:num>
  <w:num w:numId="5">
    <w:abstractNumId w:val="1"/>
  </w:num>
  <w:num w:numId="6">
    <w:abstractNumId w:val="26"/>
  </w:num>
  <w:num w:numId="7">
    <w:abstractNumId w:val="30"/>
  </w:num>
  <w:num w:numId="8">
    <w:abstractNumId w:val="9"/>
  </w:num>
  <w:num w:numId="9">
    <w:abstractNumId w:val="29"/>
  </w:num>
  <w:num w:numId="10">
    <w:abstractNumId w:val="22"/>
  </w:num>
  <w:num w:numId="11">
    <w:abstractNumId w:val="8"/>
  </w:num>
  <w:num w:numId="12">
    <w:abstractNumId w:val="28"/>
  </w:num>
  <w:num w:numId="13">
    <w:abstractNumId w:val="27"/>
  </w:num>
  <w:num w:numId="14">
    <w:abstractNumId w:val="23"/>
  </w:num>
  <w:num w:numId="15">
    <w:abstractNumId w:val="17"/>
  </w:num>
  <w:num w:numId="16">
    <w:abstractNumId w:val="14"/>
  </w:num>
  <w:num w:numId="17">
    <w:abstractNumId w:val="3"/>
  </w:num>
  <w:num w:numId="18">
    <w:abstractNumId w:val="0"/>
  </w:num>
  <w:num w:numId="19">
    <w:abstractNumId w:val="11"/>
  </w:num>
  <w:num w:numId="20">
    <w:abstractNumId w:val="21"/>
  </w:num>
  <w:num w:numId="21">
    <w:abstractNumId w:val="12"/>
  </w:num>
  <w:num w:numId="22">
    <w:abstractNumId w:val="12"/>
  </w:num>
  <w:num w:numId="23">
    <w:abstractNumId w:val="16"/>
  </w:num>
  <w:num w:numId="24">
    <w:abstractNumId w:val="18"/>
  </w:num>
  <w:num w:numId="25">
    <w:abstractNumId w:val="20"/>
  </w:num>
  <w:num w:numId="26">
    <w:abstractNumId w:val="25"/>
  </w:num>
  <w:num w:numId="27">
    <w:abstractNumId w:val="31"/>
  </w:num>
  <w:num w:numId="28">
    <w:abstractNumId w:val="13"/>
  </w:num>
  <w:num w:numId="29">
    <w:abstractNumId w:val="6"/>
  </w:num>
  <w:num w:numId="30">
    <w:abstractNumId w:val="2"/>
  </w:num>
  <w:num w:numId="31">
    <w:abstractNumId w:val="4"/>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11E6"/>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73572"/>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D3D44"/>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81D8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F81D86"/>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18723A-7A19-421E-840D-EFF7C0DBD8AC}">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7</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7384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5</cp:revision>
  <cp:lastPrinted>2018-08-31T10:37:00Z</cp:lastPrinted>
  <dcterms:created xsi:type="dcterms:W3CDTF">2020-10-01T14:26:00Z</dcterms:created>
  <dcterms:modified xsi:type="dcterms:W3CDTF">2021-03-16T13:58:00Z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