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18A1ABE" w:rsidR="00845787" w:rsidRPr="000128F7" w:rsidRDefault="00C95C66" w:rsidP="00B35AE7">
            <w:pPr>
              <w:rPr>
                <w:rFonts w:cs="Arial"/>
                <w:szCs w:val="24"/>
              </w:rPr>
            </w:pPr>
            <w:r>
              <w:rPr>
                <w:rFonts w:cs="Arial"/>
                <w:szCs w:val="24"/>
              </w:rPr>
              <w:t>Low Carbon Development &amp; Partnerships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920F377" w:rsidR="00845787" w:rsidRPr="000128F7" w:rsidRDefault="00665007" w:rsidP="00FB1A80">
            <w:pPr>
              <w:rPr>
                <w:szCs w:val="24"/>
              </w:rPr>
            </w:pPr>
            <w:r>
              <w:rPr>
                <w:szCs w:val="24"/>
              </w:rPr>
              <w:t>N11005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CF3E772" w:rsidR="00845787" w:rsidRPr="000128F7" w:rsidRDefault="00C95C66"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616370E" w:rsidR="00845787" w:rsidRPr="000128F7" w:rsidRDefault="00C95C66"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1A6EA3F" w:rsidR="00845787" w:rsidRPr="000128F7" w:rsidRDefault="00C95C66" w:rsidP="00D70625">
            <w:pPr>
              <w:rPr>
                <w:rFonts w:cs="Arial"/>
                <w:szCs w:val="24"/>
              </w:rPr>
            </w:pPr>
            <w:r>
              <w:rPr>
                <w:rFonts w:cs="Arial"/>
                <w:szCs w:val="24"/>
              </w:rPr>
              <w:t>Environment – Environment &amp; 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6FB93CC" w:rsidR="00845787" w:rsidRPr="000128F7" w:rsidRDefault="00C95C66" w:rsidP="008626B8">
            <w:pPr>
              <w:rPr>
                <w:rFonts w:cs="Arial"/>
                <w:szCs w:val="24"/>
              </w:rPr>
            </w:pPr>
            <w:r>
              <w:rPr>
                <w:rFonts w:cs="Arial"/>
                <w:szCs w:val="24"/>
              </w:rPr>
              <w:t>Senior Officer Funding &amp; Projects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80EE0D5"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95C66">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9394057" w14:textId="77777777" w:rsidR="00C95C66" w:rsidRDefault="00C95C66" w:rsidP="00C95C66">
      <w:pPr>
        <w:pStyle w:val="Default"/>
      </w:pPr>
      <w:r>
        <w:t xml:space="preserve"> </w:t>
      </w:r>
    </w:p>
    <w:p w14:paraId="3466143C" w14:textId="77777777" w:rsidR="00C95C66" w:rsidRPr="00C95C66" w:rsidRDefault="00C95C66" w:rsidP="00C95C66">
      <w:pPr>
        <w:pStyle w:val="Default"/>
      </w:pPr>
      <w:r w:rsidRPr="00C95C66">
        <w:t xml:space="preserve">To work as part of the Low Carbon Economy Team with responsibility for delivering Countywide decarbonisation projects. To assist in identifying and developing new opportunities for low carbon economic growth and partnerships and provide specialist technical expertise on decarbonisation and environmental sustainability. </w:t>
      </w:r>
    </w:p>
    <w:p w14:paraId="227E0D37" w14:textId="137D091B" w:rsidR="009941C6" w:rsidRPr="000128F7" w:rsidRDefault="009941C6" w:rsidP="00ED4BE4">
      <w:pPr>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A9CF108" w14:textId="7F16446B" w:rsidR="00C95C66" w:rsidRDefault="00C95C66" w:rsidP="00C95C66">
      <w:pPr>
        <w:pStyle w:val="Default"/>
      </w:pPr>
    </w:p>
    <w:p w14:paraId="31D78657" w14:textId="77777777" w:rsidR="00C95C66" w:rsidRPr="00C95C66" w:rsidRDefault="00C95C66" w:rsidP="00665007">
      <w:pPr>
        <w:pStyle w:val="Default"/>
        <w:numPr>
          <w:ilvl w:val="0"/>
          <w:numId w:val="10"/>
        </w:numPr>
        <w:spacing w:after="49"/>
        <w:ind w:left="567" w:hanging="425"/>
      </w:pPr>
      <w:r w:rsidRPr="00C95C66">
        <w:t xml:space="preserve">To identify new, innovative partnership projects that will reduce carbon emissions across the County of Durham </w:t>
      </w:r>
    </w:p>
    <w:p w14:paraId="3449878E" w14:textId="37DAFCA6" w:rsidR="00C95C66" w:rsidRPr="00C95C66" w:rsidRDefault="00C95C66" w:rsidP="00665007">
      <w:pPr>
        <w:pStyle w:val="Default"/>
        <w:numPr>
          <w:ilvl w:val="0"/>
          <w:numId w:val="10"/>
        </w:numPr>
        <w:spacing w:after="49"/>
        <w:ind w:left="567" w:hanging="425"/>
      </w:pPr>
      <w:r w:rsidRPr="00C95C66">
        <w:t xml:space="preserve">To provide specialist, technical advice on energy and low carbon to internal and external stakeholders, especially those in the business and industrial sector and in further education and academia </w:t>
      </w:r>
    </w:p>
    <w:p w14:paraId="03E22529" w14:textId="1B02FAC4" w:rsidR="00C95C66" w:rsidRPr="00C95C66" w:rsidRDefault="00C95C66" w:rsidP="00665007">
      <w:pPr>
        <w:pStyle w:val="Default"/>
        <w:numPr>
          <w:ilvl w:val="0"/>
          <w:numId w:val="10"/>
        </w:numPr>
        <w:spacing w:after="49"/>
        <w:ind w:left="567" w:hanging="425"/>
      </w:pPr>
      <w:r w:rsidRPr="00C95C66">
        <w:t xml:space="preserve">To support the provision of high quality, accessible advice on community energy, commercial generation, environmental </w:t>
      </w:r>
      <w:proofErr w:type="gramStart"/>
      <w:r w:rsidRPr="00C95C66">
        <w:t>sustainability</w:t>
      </w:r>
      <w:proofErr w:type="gramEnd"/>
      <w:r w:rsidRPr="00C95C66">
        <w:t xml:space="preserve"> and other specialist low carbon initiatives </w:t>
      </w:r>
    </w:p>
    <w:p w14:paraId="15B84FD1" w14:textId="25EF99CA" w:rsidR="00C95C66" w:rsidRPr="00C95C66" w:rsidRDefault="00C95C66" w:rsidP="00665007">
      <w:pPr>
        <w:pStyle w:val="Default"/>
        <w:numPr>
          <w:ilvl w:val="0"/>
          <w:numId w:val="10"/>
        </w:numPr>
        <w:ind w:left="567" w:hanging="425"/>
      </w:pPr>
      <w:r w:rsidRPr="00C95C66">
        <w:t xml:space="preserve">To prepare a range of materials promoting decarbonisation for different audiences via websites, publications, campaigns, social </w:t>
      </w:r>
      <w:proofErr w:type="gramStart"/>
      <w:r w:rsidRPr="00C95C66">
        <w:t>media</w:t>
      </w:r>
      <w:proofErr w:type="gramEnd"/>
      <w:r w:rsidRPr="00C95C66">
        <w:t xml:space="preserve"> and other publicity materials </w:t>
      </w:r>
    </w:p>
    <w:p w14:paraId="1969DF26" w14:textId="52023FDD" w:rsidR="004955DA" w:rsidRDefault="004955DA" w:rsidP="00ED4BE4">
      <w:pPr>
        <w:ind w:left="720" w:hanging="720"/>
      </w:pPr>
    </w:p>
    <w:p w14:paraId="6ECECE26" w14:textId="77777777" w:rsidR="00C95C66" w:rsidRPr="00C95C66" w:rsidRDefault="00C95C66" w:rsidP="00C95C66">
      <w:pPr>
        <w:autoSpaceDE w:val="0"/>
        <w:autoSpaceDN w:val="0"/>
        <w:adjustRightInd w:val="0"/>
        <w:rPr>
          <w:rFonts w:cs="Arial"/>
          <w:color w:val="000000"/>
          <w:szCs w:val="24"/>
          <w:lang w:eastAsia="en-GB" w:bidi="ar-SA"/>
        </w:rPr>
      </w:pPr>
    </w:p>
    <w:p w14:paraId="0EC78D41" w14:textId="77777777" w:rsidR="00C95C66" w:rsidRPr="00C95C66" w:rsidRDefault="00C95C66" w:rsidP="00C95C66">
      <w:pPr>
        <w:numPr>
          <w:ilvl w:val="0"/>
          <w:numId w:val="11"/>
        </w:numPr>
        <w:autoSpaceDE w:val="0"/>
        <w:autoSpaceDN w:val="0"/>
        <w:adjustRightInd w:val="0"/>
        <w:spacing w:after="32"/>
        <w:ind w:left="709" w:hanging="567"/>
        <w:rPr>
          <w:rFonts w:cs="Arial"/>
          <w:color w:val="000000"/>
          <w:szCs w:val="24"/>
          <w:lang w:eastAsia="en-GB" w:bidi="ar-SA"/>
        </w:rPr>
      </w:pPr>
      <w:r w:rsidRPr="00C95C66">
        <w:rPr>
          <w:rFonts w:cs="Arial"/>
          <w:color w:val="000000"/>
          <w:szCs w:val="24"/>
          <w:lang w:eastAsia="en-GB" w:bidi="ar-SA"/>
        </w:rPr>
        <w:t xml:space="preserve">To explore energy markets and identify external funding sources and income generation opportunities applicable to the Low Carbon Team including new Government and commercial opportunities </w:t>
      </w:r>
    </w:p>
    <w:p w14:paraId="1882BD6C" w14:textId="32EF7195" w:rsidR="00C95C66" w:rsidRPr="00C95C66" w:rsidRDefault="00C95C66" w:rsidP="00C95C66">
      <w:pPr>
        <w:numPr>
          <w:ilvl w:val="0"/>
          <w:numId w:val="11"/>
        </w:numPr>
        <w:autoSpaceDE w:val="0"/>
        <w:autoSpaceDN w:val="0"/>
        <w:adjustRightInd w:val="0"/>
        <w:spacing w:after="32"/>
        <w:ind w:left="709" w:hanging="567"/>
        <w:rPr>
          <w:rFonts w:cs="Arial"/>
          <w:color w:val="000000"/>
          <w:szCs w:val="24"/>
          <w:lang w:eastAsia="en-GB" w:bidi="ar-SA"/>
        </w:rPr>
      </w:pPr>
      <w:r w:rsidRPr="00C95C66">
        <w:rPr>
          <w:rFonts w:cs="Arial"/>
          <w:color w:val="000000"/>
          <w:szCs w:val="24"/>
          <w:lang w:eastAsia="en-GB" w:bidi="ar-SA"/>
        </w:rPr>
        <w:t xml:space="preserve">To support the programme of delivery and monitoring for </w:t>
      </w:r>
      <w:proofErr w:type="spellStart"/>
      <w:r w:rsidRPr="00C95C66">
        <w:rPr>
          <w:rFonts w:cs="Arial"/>
          <w:color w:val="000000"/>
          <w:szCs w:val="24"/>
          <w:lang w:eastAsia="en-GB" w:bidi="ar-SA"/>
        </w:rPr>
        <w:t>LoCARBO</w:t>
      </w:r>
      <w:proofErr w:type="spellEnd"/>
      <w:r w:rsidRPr="00C95C66">
        <w:rPr>
          <w:rFonts w:cs="Arial"/>
          <w:color w:val="000000"/>
          <w:szCs w:val="24"/>
          <w:lang w:eastAsia="en-GB" w:bidi="ar-SA"/>
        </w:rPr>
        <w:t xml:space="preserve">, REBUS and other remaining European projects, linking them with wider DCC initiatives. </w:t>
      </w:r>
    </w:p>
    <w:p w14:paraId="6AA9A4A9" w14:textId="3EEC7D9E" w:rsidR="00C95C66" w:rsidRPr="00C95C66" w:rsidRDefault="00C95C66" w:rsidP="00C95C66">
      <w:pPr>
        <w:numPr>
          <w:ilvl w:val="0"/>
          <w:numId w:val="11"/>
        </w:numPr>
        <w:autoSpaceDE w:val="0"/>
        <w:autoSpaceDN w:val="0"/>
        <w:adjustRightInd w:val="0"/>
        <w:spacing w:after="32"/>
        <w:ind w:left="709" w:hanging="567"/>
        <w:rPr>
          <w:rFonts w:cs="Arial"/>
          <w:color w:val="000000"/>
          <w:szCs w:val="24"/>
          <w:lang w:eastAsia="en-GB" w:bidi="ar-SA"/>
        </w:rPr>
      </w:pPr>
      <w:r w:rsidRPr="00C95C66">
        <w:rPr>
          <w:rFonts w:cs="Arial"/>
          <w:color w:val="000000"/>
          <w:szCs w:val="24"/>
          <w:lang w:eastAsia="en-GB" w:bidi="ar-SA"/>
        </w:rPr>
        <w:t xml:space="preserve">To develop and facilitate collaborative working opportunities on low carbon and sustainable growth with partner organisations, especially SMEs, academic institutions, major employers and service providers, statutory </w:t>
      </w:r>
      <w:proofErr w:type="gramStart"/>
      <w:r w:rsidRPr="00C95C66">
        <w:rPr>
          <w:rFonts w:cs="Arial"/>
          <w:color w:val="000000"/>
          <w:szCs w:val="24"/>
          <w:lang w:eastAsia="en-GB" w:bidi="ar-SA"/>
        </w:rPr>
        <w:t>agencies</w:t>
      </w:r>
      <w:proofErr w:type="gramEnd"/>
      <w:r w:rsidRPr="00C95C66">
        <w:rPr>
          <w:rFonts w:cs="Arial"/>
          <w:color w:val="000000"/>
          <w:szCs w:val="24"/>
          <w:lang w:eastAsia="en-GB" w:bidi="ar-SA"/>
        </w:rPr>
        <w:t xml:space="preserve"> and funding organisations </w:t>
      </w:r>
    </w:p>
    <w:p w14:paraId="091ECBBA" w14:textId="24D5376C" w:rsidR="00C95C66" w:rsidRPr="00C95C66" w:rsidRDefault="00C95C66" w:rsidP="00C95C66">
      <w:pPr>
        <w:numPr>
          <w:ilvl w:val="0"/>
          <w:numId w:val="11"/>
        </w:numPr>
        <w:autoSpaceDE w:val="0"/>
        <w:autoSpaceDN w:val="0"/>
        <w:adjustRightInd w:val="0"/>
        <w:spacing w:after="32"/>
        <w:ind w:left="709" w:hanging="567"/>
        <w:rPr>
          <w:rFonts w:cs="Arial"/>
          <w:color w:val="000000"/>
          <w:szCs w:val="24"/>
          <w:lang w:eastAsia="en-GB" w:bidi="ar-SA"/>
        </w:rPr>
      </w:pPr>
      <w:r w:rsidRPr="00C95C66">
        <w:rPr>
          <w:rFonts w:cs="Arial"/>
          <w:color w:val="000000"/>
          <w:szCs w:val="24"/>
          <w:lang w:eastAsia="en-GB" w:bidi="ar-SA"/>
        </w:rPr>
        <w:t xml:space="preserve">To support the governance of work at the Climate Emergency Strategic Board, Net Zero Carbon Board and other bodies as needed </w:t>
      </w:r>
    </w:p>
    <w:p w14:paraId="7D7A5A5C" w14:textId="1FA4F938" w:rsidR="00C95C66" w:rsidRPr="00C95C66" w:rsidRDefault="00C95C66" w:rsidP="00C95C66">
      <w:pPr>
        <w:numPr>
          <w:ilvl w:val="0"/>
          <w:numId w:val="11"/>
        </w:numPr>
        <w:autoSpaceDE w:val="0"/>
        <w:autoSpaceDN w:val="0"/>
        <w:adjustRightInd w:val="0"/>
        <w:ind w:left="709" w:hanging="567"/>
        <w:rPr>
          <w:rFonts w:cs="Arial"/>
          <w:color w:val="000000"/>
          <w:szCs w:val="24"/>
          <w:lang w:eastAsia="en-GB" w:bidi="ar-SA"/>
        </w:rPr>
      </w:pPr>
      <w:r w:rsidRPr="00C95C66">
        <w:rPr>
          <w:rFonts w:cs="Arial"/>
          <w:color w:val="000000"/>
          <w:szCs w:val="24"/>
          <w:lang w:eastAsia="en-GB" w:bidi="ar-SA"/>
        </w:rPr>
        <w:t xml:space="preserve">Through continuous professional development, keep up to date with relevant developments in energy technology, energy management, energy policy and legislation </w:t>
      </w:r>
    </w:p>
    <w:p w14:paraId="3B58D009" w14:textId="77777777" w:rsidR="00C95C66" w:rsidRDefault="00C95C66"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4C2E8B21" w:rsidR="00581EEF" w:rsidRDefault="00581EEF" w:rsidP="00581EEF">
      <w:pPr>
        <w:ind w:left="567"/>
        <w:rPr>
          <w:rFonts w:cs="Arial"/>
          <w:szCs w:val="24"/>
        </w:rPr>
      </w:pPr>
    </w:p>
    <w:p w14:paraId="309C4E20" w14:textId="776DF2FE" w:rsidR="00665007" w:rsidRDefault="00665007" w:rsidP="00581EEF">
      <w:pPr>
        <w:ind w:left="567"/>
        <w:rPr>
          <w:rFonts w:cs="Arial"/>
          <w:szCs w:val="24"/>
        </w:rPr>
      </w:pPr>
    </w:p>
    <w:p w14:paraId="50100484" w14:textId="77777777" w:rsidR="00665007" w:rsidRPr="00562BA0" w:rsidRDefault="00665007"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C95C66">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C95C66">
            <w:pPr>
              <w:ind w:left="766"/>
              <w:rPr>
                <w:noProof/>
                <w:lang w:eastAsia="en-GB"/>
              </w:rPr>
            </w:pPr>
          </w:p>
          <w:p w14:paraId="7294DEDC" w14:textId="77777777" w:rsidR="00C95C66" w:rsidRDefault="00C95C66" w:rsidP="00C95C66">
            <w:pPr>
              <w:pStyle w:val="Default"/>
              <w:numPr>
                <w:ilvl w:val="0"/>
                <w:numId w:val="2"/>
              </w:numPr>
              <w:ind w:left="766"/>
              <w:rPr>
                <w:sz w:val="22"/>
                <w:szCs w:val="22"/>
              </w:rPr>
            </w:pPr>
            <w:r>
              <w:rPr>
                <w:sz w:val="22"/>
                <w:szCs w:val="22"/>
              </w:rPr>
              <w:t xml:space="preserve">Qualified to degree level or equivalent in a related subject or substantial work experience </w:t>
            </w:r>
          </w:p>
          <w:p w14:paraId="6CFF7549" w14:textId="1626C1A7" w:rsidR="003B6969" w:rsidRPr="00700B76" w:rsidRDefault="003B6969" w:rsidP="00C95C66">
            <w:pPr>
              <w:pStyle w:val="ListParagraph"/>
              <w:ind w:left="360"/>
              <w:rPr>
                <w:noProof/>
                <w:lang w:eastAsia="en-GB"/>
              </w:rPr>
            </w:pPr>
          </w:p>
        </w:tc>
        <w:tc>
          <w:tcPr>
            <w:tcW w:w="4957" w:type="dxa"/>
          </w:tcPr>
          <w:p w14:paraId="5DB59464" w14:textId="77777777" w:rsidR="00700B76" w:rsidRDefault="00700B76" w:rsidP="00ED4BE4">
            <w:pPr>
              <w:rPr>
                <w:noProof/>
                <w:lang w:eastAsia="en-GB"/>
              </w:rPr>
            </w:pPr>
          </w:p>
          <w:p w14:paraId="764E2E03" w14:textId="77777777" w:rsidR="00C95C66" w:rsidRDefault="00C95C66" w:rsidP="00C95C66">
            <w:pPr>
              <w:pStyle w:val="Default"/>
              <w:numPr>
                <w:ilvl w:val="0"/>
                <w:numId w:val="2"/>
              </w:numPr>
              <w:ind w:left="733"/>
              <w:rPr>
                <w:sz w:val="22"/>
                <w:szCs w:val="22"/>
              </w:rPr>
            </w:pPr>
            <w:r>
              <w:rPr>
                <w:sz w:val="22"/>
                <w:szCs w:val="22"/>
              </w:rPr>
              <w:t xml:space="preserve">Post-graduate qualification in a related discipline </w:t>
            </w:r>
          </w:p>
          <w:p w14:paraId="7521A968" w14:textId="5857172B" w:rsidR="003B6969" w:rsidRPr="00700B76" w:rsidRDefault="00C95C66" w:rsidP="00C95C66">
            <w:pPr>
              <w:pStyle w:val="ListParagraph"/>
              <w:numPr>
                <w:ilvl w:val="0"/>
                <w:numId w:val="2"/>
              </w:numPr>
              <w:ind w:left="733"/>
              <w:rPr>
                <w:noProof/>
                <w:lang w:eastAsia="en-GB"/>
              </w:rPr>
            </w:pPr>
            <w:r w:rsidRPr="00C95C66">
              <w:rPr>
                <w:sz w:val="22"/>
              </w:rPr>
              <w:t xml:space="preserve">Membership of a relevant professional body </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6EB70F5" w14:textId="77777777" w:rsidR="00C95C66" w:rsidRDefault="00C95C66" w:rsidP="00C95C66">
            <w:pPr>
              <w:pStyle w:val="Default"/>
              <w:numPr>
                <w:ilvl w:val="0"/>
                <w:numId w:val="12"/>
              </w:numPr>
              <w:rPr>
                <w:sz w:val="22"/>
                <w:szCs w:val="22"/>
              </w:rPr>
            </w:pPr>
            <w:r>
              <w:rPr>
                <w:sz w:val="22"/>
                <w:szCs w:val="22"/>
              </w:rPr>
              <w:t xml:space="preserve">Experience of project development and implementation </w:t>
            </w:r>
          </w:p>
          <w:p w14:paraId="71595E96" w14:textId="77777777" w:rsidR="00C95C66" w:rsidRDefault="00C95C66" w:rsidP="00C95C66">
            <w:pPr>
              <w:pStyle w:val="Default"/>
              <w:numPr>
                <w:ilvl w:val="0"/>
                <w:numId w:val="12"/>
              </w:numPr>
              <w:rPr>
                <w:sz w:val="22"/>
                <w:szCs w:val="22"/>
              </w:rPr>
            </w:pPr>
            <w:r>
              <w:rPr>
                <w:sz w:val="22"/>
                <w:szCs w:val="22"/>
              </w:rPr>
              <w:t xml:space="preserve">Experience of cross-sectoral partnership working </w:t>
            </w:r>
          </w:p>
          <w:p w14:paraId="0C8E9CCD" w14:textId="77777777" w:rsidR="00C95C66" w:rsidRDefault="00C95C66" w:rsidP="00C95C66">
            <w:pPr>
              <w:pStyle w:val="Default"/>
              <w:numPr>
                <w:ilvl w:val="0"/>
                <w:numId w:val="12"/>
              </w:numPr>
              <w:rPr>
                <w:sz w:val="22"/>
                <w:szCs w:val="22"/>
              </w:rPr>
            </w:pPr>
            <w:r>
              <w:rPr>
                <w:sz w:val="22"/>
                <w:szCs w:val="22"/>
              </w:rPr>
              <w:t xml:space="preserve">Experience of low carbon good practice assessment processes </w:t>
            </w:r>
          </w:p>
          <w:p w14:paraId="56222522" w14:textId="77777777" w:rsidR="00C95C66" w:rsidRDefault="00C95C66" w:rsidP="00C95C66">
            <w:pPr>
              <w:pStyle w:val="Default"/>
              <w:numPr>
                <w:ilvl w:val="0"/>
                <w:numId w:val="12"/>
              </w:numPr>
              <w:rPr>
                <w:sz w:val="22"/>
                <w:szCs w:val="22"/>
              </w:rPr>
            </w:pPr>
            <w:r>
              <w:rPr>
                <w:sz w:val="22"/>
                <w:szCs w:val="22"/>
              </w:rPr>
              <w:t xml:space="preserve">Experience of producing reports and guidance </w:t>
            </w:r>
          </w:p>
          <w:p w14:paraId="76F7802F" w14:textId="77777777" w:rsidR="00C95C66" w:rsidRDefault="00C95C66" w:rsidP="00C95C66">
            <w:pPr>
              <w:pStyle w:val="Default"/>
              <w:numPr>
                <w:ilvl w:val="0"/>
                <w:numId w:val="12"/>
              </w:numPr>
              <w:rPr>
                <w:sz w:val="22"/>
                <w:szCs w:val="22"/>
              </w:rPr>
            </w:pPr>
            <w:r>
              <w:rPr>
                <w:sz w:val="22"/>
                <w:szCs w:val="22"/>
              </w:rPr>
              <w:t xml:space="preserve">documents </w:t>
            </w:r>
          </w:p>
          <w:p w14:paraId="0D8B1B05" w14:textId="0D4DAF1D" w:rsidR="003B6969" w:rsidRPr="00700B76" w:rsidRDefault="00C95C66" w:rsidP="00C95C66">
            <w:pPr>
              <w:pStyle w:val="ListParagraph"/>
              <w:numPr>
                <w:ilvl w:val="0"/>
                <w:numId w:val="12"/>
              </w:numPr>
              <w:rPr>
                <w:noProof/>
                <w:lang w:eastAsia="en-GB"/>
              </w:rPr>
            </w:pPr>
            <w:r w:rsidRPr="00C95C66">
              <w:rPr>
                <w:sz w:val="22"/>
              </w:rPr>
              <w:t xml:space="preserve">Use of online tools for communication and engagement </w:t>
            </w:r>
          </w:p>
        </w:tc>
        <w:tc>
          <w:tcPr>
            <w:tcW w:w="4957" w:type="dxa"/>
          </w:tcPr>
          <w:p w14:paraId="49272DC3" w14:textId="77777777" w:rsidR="00C95C66" w:rsidRDefault="00C95C66" w:rsidP="00C95C66">
            <w:pPr>
              <w:pStyle w:val="Default"/>
              <w:rPr>
                <w:sz w:val="22"/>
                <w:szCs w:val="22"/>
              </w:rPr>
            </w:pPr>
          </w:p>
          <w:p w14:paraId="73748B6D" w14:textId="444FEC40" w:rsidR="00C95C66" w:rsidRDefault="00C95C66" w:rsidP="00C95C66">
            <w:pPr>
              <w:pStyle w:val="Default"/>
              <w:numPr>
                <w:ilvl w:val="0"/>
                <w:numId w:val="12"/>
              </w:numPr>
              <w:rPr>
                <w:sz w:val="22"/>
                <w:szCs w:val="22"/>
              </w:rPr>
            </w:pPr>
            <w:r>
              <w:rPr>
                <w:sz w:val="22"/>
                <w:szCs w:val="22"/>
              </w:rPr>
              <w:t xml:space="preserve">Technical experience in Energy Reduction and Low Carbon technologies </w:t>
            </w:r>
          </w:p>
          <w:p w14:paraId="5915CBA8" w14:textId="77777777" w:rsidR="00C95C66" w:rsidRDefault="00C95C66" w:rsidP="00C95C66">
            <w:pPr>
              <w:pStyle w:val="Default"/>
              <w:numPr>
                <w:ilvl w:val="0"/>
                <w:numId w:val="12"/>
              </w:numPr>
              <w:rPr>
                <w:sz w:val="22"/>
                <w:szCs w:val="22"/>
              </w:rPr>
            </w:pPr>
            <w:r>
              <w:rPr>
                <w:sz w:val="22"/>
                <w:szCs w:val="22"/>
              </w:rPr>
              <w:t xml:space="preserve">Experience of conducting building energy efficiency surveys </w:t>
            </w:r>
          </w:p>
          <w:p w14:paraId="3432DE00" w14:textId="77777777" w:rsidR="00C95C66" w:rsidRDefault="00C95C66" w:rsidP="00C95C66">
            <w:pPr>
              <w:pStyle w:val="Default"/>
              <w:numPr>
                <w:ilvl w:val="0"/>
                <w:numId w:val="12"/>
              </w:numPr>
              <w:rPr>
                <w:sz w:val="22"/>
                <w:szCs w:val="22"/>
              </w:rPr>
            </w:pPr>
            <w:r>
              <w:rPr>
                <w:sz w:val="22"/>
                <w:szCs w:val="22"/>
              </w:rPr>
              <w:t xml:space="preserve">Experience of collating, </w:t>
            </w:r>
            <w:proofErr w:type="gramStart"/>
            <w:r>
              <w:rPr>
                <w:sz w:val="22"/>
                <w:szCs w:val="22"/>
              </w:rPr>
              <w:t>analysing</w:t>
            </w:r>
            <w:proofErr w:type="gramEnd"/>
            <w:r>
              <w:rPr>
                <w:sz w:val="22"/>
                <w:szCs w:val="22"/>
              </w:rPr>
              <w:t xml:space="preserve"> and reporting complex energy and other data in Excel and Power BI </w:t>
            </w:r>
          </w:p>
          <w:p w14:paraId="0EFB2B56" w14:textId="77777777" w:rsidR="003B6969" w:rsidRPr="00C95C66" w:rsidRDefault="00C95C66" w:rsidP="00C95C66">
            <w:pPr>
              <w:pStyle w:val="ListParagraph"/>
              <w:numPr>
                <w:ilvl w:val="0"/>
                <w:numId w:val="12"/>
              </w:numPr>
              <w:rPr>
                <w:lang w:eastAsia="en-GB"/>
              </w:rPr>
            </w:pPr>
            <w:r w:rsidRPr="00C95C66">
              <w:rPr>
                <w:sz w:val="22"/>
              </w:rPr>
              <w:t xml:space="preserve">Experience of energy/carbon auditing in the commercial sector </w:t>
            </w:r>
          </w:p>
          <w:p w14:paraId="696A7AF3" w14:textId="2EC67820" w:rsidR="00C95C66" w:rsidRPr="00700B76" w:rsidRDefault="00C95C66" w:rsidP="00C95C66">
            <w:pPr>
              <w:pStyle w:val="ListParagraph"/>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F80C68E" w14:textId="77777777" w:rsidR="00C95C66" w:rsidRDefault="00C95C66" w:rsidP="00C95C66">
            <w:pPr>
              <w:pStyle w:val="Default"/>
              <w:ind w:left="720"/>
              <w:rPr>
                <w:sz w:val="22"/>
                <w:szCs w:val="22"/>
              </w:rPr>
            </w:pPr>
          </w:p>
          <w:p w14:paraId="5BFDAE3D" w14:textId="080B95DC" w:rsidR="00C95C66" w:rsidRDefault="00C95C66" w:rsidP="00C95C66">
            <w:pPr>
              <w:pStyle w:val="Default"/>
              <w:numPr>
                <w:ilvl w:val="0"/>
                <w:numId w:val="15"/>
              </w:numPr>
              <w:rPr>
                <w:sz w:val="22"/>
                <w:szCs w:val="22"/>
              </w:rPr>
            </w:pPr>
            <w:r>
              <w:rPr>
                <w:sz w:val="22"/>
                <w:szCs w:val="22"/>
              </w:rPr>
              <w:t xml:space="preserve">Excellent understanding of project management processes </w:t>
            </w:r>
          </w:p>
          <w:p w14:paraId="2E125292" w14:textId="77777777" w:rsidR="00C95C66" w:rsidRDefault="00C95C66" w:rsidP="00C95C66">
            <w:pPr>
              <w:pStyle w:val="Default"/>
              <w:numPr>
                <w:ilvl w:val="0"/>
                <w:numId w:val="15"/>
              </w:numPr>
              <w:rPr>
                <w:sz w:val="22"/>
                <w:szCs w:val="22"/>
              </w:rPr>
            </w:pPr>
            <w:r>
              <w:rPr>
                <w:sz w:val="22"/>
                <w:szCs w:val="22"/>
              </w:rPr>
              <w:t xml:space="preserve">Good understanding of renewable energy and energy efficiency issues </w:t>
            </w:r>
          </w:p>
          <w:p w14:paraId="0FF680E9" w14:textId="77777777" w:rsidR="00C95C66" w:rsidRDefault="00C95C66" w:rsidP="00C95C66">
            <w:pPr>
              <w:pStyle w:val="Default"/>
              <w:numPr>
                <w:ilvl w:val="0"/>
                <w:numId w:val="15"/>
              </w:numPr>
              <w:rPr>
                <w:sz w:val="22"/>
                <w:szCs w:val="22"/>
              </w:rPr>
            </w:pPr>
            <w:r>
              <w:rPr>
                <w:sz w:val="22"/>
                <w:szCs w:val="22"/>
              </w:rPr>
              <w:t xml:space="preserve">Ability to organise, manage and prioritise full and varied workloads to meet deadlines as necessary </w:t>
            </w:r>
          </w:p>
          <w:p w14:paraId="7EBC2443" w14:textId="77777777" w:rsidR="00C95C66" w:rsidRDefault="00C95C66" w:rsidP="00C95C66">
            <w:pPr>
              <w:pStyle w:val="Default"/>
              <w:numPr>
                <w:ilvl w:val="0"/>
                <w:numId w:val="15"/>
              </w:numPr>
              <w:rPr>
                <w:sz w:val="22"/>
                <w:szCs w:val="22"/>
              </w:rPr>
            </w:pPr>
            <w:r>
              <w:rPr>
                <w:sz w:val="22"/>
                <w:szCs w:val="22"/>
              </w:rPr>
              <w:t xml:space="preserve">Good IT skills, especially spreadsheet management </w:t>
            </w:r>
          </w:p>
          <w:p w14:paraId="12C81255" w14:textId="77777777" w:rsidR="00C95C66" w:rsidRDefault="00C95C66" w:rsidP="00C95C66">
            <w:pPr>
              <w:pStyle w:val="Default"/>
              <w:numPr>
                <w:ilvl w:val="0"/>
                <w:numId w:val="15"/>
              </w:numPr>
              <w:rPr>
                <w:sz w:val="22"/>
                <w:szCs w:val="22"/>
              </w:rPr>
            </w:pPr>
            <w:r>
              <w:rPr>
                <w:sz w:val="22"/>
                <w:szCs w:val="22"/>
              </w:rPr>
              <w:t xml:space="preserve">Detailed knowledge of energy and climate change issues </w:t>
            </w:r>
          </w:p>
          <w:p w14:paraId="2D82137D" w14:textId="77777777" w:rsidR="003B6969" w:rsidRPr="00C95C66" w:rsidRDefault="00C95C66" w:rsidP="00C95C66">
            <w:pPr>
              <w:pStyle w:val="ListParagraph"/>
              <w:numPr>
                <w:ilvl w:val="0"/>
                <w:numId w:val="15"/>
              </w:numPr>
              <w:rPr>
                <w:noProof/>
                <w:lang w:eastAsia="en-GB"/>
              </w:rPr>
            </w:pPr>
            <w:r w:rsidRPr="00C95C66">
              <w:rPr>
                <w:sz w:val="22"/>
              </w:rPr>
              <w:t xml:space="preserve">Excellent written and verbal communication skills </w:t>
            </w:r>
          </w:p>
          <w:p w14:paraId="41067EA4" w14:textId="4A4E00D0" w:rsidR="00C95C66" w:rsidRPr="00700B76" w:rsidRDefault="00C95C66" w:rsidP="00C95C66">
            <w:pPr>
              <w:pStyle w:val="ListParagraph"/>
              <w:rPr>
                <w:noProof/>
                <w:lang w:eastAsia="en-GB"/>
              </w:rPr>
            </w:pPr>
          </w:p>
        </w:tc>
        <w:tc>
          <w:tcPr>
            <w:tcW w:w="4957" w:type="dxa"/>
          </w:tcPr>
          <w:p w14:paraId="6474279D" w14:textId="77777777" w:rsidR="00700B76" w:rsidRDefault="00700B76" w:rsidP="00ED4BE4">
            <w:pPr>
              <w:rPr>
                <w:noProof/>
                <w:lang w:eastAsia="en-GB"/>
              </w:rPr>
            </w:pPr>
          </w:p>
          <w:p w14:paraId="70B05FC5" w14:textId="77777777" w:rsidR="00C95C66" w:rsidRDefault="00C95C66" w:rsidP="00C95C66">
            <w:pPr>
              <w:pStyle w:val="Default"/>
              <w:numPr>
                <w:ilvl w:val="0"/>
                <w:numId w:val="14"/>
              </w:numPr>
              <w:rPr>
                <w:sz w:val="22"/>
                <w:szCs w:val="22"/>
              </w:rPr>
            </w:pPr>
            <w:r>
              <w:rPr>
                <w:sz w:val="22"/>
                <w:szCs w:val="22"/>
              </w:rPr>
              <w:t xml:space="preserve">Good customer relations skills across all sectors </w:t>
            </w:r>
          </w:p>
          <w:p w14:paraId="3957059F" w14:textId="77777777" w:rsidR="00C95C66" w:rsidRDefault="00C95C66" w:rsidP="00C95C66">
            <w:pPr>
              <w:pStyle w:val="Default"/>
              <w:numPr>
                <w:ilvl w:val="0"/>
                <w:numId w:val="14"/>
              </w:numPr>
              <w:rPr>
                <w:sz w:val="22"/>
                <w:szCs w:val="22"/>
              </w:rPr>
            </w:pPr>
            <w:r>
              <w:rPr>
                <w:sz w:val="22"/>
                <w:szCs w:val="22"/>
              </w:rPr>
              <w:t xml:space="preserve">Good understanding of energy use in buildings </w:t>
            </w:r>
          </w:p>
          <w:p w14:paraId="05B190C5" w14:textId="77777777" w:rsidR="009526DD" w:rsidRPr="00C95C66" w:rsidRDefault="00C95C66" w:rsidP="00C95C66">
            <w:pPr>
              <w:pStyle w:val="ListParagraph"/>
              <w:numPr>
                <w:ilvl w:val="0"/>
                <w:numId w:val="14"/>
              </w:numPr>
              <w:rPr>
                <w:noProof/>
                <w:lang w:eastAsia="en-GB"/>
              </w:rPr>
            </w:pPr>
            <w:r w:rsidRPr="00C95C66">
              <w:rPr>
                <w:sz w:val="22"/>
              </w:rPr>
              <w:t xml:space="preserve">Understanding of marketing and communications </w:t>
            </w:r>
          </w:p>
          <w:p w14:paraId="61E29774" w14:textId="54BA2F33" w:rsidR="00C95C66" w:rsidRPr="003B6969" w:rsidRDefault="00C95C66" w:rsidP="00C95C66">
            <w:pPr>
              <w:pStyle w:val="ListParagraph"/>
              <w:rPr>
                <w:noProof/>
                <w:lang w:eastAsia="en-GB"/>
              </w:rPr>
            </w:pPr>
          </w:p>
        </w:tc>
      </w:tr>
      <w:tr w:rsidR="00700B76" w14:paraId="6DC7125D" w14:textId="77777777" w:rsidTr="00C95C66">
        <w:trPr>
          <w:trHeight w:val="1751"/>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5DA97853" w14:textId="77777777" w:rsidR="00C95C66" w:rsidRDefault="00C95C66" w:rsidP="00C95C66">
            <w:pPr>
              <w:pStyle w:val="Default"/>
              <w:numPr>
                <w:ilvl w:val="0"/>
                <w:numId w:val="13"/>
              </w:numPr>
              <w:rPr>
                <w:sz w:val="22"/>
                <w:szCs w:val="22"/>
              </w:rPr>
            </w:pPr>
            <w:r>
              <w:rPr>
                <w:sz w:val="22"/>
                <w:szCs w:val="22"/>
              </w:rPr>
              <w:t xml:space="preserve">Ability to work using own initiative and as part of a team with a commitment to partnership working </w:t>
            </w:r>
          </w:p>
          <w:p w14:paraId="4979E031" w14:textId="77777777" w:rsidR="00C95C66" w:rsidRDefault="00C95C66" w:rsidP="00C95C66">
            <w:pPr>
              <w:pStyle w:val="Default"/>
              <w:numPr>
                <w:ilvl w:val="0"/>
                <w:numId w:val="13"/>
              </w:numPr>
              <w:rPr>
                <w:sz w:val="22"/>
                <w:szCs w:val="22"/>
              </w:rPr>
            </w:pPr>
            <w:r>
              <w:rPr>
                <w:sz w:val="22"/>
                <w:szCs w:val="22"/>
              </w:rPr>
              <w:t xml:space="preserve">Excellent communicator </w:t>
            </w:r>
          </w:p>
          <w:p w14:paraId="69ADC98F" w14:textId="3E4795EE" w:rsidR="003B6969" w:rsidRPr="00700B76" w:rsidRDefault="00C95C66" w:rsidP="00C95C66">
            <w:pPr>
              <w:pStyle w:val="ListParagraph"/>
              <w:numPr>
                <w:ilvl w:val="0"/>
                <w:numId w:val="13"/>
              </w:numPr>
              <w:rPr>
                <w:noProof/>
                <w:lang w:eastAsia="en-GB"/>
              </w:rPr>
            </w:pPr>
            <w:r w:rsidRPr="00C95C66">
              <w:rPr>
                <w:sz w:val="22"/>
              </w:rPr>
              <w:t xml:space="preserve">Enthusiasm for energy reduction and tackling climate change </w:t>
            </w: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6CBCA6"/>
    <w:multiLevelType w:val="hybridMultilevel"/>
    <w:tmpl w:val="E4EF83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B6ED1"/>
    <w:multiLevelType w:val="hybridMultilevel"/>
    <w:tmpl w:val="200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58A04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55134"/>
    <w:multiLevelType w:val="hybridMultilevel"/>
    <w:tmpl w:val="ECA2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03D84"/>
    <w:multiLevelType w:val="hybridMultilevel"/>
    <w:tmpl w:val="FE24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6D9A703C"/>
    <w:multiLevelType w:val="hybridMultilevel"/>
    <w:tmpl w:val="ECDE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10D5F"/>
    <w:multiLevelType w:val="hybridMultilevel"/>
    <w:tmpl w:val="28B999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6"/>
  </w:num>
  <w:num w:numId="4">
    <w:abstractNumId w:val="4"/>
  </w:num>
  <w:num w:numId="5">
    <w:abstractNumId w:val="10"/>
  </w:num>
  <w:num w:numId="6">
    <w:abstractNumId w:val="5"/>
  </w:num>
  <w:num w:numId="7">
    <w:abstractNumId w:val="11"/>
  </w:num>
  <w:num w:numId="8">
    <w:abstractNumId w:val="9"/>
  </w:num>
  <w:num w:numId="9">
    <w:abstractNumId w:val="1"/>
  </w:num>
  <w:num w:numId="10">
    <w:abstractNumId w:val="13"/>
  </w:num>
  <w:num w:numId="11">
    <w:abstractNumId w:val="0"/>
  </w:num>
  <w:num w:numId="12">
    <w:abstractNumId w:val="8"/>
  </w:num>
  <w:num w:numId="13">
    <w:abstractNumId w:val="12"/>
  </w:num>
  <w:num w:numId="14">
    <w:abstractNumId w:val="7"/>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5007"/>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37FB4"/>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95C66"/>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C95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7512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2021-07-05T07:28:00Z</dcterms:created>
  <dcterms:modified xsi:type="dcterms:W3CDTF">2021-07-05T07:37:00Z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